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37F1" w14:textId="77777777" w:rsidR="00CD60F8" w:rsidRPr="00D813C3" w:rsidRDefault="00CD60F8" w:rsidP="004176FC">
      <w:pPr>
        <w:pStyle w:val="Titre"/>
        <w:jc w:val="center"/>
        <w:rPr>
          <w:i/>
        </w:rPr>
      </w:pPr>
    </w:p>
    <w:p w14:paraId="736BFD07" w14:textId="77777777" w:rsidR="00E14E5C" w:rsidRDefault="00CD60F8" w:rsidP="00CD60F8">
      <w:pPr>
        <w:pStyle w:val="Sous-titre"/>
        <w:jc w:val="center"/>
      </w:pPr>
      <w:r w:rsidRPr="00D813C3">
        <w:rPr>
          <w:color w:val="auto"/>
        </w:rPr>
        <w:t xml:space="preserve">Cadre de prescription compassionnelle </w:t>
      </w:r>
    </w:p>
    <w:p w14:paraId="10D6E5B7" w14:textId="77777777" w:rsidR="00CD60F8" w:rsidRPr="0093672E" w:rsidRDefault="00CD60F8" w:rsidP="00CD60F8">
      <w:pPr>
        <w:pStyle w:val="Sous-titre"/>
        <w:jc w:val="center"/>
      </w:pPr>
      <w:r w:rsidRPr="0093672E">
        <w:t xml:space="preserve"> </w:t>
      </w:r>
      <w:sdt>
        <w:sdtPr>
          <w:rPr>
            <w:rStyle w:val="Titredulivre"/>
            <w:color w:val="auto"/>
            <w:sz w:val="32"/>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proofErr w:type="spellStart"/>
          <w:r w:rsidR="00E14E5C" w:rsidRPr="00E14E5C">
            <w:rPr>
              <w:rStyle w:val="Titredulivre"/>
              <w:color w:val="auto"/>
              <w:sz w:val="32"/>
            </w:rPr>
            <w:t>Onpattro</w:t>
          </w:r>
          <w:proofErr w:type="spellEnd"/>
          <w:r w:rsidR="00E14E5C" w:rsidRPr="00E14E5C">
            <w:rPr>
              <w:rStyle w:val="Titredulivre"/>
              <w:color w:val="auto"/>
              <w:sz w:val="32"/>
            </w:rPr>
            <w:t xml:space="preserve"> (</w:t>
          </w:r>
          <w:proofErr w:type="spellStart"/>
          <w:r w:rsidR="00E14E5C" w:rsidRPr="00E14E5C">
            <w:rPr>
              <w:rStyle w:val="Titredulivre"/>
              <w:color w:val="auto"/>
              <w:sz w:val="32"/>
            </w:rPr>
            <w:t>patisiran</w:t>
          </w:r>
          <w:proofErr w:type="spellEnd"/>
          <w:r w:rsidR="00E14E5C" w:rsidRPr="00E14E5C">
            <w:rPr>
              <w:rStyle w:val="Titredulivre"/>
              <w:color w:val="auto"/>
              <w:sz w:val="32"/>
            </w:rPr>
            <w:t>) 2 mg/</w:t>
          </w:r>
          <w:proofErr w:type="spellStart"/>
          <w:r w:rsidR="00E14E5C" w:rsidRPr="00E14E5C">
            <w:rPr>
              <w:rStyle w:val="Titredulivre"/>
              <w:color w:val="auto"/>
              <w:sz w:val="32"/>
            </w:rPr>
            <w:t>mL</w:t>
          </w:r>
          <w:proofErr w:type="spellEnd"/>
          <w:r w:rsidR="00E14E5C" w:rsidRPr="00E14E5C">
            <w:rPr>
              <w:rStyle w:val="Titredulivre"/>
              <w:color w:val="auto"/>
              <w:sz w:val="32"/>
            </w:rPr>
            <w:t>, solution à diluer pour perfusion</w:t>
          </w:r>
        </w:sdtContent>
      </w:sdt>
    </w:p>
    <w:p w14:paraId="1F374DD0" w14:textId="77777777" w:rsidR="00CD60F8" w:rsidRDefault="00CD60F8" w:rsidP="003239F9">
      <w:pPr>
        <w:pStyle w:val="Titre1"/>
        <w:spacing w:before="74"/>
        <w:ind w:right="305"/>
        <w:jc w:val="center"/>
        <w:rPr>
          <w:rFonts w:ascii="Arial" w:hAnsi="Arial" w:cs="Arial"/>
          <w:sz w:val="20"/>
          <w:szCs w:val="20"/>
        </w:rPr>
      </w:pPr>
    </w:p>
    <w:p w14:paraId="27B0DE1C" w14:textId="77777777" w:rsidR="00D813C3" w:rsidRDefault="00D813C3" w:rsidP="003239F9">
      <w:pPr>
        <w:pStyle w:val="Titre1"/>
        <w:spacing w:before="74"/>
        <w:ind w:right="305"/>
        <w:jc w:val="center"/>
        <w:rPr>
          <w:rFonts w:ascii="Arial" w:hAnsi="Arial" w:cs="Arial"/>
          <w:sz w:val="20"/>
          <w:szCs w:val="20"/>
        </w:rPr>
      </w:pPr>
    </w:p>
    <w:p w14:paraId="47459ED4"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54EB0FDE" w14:textId="77777777" w:rsidR="00D813C3" w:rsidRDefault="00D813C3" w:rsidP="003239F9">
      <w:pPr>
        <w:pStyle w:val="Titre1"/>
        <w:spacing w:before="74"/>
        <w:ind w:right="305"/>
        <w:jc w:val="center"/>
        <w:rPr>
          <w:rFonts w:ascii="Arial" w:hAnsi="Arial" w:cs="Arial"/>
          <w:sz w:val="20"/>
          <w:szCs w:val="20"/>
        </w:rPr>
      </w:pPr>
    </w:p>
    <w:p w14:paraId="58CCA438" w14:textId="77777777" w:rsidR="000754FB" w:rsidRPr="00D82BCB" w:rsidRDefault="00D813C3" w:rsidP="00D813C3">
      <w:pPr>
        <w:pStyle w:val="Titre"/>
        <w:pageBreakBefore w:val="0"/>
        <w:jc w:val="center"/>
        <w:rPr>
          <w:rFonts w:ascii="Arial" w:hAnsi="Arial" w:cs="Arial"/>
          <w:sz w:val="32"/>
          <w:szCs w:val="32"/>
        </w:rPr>
      </w:pPr>
      <w:r w:rsidRPr="000754FB" w:rsidDel="00D813C3">
        <w:rPr>
          <w:rFonts w:ascii="Arial" w:hAnsi="Arial" w:cs="Arial"/>
          <w:sz w:val="32"/>
          <w:szCs w:val="32"/>
        </w:rPr>
        <w:t xml:space="preserve"> </w:t>
      </w:r>
      <w:r w:rsidR="000754FB" w:rsidRPr="00D82BCB">
        <w:rPr>
          <w:rFonts w:ascii="Arial" w:hAnsi="Arial" w:cs="Arial"/>
          <w:sz w:val="32"/>
          <w:szCs w:val="32"/>
        </w:rPr>
        <w:t>(PUT-SP)</w:t>
      </w:r>
    </w:p>
    <w:p w14:paraId="3DC4D9C0" w14:textId="77777777" w:rsidR="000754FB" w:rsidRDefault="000754FB" w:rsidP="003239F9">
      <w:pPr>
        <w:pStyle w:val="Titre1"/>
        <w:spacing w:before="74"/>
        <w:ind w:right="305"/>
        <w:jc w:val="center"/>
        <w:rPr>
          <w:rFonts w:ascii="Arial" w:hAnsi="Arial" w:cs="Arial"/>
          <w:sz w:val="20"/>
          <w:szCs w:val="20"/>
        </w:rPr>
      </w:pPr>
    </w:p>
    <w:tbl>
      <w:tblPr>
        <w:tblStyle w:val="Grilledutableau"/>
        <w:tblW w:w="5000" w:type="pct"/>
        <w:tblLook w:val="0480" w:firstRow="0" w:lastRow="0" w:firstColumn="1" w:lastColumn="0" w:noHBand="0" w:noVBand="1"/>
      </w:tblPr>
      <w:tblGrid>
        <w:gridCol w:w="3804"/>
        <w:gridCol w:w="5117"/>
      </w:tblGrid>
      <w:tr w:rsidR="00CD60F8" w:rsidRPr="0093672E" w14:paraId="62630DBB"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E279AF" w14:textId="77777777" w:rsidR="00CD60F8" w:rsidRPr="0093672E" w:rsidRDefault="008504C4" w:rsidP="00D92560">
            <w:pPr>
              <w:pStyle w:val="Intertitre"/>
              <w:rPr>
                <w:rStyle w:val="lev"/>
              </w:rPr>
            </w:pPr>
            <w:r>
              <w:rPr>
                <w:rStyle w:val="lev"/>
              </w:rPr>
              <w:t>le CPC</w:t>
            </w:r>
          </w:p>
        </w:tc>
      </w:tr>
      <w:tr w:rsidR="00CD60F8" w:rsidRPr="0093672E" w14:paraId="7237741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D12B300" w14:textId="77777777" w:rsidR="00CD60F8" w:rsidRPr="0093672E" w:rsidRDefault="00CD60F8" w:rsidP="00D92560">
            <w:pPr>
              <w:ind w:left="737" w:hanging="737"/>
            </w:pPr>
            <w:r w:rsidRPr="0093672E">
              <w:t>Spécialité</w:t>
            </w:r>
            <w:r w:rsidR="000754FB">
              <w:t>(s)</w:t>
            </w:r>
          </w:p>
        </w:tc>
        <w:tc>
          <w:tcPr>
            <w:tcW w:w="2868" w:type="pct"/>
          </w:tcPr>
          <w:p w14:paraId="2169C857" w14:textId="34B579A7" w:rsidR="00CD60F8" w:rsidRPr="0093672E" w:rsidRDefault="008E26BD" w:rsidP="00BF22B9">
            <w:pPr>
              <w:cnfStyle w:val="000000000000" w:firstRow="0" w:lastRow="0" w:firstColumn="0" w:lastColumn="0" w:oddVBand="0" w:evenVBand="0" w:oddHBand="0" w:evenHBand="0" w:firstRowFirstColumn="0" w:firstRowLastColumn="0" w:lastRowFirstColumn="0" w:lastRowLastColumn="0"/>
            </w:pPr>
            <w:sdt>
              <w:sdtPr>
                <w:id w:val="-588004346"/>
                <w:placeholder>
                  <w:docPart w:val="082E6F3946224A8FB855746FC4822340"/>
                </w:placeholder>
              </w:sdtPr>
              <w:sdtEndPr/>
              <w:sdtContent>
                <w:proofErr w:type="spellStart"/>
                <w:r w:rsidR="005A06EA" w:rsidRPr="005A06EA">
                  <w:t>Onpattro</w:t>
                </w:r>
                <w:proofErr w:type="spellEnd"/>
                <w:r w:rsidR="005A06EA" w:rsidRPr="005A06EA">
                  <w:t xml:space="preserve"> 2 mg/</w:t>
                </w:r>
                <w:proofErr w:type="spellStart"/>
                <w:r w:rsidR="005A06EA" w:rsidRPr="005A06EA">
                  <w:t>mL</w:t>
                </w:r>
                <w:proofErr w:type="spellEnd"/>
                <w:r w:rsidR="005A06EA" w:rsidRPr="005A06EA">
                  <w:t>, solution à diluer pour perfusion.</w:t>
                </w:r>
              </w:sdtContent>
            </w:sdt>
          </w:p>
        </w:tc>
      </w:tr>
      <w:tr w:rsidR="00CD60F8" w:rsidRPr="0093672E" w14:paraId="382E054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46C8E6F" w14:textId="77777777" w:rsidR="00CD60F8" w:rsidRPr="0093672E" w:rsidRDefault="00CD60F8" w:rsidP="00D92560">
            <w:r w:rsidRPr="0093672E">
              <w:t>DCI</w:t>
            </w:r>
          </w:p>
        </w:tc>
        <w:tc>
          <w:tcPr>
            <w:tcW w:w="2868" w:type="pct"/>
          </w:tcPr>
          <w:p w14:paraId="63A125A5" w14:textId="77777777" w:rsidR="00CD60F8" w:rsidRPr="0093672E" w:rsidRDefault="00CA2851" w:rsidP="00D82BCB">
            <w:pPr>
              <w:cnfStyle w:val="000000000000" w:firstRow="0" w:lastRow="0" w:firstColumn="0" w:lastColumn="0" w:oddVBand="0" w:evenVBand="0" w:oddHBand="0" w:evenHBand="0" w:firstRowFirstColumn="0" w:firstRowLastColumn="0" w:lastRowFirstColumn="0" w:lastRowLastColumn="0"/>
            </w:pPr>
            <w:r>
              <w:t>Patisiran</w:t>
            </w:r>
          </w:p>
        </w:tc>
      </w:tr>
      <w:tr w:rsidR="00CD60F8" w:rsidRPr="0093672E" w14:paraId="4ABDC4E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88E5D6C" w14:textId="77777777" w:rsidR="00CD60F8" w:rsidRPr="0093672E" w:rsidRDefault="00CD60F8" w:rsidP="00D92560">
            <w:r w:rsidRPr="0093672E">
              <w:t>Indication</w:t>
            </w:r>
            <w:r w:rsidR="00D82BCB">
              <w:t xml:space="preserve"> du CPC</w:t>
            </w:r>
            <w:r w:rsidRPr="0093672E">
              <w:t xml:space="preserve"> </w:t>
            </w:r>
          </w:p>
        </w:tc>
        <w:tc>
          <w:tcPr>
            <w:tcW w:w="2868" w:type="pct"/>
          </w:tcPr>
          <w:p w14:paraId="68A2DB23" w14:textId="36067F2D" w:rsidR="00CD60F8" w:rsidRPr="0093672E" w:rsidRDefault="008E26BD" w:rsidP="0052660E">
            <w:pPr>
              <w:cnfStyle w:val="000000000000" w:firstRow="0" w:lastRow="0" w:firstColumn="0" w:lastColumn="0" w:oddVBand="0" w:evenVBand="0" w:oddHBand="0" w:evenHBand="0" w:firstRowFirstColumn="0" w:firstRowLastColumn="0" w:lastRowFirstColumn="0" w:lastRowLastColumn="0"/>
            </w:pPr>
            <w:sdt>
              <w:sdtPr>
                <w:id w:val="-1730687472"/>
                <w:placeholder>
                  <w:docPart w:val="4D8FEF52A8764996B03490A3A1A9A211"/>
                </w:placeholder>
              </w:sdtPr>
              <w:sdtEndPr/>
              <w:sdtContent>
                <w:r w:rsidR="0052660E">
                  <w:rPr>
                    <w:rStyle w:val="Mention1"/>
                  </w:rPr>
                  <w:t>Tra</w:t>
                </w:r>
                <w:r w:rsidR="005A06EA" w:rsidRPr="005A06EA">
                  <w:rPr>
                    <w:rStyle w:val="Mention1"/>
                  </w:rPr>
                  <w:t xml:space="preserve">itement de l’amylose à transthyrétine de type sauvage ou héréditaire chez les patients adultes présentant une cardiomyopathie (ATTR-CM) dont la pathologie évolue malgré un traitement par tafamidis ou </w:t>
                </w:r>
                <w:r w:rsidR="0051503C">
                  <w:rPr>
                    <w:rStyle w:val="Mention1"/>
                  </w:rPr>
                  <w:t>intolérants à</w:t>
                </w:r>
                <w:r w:rsidR="005A06EA" w:rsidRPr="005A06EA">
                  <w:rPr>
                    <w:rStyle w:val="Mention1"/>
                  </w:rPr>
                  <w:t xml:space="preserve"> ce dernier.</w:t>
                </w:r>
              </w:sdtContent>
            </w:sdt>
          </w:p>
        </w:tc>
      </w:tr>
      <w:tr w:rsidR="00CD60F8" w:rsidRPr="0093672E" w14:paraId="45AD40EF"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6D38918F" w14:textId="77777777" w:rsidR="00CD60F8" w:rsidRPr="0093672E" w:rsidRDefault="00CD60F8" w:rsidP="00D82BCB">
            <w:pPr>
              <w:ind w:left="1474" w:hanging="1474"/>
            </w:pPr>
            <w:r w:rsidRPr="0093672E">
              <w:t xml:space="preserve">Date </w:t>
            </w:r>
            <w:r w:rsidR="00D82BCB">
              <w:t>du CPC</w:t>
            </w:r>
            <w:r w:rsidRPr="0093672E">
              <w:t xml:space="preserve"> </w:t>
            </w:r>
          </w:p>
        </w:tc>
        <w:tc>
          <w:tcPr>
            <w:tcW w:w="2868" w:type="pct"/>
          </w:tcPr>
          <w:p w14:paraId="2E351682" w14:textId="67EFF76B" w:rsidR="00CD60F8" w:rsidRPr="0093672E" w:rsidRDefault="006B59D3" w:rsidP="00CD60F8">
            <w:pPr>
              <w:cnfStyle w:val="000000000000" w:firstRow="0" w:lastRow="0" w:firstColumn="0" w:lastColumn="0" w:oddVBand="0" w:evenVBand="0" w:oddHBand="0" w:evenHBand="0" w:firstRowFirstColumn="0" w:firstRowLastColumn="0" w:lastRowFirstColumn="0" w:lastRowLastColumn="0"/>
              <w:rPr>
                <w:rStyle w:val="Accentuation"/>
              </w:rPr>
            </w:pPr>
            <w:r w:rsidRPr="00047AD2">
              <w:rPr>
                <w:rStyle w:val="Accentuation"/>
              </w:rPr>
              <w:t>21 mai 2024</w:t>
            </w:r>
          </w:p>
        </w:tc>
      </w:tr>
      <w:tr w:rsidR="00CD60F8" w:rsidRPr="0093672E" w14:paraId="405451D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2A0E426" w14:textId="77777777" w:rsidR="00CD60F8" w:rsidRPr="0093672E" w:rsidRDefault="00CD60F8" w:rsidP="0052660E">
            <w:r w:rsidRPr="0093672E">
              <w:t>Périodicité des rapports de synthèse</w:t>
            </w:r>
            <w:r w:rsidR="009E1359">
              <w:t xml:space="preserve"> </w:t>
            </w:r>
          </w:p>
        </w:tc>
        <w:tc>
          <w:tcPr>
            <w:tcW w:w="2868" w:type="pct"/>
          </w:tcPr>
          <w:p w14:paraId="115D38AF" w14:textId="77777777" w:rsidR="00CD60F8" w:rsidRPr="0093672E" w:rsidRDefault="00132824" w:rsidP="00D92560">
            <w:pPr>
              <w:cnfStyle w:val="000000000000" w:firstRow="0" w:lastRow="0" w:firstColumn="0" w:lastColumn="0" w:oddVBand="0" w:evenVBand="0" w:oddHBand="0" w:evenHBand="0" w:firstRowFirstColumn="0" w:firstRowLastColumn="0" w:lastRowFirstColumn="0" w:lastRowLastColumn="0"/>
              <w:rPr>
                <w:rStyle w:val="Accentuation"/>
              </w:rPr>
            </w:pPr>
            <w:r w:rsidRPr="00132824">
              <w:rPr>
                <w:rStyle w:val="Accentuation"/>
                <w:i w:val="0"/>
              </w:rPr>
              <w:t xml:space="preserve">12 mois </w:t>
            </w:r>
          </w:p>
        </w:tc>
      </w:tr>
      <w:tr w:rsidR="00CD60F8" w:rsidRPr="0093672E" w14:paraId="7DB51861"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D55F47" w14:textId="77777777" w:rsidR="00CD60F8" w:rsidRPr="0093672E" w:rsidRDefault="00CD60F8" w:rsidP="00D92560">
            <w:pPr>
              <w:pStyle w:val="Intertitre"/>
              <w:rPr>
                <w:rStyle w:val="lev"/>
              </w:rPr>
            </w:pPr>
            <w:r w:rsidRPr="0093672E">
              <w:rPr>
                <w:rStyle w:val="lev"/>
              </w:rPr>
              <w:t>Renseignements administratifs</w:t>
            </w:r>
          </w:p>
        </w:tc>
      </w:tr>
      <w:tr w:rsidR="00CD60F8" w:rsidRPr="0093672E" w14:paraId="663CFEE9" w14:textId="77777777" w:rsidTr="00A84EE0">
        <w:tc>
          <w:tcPr>
            <w:cnfStyle w:val="001000000000" w:firstRow="0" w:lastRow="0" w:firstColumn="1" w:lastColumn="0" w:oddVBand="0" w:evenVBand="0" w:oddHBand="0" w:evenHBand="0" w:firstRowFirstColumn="0" w:firstRowLastColumn="0" w:lastRowFirstColumn="0" w:lastRowLastColumn="0"/>
            <w:tcW w:w="2132" w:type="pct"/>
          </w:tcPr>
          <w:p w14:paraId="27754F87" w14:textId="77777777" w:rsidR="00CD60F8" w:rsidRPr="0093672E" w:rsidRDefault="00CD60F8" w:rsidP="00462C1F">
            <w:r w:rsidRPr="0093672E">
              <w:t xml:space="preserve">laboratoire </w:t>
            </w:r>
          </w:p>
        </w:tc>
        <w:tc>
          <w:tcPr>
            <w:tcW w:w="0" w:type="auto"/>
          </w:tcPr>
          <w:sdt>
            <w:sdtPr>
              <w:id w:val="1064530648"/>
              <w:placeholder>
                <w:docPart w:val="6131B03896FE411D861561BE288DB57C"/>
              </w:placeholder>
            </w:sdtPr>
            <w:sdtEndPr/>
            <w:sdtContent>
              <w:p w14:paraId="040A37AB" w14:textId="77777777" w:rsidR="004C0C4C" w:rsidRDefault="005A06EA" w:rsidP="00D92560">
                <w:pPr>
                  <w:cnfStyle w:val="000000000000" w:firstRow="0" w:lastRow="0" w:firstColumn="0" w:lastColumn="0" w:oddVBand="0" w:evenVBand="0" w:oddHBand="0" w:evenHBand="0" w:firstRowFirstColumn="0" w:firstRowLastColumn="0" w:lastRowFirstColumn="0" w:lastRowLastColumn="0"/>
                  <w:rPr>
                    <w:rFonts w:cs="Arial"/>
                  </w:rPr>
                </w:pPr>
                <w:r>
                  <w:rPr>
                    <w:rFonts w:cs="Arial"/>
                  </w:rPr>
                  <w:t>Alnylam France SAS</w:t>
                </w:r>
              </w:p>
              <w:p w14:paraId="02187EF6"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Cellule CPC PATISIRAN</w:t>
                </w:r>
              </w:p>
              <w:p w14:paraId="00CB5978"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Tél : </w:t>
                </w:r>
                <w:hyperlink r:id="rId8" w:history="1">
                  <w:r>
                    <w:rPr>
                      <w:rStyle w:val="Lienhypertexte"/>
                      <w:rFonts w:ascii="Aptos" w:hAnsi="Aptos"/>
                    </w:rPr>
                    <w:t>0800 88 18 70</w:t>
                  </w:r>
                </w:hyperlink>
              </w:p>
              <w:p w14:paraId="1434099F"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Fax : </w:t>
                </w:r>
                <w:hyperlink r:id="rId9" w:history="1">
                  <w:r>
                    <w:rPr>
                      <w:rStyle w:val="Lienhypertexte"/>
                      <w:rFonts w:ascii="Aptos" w:hAnsi="Aptos"/>
                    </w:rPr>
                    <w:t>02 46 99 03 55</w:t>
                  </w:r>
                </w:hyperlink>
              </w:p>
              <w:p w14:paraId="2B61C5A4" w14:textId="77777777" w:rsidR="004C0C4C" w:rsidRDefault="004C0C4C" w:rsidP="004C0C4C">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 xml:space="preserve">Email : cpc-patisiran@euraxipharma.fr </w:t>
                </w:r>
              </w:p>
              <w:p w14:paraId="5A78C57C" w14:textId="7BF3B6F5" w:rsidR="00CD60F8" w:rsidRPr="00A84EE0" w:rsidRDefault="004C0C4C" w:rsidP="00D92560">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Internet : www.cpc-patisiran.fr</w:t>
                </w:r>
              </w:p>
            </w:sdtContent>
          </w:sdt>
        </w:tc>
      </w:tr>
      <w:tr w:rsidR="00CD60F8" w:rsidRPr="0093672E" w14:paraId="5E808065"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4D0C1AD1" w14:textId="77777777" w:rsidR="00CD60F8" w:rsidRPr="0093672E" w:rsidRDefault="00CD60F8" w:rsidP="00D92560">
            <w:r w:rsidRPr="0093672E">
              <w:t xml:space="preserve">Contact à l’ANSM </w:t>
            </w:r>
          </w:p>
        </w:tc>
        <w:tc>
          <w:tcPr>
            <w:tcW w:w="2868" w:type="pct"/>
          </w:tcPr>
          <w:p w14:paraId="24E807CB" w14:textId="1637F949" w:rsidR="00CD60F8" w:rsidRDefault="008E26BD" w:rsidP="00CD60F8">
            <w:pPr>
              <w:cnfStyle w:val="000000000000" w:firstRow="0" w:lastRow="0" w:firstColumn="0" w:lastColumn="0" w:oddVBand="0" w:evenVBand="0" w:oddHBand="0" w:evenHBand="0" w:firstRowFirstColumn="0" w:firstRowLastColumn="0" w:lastRowFirstColumn="0" w:lastRowLastColumn="0"/>
              <w:rPr>
                <w:rStyle w:val="Accentuation"/>
              </w:rPr>
            </w:pPr>
            <w:hyperlink r:id="rId10" w:history="1">
              <w:r w:rsidR="004C0C4C" w:rsidRPr="007E64BC">
                <w:rPr>
                  <w:rStyle w:val="Lienhypertexte"/>
                </w:rPr>
                <w:t>cpc@ansm.sante.fr</w:t>
              </w:r>
            </w:hyperlink>
          </w:p>
          <w:p w14:paraId="646DAC86" w14:textId="77777777" w:rsidR="004C0C4C" w:rsidRPr="0093672E" w:rsidRDefault="004C0C4C" w:rsidP="00CD60F8">
            <w:pPr>
              <w:cnfStyle w:val="000000000000" w:firstRow="0" w:lastRow="0" w:firstColumn="0" w:lastColumn="0" w:oddVBand="0" w:evenVBand="0" w:oddHBand="0" w:evenHBand="0" w:firstRowFirstColumn="0" w:firstRowLastColumn="0" w:lastRowFirstColumn="0" w:lastRowLastColumn="0"/>
              <w:rPr>
                <w:rStyle w:val="Accentuation"/>
              </w:rPr>
            </w:pPr>
          </w:p>
        </w:tc>
      </w:tr>
      <w:tr w:rsidR="00CD60F8" w:rsidRPr="0093672E" w14:paraId="4C91B368"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2CA9C3B"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31D82860" w14:textId="77777777" w:rsidR="00CD60F8" w:rsidRPr="00132824" w:rsidRDefault="00CA2851"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sidRPr="00132824">
              <w:rPr>
                <w:rStyle w:val="Accentuation"/>
                <w:i w:val="0"/>
              </w:rPr>
              <w:t>Nice</w:t>
            </w:r>
          </w:p>
        </w:tc>
      </w:tr>
    </w:tbl>
    <w:p w14:paraId="0C9C8708" w14:textId="77777777" w:rsidR="00CD60F8" w:rsidRDefault="00CD60F8" w:rsidP="003239F9">
      <w:pPr>
        <w:pStyle w:val="Titre1"/>
        <w:spacing w:before="74"/>
        <w:ind w:right="305"/>
        <w:jc w:val="center"/>
        <w:rPr>
          <w:rFonts w:ascii="Arial" w:hAnsi="Arial" w:cs="Arial"/>
          <w:sz w:val="20"/>
          <w:szCs w:val="20"/>
        </w:rPr>
      </w:pPr>
    </w:p>
    <w:p w14:paraId="6BF5071C" w14:textId="4FA4404E" w:rsidR="00D92560" w:rsidRPr="00D3423B" w:rsidRDefault="00D92560" w:rsidP="00D3423B">
      <w:pPr>
        <w:rPr>
          <w:rFonts w:ascii="Arial" w:hAnsi="Arial" w:cs="Arial"/>
          <w:sz w:val="18"/>
          <w:szCs w:val="20"/>
        </w:rPr>
      </w:pPr>
      <w:r w:rsidRPr="005B3210">
        <w:t>Dernière date de mise à jour </w:t>
      </w:r>
      <w:r w:rsidRPr="00F95EAA">
        <w:t xml:space="preserve">: </w:t>
      </w:r>
      <w:r w:rsidR="006B38FD" w:rsidRPr="00F95EAA">
        <w:rPr>
          <w:rStyle w:val="Accentuation"/>
          <w:sz w:val="24"/>
        </w:rPr>
        <w:t>mai</w:t>
      </w:r>
      <w:r w:rsidR="006B59D3" w:rsidRPr="00F95EAA">
        <w:rPr>
          <w:rStyle w:val="Accentuation"/>
          <w:sz w:val="24"/>
        </w:rPr>
        <w:t xml:space="preserve"> 2024</w:t>
      </w:r>
      <w:r w:rsidRPr="00F95EAA">
        <w:rPr>
          <w:rStyle w:val="Accentuation"/>
          <w:sz w:val="24"/>
        </w:rPr>
        <w:t>.</w:t>
      </w:r>
    </w:p>
    <w:p w14:paraId="321EA8C5" w14:textId="77777777" w:rsidR="00AE31FA" w:rsidRDefault="00AE31FA" w:rsidP="003239F9">
      <w:pPr>
        <w:jc w:val="center"/>
        <w:rPr>
          <w:b/>
        </w:rPr>
      </w:pPr>
    </w:p>
    <w:p w14:paraId="5D3D611C" w14:textId="77777777" w:rsidR="00AE31FA" w:rsidRDefault="00AE31FA">
      <w:pPr>
        <w:rPr>
          <w:b/>
        </w:rPr>
      </w:pPr>
      <w:r>
        <w:rPr>
          <w:b/>
        </w:rPr>
        <w:br w:type="page"/>
      </w:r>
    </w:p>
    <w:sdt>
      <w:sdtPr>
        <w:rPr>
          <w:rFonts w:asciiTheme="minorHAnsi" w:eastAsiaTheme="minorHAnsi" w:hAnsiTheme="minorHAnsi" w:cstheme="minorBidi"/>
          <w:color w:val="auto"/>
          <w:sz w:val="22"/>
          <w:szCs w:val="22"/>
          <w:lang w:eastAsia="en-US"/>
        </w:rPr>
        <w:id w:val="889000910"/>
        <w:docPartObj>
          <w:docPartGallery w:val="Table of Contents"/>
          <w:docPartUnique/>
        </w:docPartObj>
      </w:sdtPr>
      <w:sdtEndPr>
        <w:rPr>
          <w:rFonts w:ascii="Arial Narrow" w:hAnsi="Arial Narrow"/>
          <w:b/>
          <w:bCs/>
        </w:rPr>
      </w:sdtEndPr>
      <w:sdtContent>
        <w:p w14:paraId="16C35D52" w14:textId="77777777" w:rsidR="00CD60F8" w:rsidRDefault="00D92560">
          <w:pPr>
            <w:pStyle w:val="En-ttedetabledesmatires"/>
            <w:rPr>
              <w:rFonts w:ascii="Arial Narrow" w:hAnsi="Arial Narrow"/>
            </w:rPr>
          </w:pPr>
          <w:r w:rsidRPr="0020695D">
            <w:rPr>
              <w:rFonts w:ascii="Arial Narrow" w:hAnsi="Arial Narrow"/>
            </w:rPr>
            <w:t>Sommaire</w:t>
          </w:r>
        </w:p>
        <w:p w14:paraId="5FDFC6B6" w14:textId="77777777" w:rsidR="0020695D" w:rsidRPr="0020695D" w:rsidRDefault="0020695D" w:rsidP="0020695D">
          <w:pPr>
            <w:rPr>
              <w:lang w:eastAsia="fr-FR"/>
            </w:rPr>
          </w:pPr>
        </w:p>
        <w:p w14:paraId="26D72F9A" w14:textId="77777777" w:rsidR="00B46BC6" w:rsidRDefault="0005342C">
          <w:pPr>
            <w:pStyle w:val="TM2"/>
            <w:tabs>
              <w:tab w:val="left" w:pos="660"/>
              <w:tab w:val="right" w:leader="dot" w:pos="9062"/>
            </w:tabs>
            <w:rPr>
              <w:rFonts w:eastAsiaTheme="minorEastAsia"/>
              <w:noProof/>
              <w:lang w:eastAsia="fr-FR"/>
            </w:rPr>
          </w:pPr>
          <w:r w:rsidRPr="0020695D">
            <w:rPr>
              <w:rFonts w:ascii="Arial Narrow" w:hAnsi="Arial Narrow"/>
            </w:rPr>
            <w:fldChar w:fldCharType="begin"/>
          </w:r>
          <w:r w:rsidR="00CD60F8" w:rsidRPr="0020695D">
            <w:rPr>
              <w:rFonts w:ascii="Arial Narrow" w:hAnsi="Arial Narrow"/>
            </w:rPr>
            <w:instrText xml:space="preserve"> TOC \o "1-3" \h \z \u </w:instrText>
          </w:r>
          <w:r w:rsidRPr="0020695D">
            <w:rPr>
              <w:rFonts w:ascii="Arial Narrow" w:hAnsi="Arial Narrow"/>
            </w:rPr>
            <w:fldChar w:fldCharType="separate"/>
          </w:r>
          <w:hyperlink w:anchor="_Toc127952033" w:history="1">
            <w:r w:rsidR="00B46BC6" w:rsidRPr="003A4C36">
              <w:rPr>
                <w:rStyle w:val="Lienhypertexte"/>
                <w:rFonts w:ascii="Arial Narrow" w:hAnsi="Arial Narrow"/>
                <w:b/>
                <w:noProof/>
              </w:rPr>
              <w:t>1.</w:t>
            </w:r>
            <w:r w:rsidR="00B46BC6">
              <w:rPr>
                <w:rFonts w:eastAsiaTheme="minorEastAsia"/>
                <w:noProof/>
                <w:lang w:eastAsia="fr-FR"/>
              </w:rPr>
              <w:tab/>
            </w:r>
            <w:r w:rsidR="00B46BC6" w:rsidRPr="003A4C36">
              <w:rPr>
                <w:rStyle w:val="Lienhypertexte"/>
                <w:rFonts w:ascii="Arial Narrow" w:hAnsi="Arial Narrow"/>
                <w:b/>
                <w:noProof/>
              </w:rPr>
              <w:t>LE(S) MEDICAMENT(S)</w:t>
            </w:r>
            <w:r w:rsidR="00B46BC6">
              <w:rPr>
                <w:noProof/>
                <w:webHidden/>
              </w:rPr>
              <w:tab/>
            </w:r>
            <w:r>
              <w:rPr>
                <w:noProof/>
                <w:webHidden/>
              </w:rPr>
              <w:fldChar w:fldCharType="begin"/>
            </w:r>
            <w:r w:rsidR="00B46BC6">
              <w:rPr>
                <w:noProof/>
                <w:webHidden/>
              </w:rPr>
              <w:instrText xml:space="preserve"> PAGEREF _Toc127952033 \h </w:instrText>
            </w:r>
            <w:r>
              <w:rPr>
                <w:noProof/>
                <w:webHidden/>
              </w:rPr>
            </w:r>
            <w:r>
              <w:rPr>
                <w:noProof/>
                <w:webHidden/>
              </w:rPr>
              <w:fldChar w:fldCharType="separate"/>
            </w:r>
            <w:r w:rsidR="00D80CD5">
              <w:rPr>
                <w:noProof/>
                <w:webHidden/>
              </w:rPr>
              <w:t>4</w:t>
            </w:r>
            <w:r>
              <w:rPr>
                <w:noProof/>
                <w:webHidden/>
              </w:rPr>
              <w:fldChar w:fldCharType="end"/>
            </w:r>
          </w:hyperlink>
        </w:p>
        <w:p w14:paraId="2849E79C" w14:textId="77777777" w:rsidR="00B46BC6" w:rsidRDefault="008E26BD">
          <w:pPr>
            <w:pStyle w:val="TM2"/>
            <w:tabs>
              <w:tab w:val="left" w:pos="660"/>
              <w:tab w:val="right" w:leader="dot" w:pos="9062"/>
            </w:tabs>
            <w:rPr>
              <w:rFonts w:eastAsiaTheme="minorEastAsia"/>
              <w:noProof/>
              <w:lang w:eastAsia="fr-FR"/>
            </w:rPr>
          </w:pPr>
          <w:hyperlink w:anchor="_Toc127952034" w:history="1">
            <w:r w:rsidR="00B46BC6" w:rsidRPr="003A4C36">
              <w:rPr>
                <w:rStyle w:val="Lienhypertexte"/>
                <w:rFonts w:ascii="Arial Narrow" w:hAnsi="Arial Narrow"/>
                <w:b/>
                <w:noProof/>
              </w:rPr>
              <w:t>2.</w:t>
            </w:r>
            <w:r w:rsidR="00B46BC6">
              <w:rPr>
                <w:rFonts w:eastAsiaTheme="minorEastAsia"/>
                <w:noProof/>
                <w:lang w:eastAsia="fr-FR"/>
              </w:rPr>
              <w:tab/>
            </w:r>
            <w:r w:rsidR="00B46BC6" w:rsidRPr="003A4C36">
              <w:rPr>
                <w:rStyle w:val="Lienhypertexte"/>
                <w:rFonts w:ascii="Arial Narrow" w:hAnsi="Arial Narrow"/>
                <w:b/>
                <w:noProof/>
              </w:rPr>
              <w:t>MODALITES PRATIQUES DE SUIVI DES PATIENTS TRAITES</w:t>
            </w:r>
            <w:r w:rsidR="00B46BC6">
              <w:rPr>
                <w:noProof/>
                <w:webHidden/>
              </w:rPr>
              <w:tab/>
            </w:r>
            <w:r w:rsidR="0005342C">
              <w:rPr>
                <w:noProof/>
                <w:webHidden/>
              </w:rPr>
              <w:fldChar w:fldCharType="begin"/>
            </w:r>
            <w:r w:rsidR="00B46BC6">
              <w:rPr>
                <w:noProof/>
                <w:webHidden/>
              </w:rPr>
              <w:instrText xml:space="preserve"> PAGEREF _Toc127952034 \h </w:instrText>
            </w:r>
            <w:r w:rsidR="0005342C">
              <w:rPr>
                <w:noProof/>
                <w:webHidden/>
              </w:rPr>
            </w:r>
            <w:r w:rsidR="0005342C">
              <w:rPr>
                <w:noProof/>
                <w:webHidden/>
              </w:rPr>
              <w:fldChar w:fldCharType="separate"/>
            </w:r>
            <w:r w:rsidR="00D80CD5">
              <w:rPr>
                <w:noProof/>
                <w:webHidden/>
              </w:rPr>
              <w:t>5</w:t>
            </w:r>
            <w:r w:rsidR="0005342C">
              <w:rPr>
                <w:noProof/>
                <w:webHidden/>
              </w:rPr>
              <w:fldChar w:fldCharType="end"/>
            </w:r>
          </w:hyperlink>
        </w:p>
        <w:p w14:paraId="36471C25" w14:textId="77777777" w:rsidR="00B46BC6" w:rsidRDefault="008E26BD">
          <w:pPr>
            <w:pStyle w:val="TM2"/>
            <w:tabs>
              <w:tab w:val="right" w:leader="dot" w:pos="9062"/>
            </w:tabs>
            <w:rPr>
              <w:rFonts w:eastAsiaTheme="minorEastAsia"/>
              <w:noProof/>
              <w:lang w:eastAsia="fr-FR"/>
            </w:rPr>
          </w:pPr>
          <w:hyperlink w:anchor="_Toc127952035" w:history="1">
            <w:r w:rsidR="00B46BC6" w:rsidRPr="003A4C36">
              <w:rPr>
                <w:rStyle w:val="Lienhypertexte"/>
                <w:rFonts w:ascii="Arial Narrow" w:hAnsi="Arial Narrow"/>
                <w:b/>
                <w:noProof/>
              </w:rPr>
              <w:t>Note d’information destinée aux professionnels de santé intervenant dans le CPC</w:t>
            </w:r>
            <w:r w:rsidR="00B46BC6">
              <w:rPr>
                <w:noProof/>
                <w:webHidden/>
              </w:rPr>
              <w:tab/>
            </w:r>
            <w:r w:rsidR="0005342C">
              <w:rPr>
                <w:noProof/>
                <w:webHidden/>
              </w:rPr>
              <w:fldChar w:fldCharType="begin"/>
            </w:r>
            <w:r w:rsidR="00B46BC6">
              <w:rPr>
                <w:noProof/>
                <w:webHidden/>
              </w:rPr>
              <w:instrText xml:space="preserve"> PAGEREF _Toc127952035 \h </w:instrText>
            </w:r>
            <w:r w:rsidR="0005342C">
              <w:rPr>
                <w:noProof/>
                <w:webHidden/>
              </w:rPr>
            </w:r>
            <w:r w:rsidR="0005342C">
              <w:rPr>
                <w:noProof/>
                <w:webHidden/>
              </w:rPr>
              <w:fldChar w:fldCharType="separate"/>
            </w:r>
            <w:r w:rsidR="00D80CD5">
              <w:rPr>
                <w:noProof/>
                <w:webHidden/>
              </w:rPr>
              <w:t>7</w:t>
            </w:r>
            <w:r w:rsidR="0005342C">
              <w:rPr>
                <w:noProof/>
                <w:webHidden/>
              </w:rPr>
              <w:fldChar w:fldCharType="end"/>
            </w:r>
          </w:hyperlink>
        </w:p>
        <w:p w14:paraId="610F946D" w14:textId="77777777" w:rsidR="00B46BC6" w:rsidRDefault="008E26BD">
          <w:pPr>
            <w:pStyle w:val="TM2"/>
            <w:tabs>
              <w:tab w:val="left" w:pos="660"/>
              <w:tab w:val="right" w:leader="dot" w:pos="9062"/>
            </w:tabs>
            <w:rPr>
              <w:rFonts w:eastAsiaTheme="minorEastAsia"/>
              <w:noProof/>
              <w:lang w:eastAsia="fr-FR"/>
            </w:rPr>
          </w:pPr>
          <w:hyperlink w:anchor="_Toc127952036" w:history="1">
            <w:r w:rsidR="00B46BC6" w:rsidRPr="003A4C36">
              <w:rPr>
                <w:rStyle w:val="Lienhypertexte"/>
                <w:rFonts w:ascii="Arial Narrow" w:hAnsi="Arial Narrow"/>
                <w:b/>
                <w:noProof/>
              </w:rPr>
              <w:t>3.</w:t>
            </w:r>
            <w:r w:rsidR="00B46BC6">
              <w:rPr>
                <w:rFonts w:eastAsiaTheme="minorEastAsia"/>
                <w:noProof/>
                <w:lang w:eastAsia="fr-FR"/>
              </w:rPr>
              <w:tab/>
            </w:r>
            <w:r w:rsidR="00B46BC6" w:rsidRPr="003A4C36">
              <w:rPr>
                <w:rStyle w:val="Lienhypertexte"/>
                <w:rFonts w:ascii="Arial Narrow" w:hAnsi="Arial Narrow"/>
                <w:b/>
                <w:noProof/>
              </w:rPr>
              <w:t>ANNEXES</w:t>
            </w:r>
            <w:r w:rsidR="00B46BC6">
              <w:rPr>
                <w:noProof/>
                <w:webHidden/>
              </w:rPr>
              <w:tab/>
            </w:r>
            <w:r w:rsidR="0005342C">
              <w:rPr>
                <w:noProof/>
                <w:webHidden/>
              </w:rPr>
              <w:fldChar w:fldCharType="begin"/>
            </w:r>
            <w:r w:rsidR="00B46BC6">
              <w:rPr>
                <w:noProof/>
                <w:webHidden/>
              </w:rPr>
              <w:instrText xml:space="preserve"> PAGEREF _Toc127952036 \h </w:instrText>
            </w:r>
            <w:r w:rsidR="0005342C">
              <w:rPr>
                <w:noProof/>
                <w:webHidden/>
              </w:rPr>
            </w:r>
            <w:r w:rsidR="0005342C">
              <w:rPr>
                <w:noProof/>
                <w:webHidden/>
              </w:rPr>
              <w:fldChar w:fldCharType="separate"/>
            </w:r>
            <w:r w:rsidR="00D80CD5">
              <w:rPr>
                <w:noProof/>
                <w:webHidden/>
              </w:rPr>
              <w:t>9</w:t>
            </w:r>
            <w:r w:rsidR="0005342C">
              <w:rPr>
                <w:noProof/>
                <w:webHidden/>
              </w:rPr>
              <w:fldChar w:fldCharType="end"/>
            </w:r>
          </w:hyperlink>
        </w:p>
        <w:p w14:paraId="2DBE0366" w14:textId="77777777" w:rsidR="00B46BC6" w:rsidRDefault="008E26BD">
          <w:pPr>
            <w:pStyle w:val="TM2"/>
            <w:tabs>
              <w:tab w:val="right" w:leader="dot" w:pos="9062"/>
            </w:tabs>
            <w:rPr>
              <w:rFonts w:eastAsiaTheme="minorEastAsia"/>
              <w:noProof/>
              <w:lang w:eastAsia="fr-FR"/>
            </w:rPr>
          </w:pPr>
          <w:hyperlink w:anchor="_Toc127952037" w:history="1">
            <w:r w:rsidR="00B46BC6" w:rsidRPr="003A4C36">
              <w:rPr>
                <w:rStyle w:val="Lienhypertexte"/>
                <w:rFonts w:ascii="Arial Narrow" w:hAnsi="Arial Narrow"/>
                <w:noProof/>
              </w:rPr>
              <w:t>ANNEXE 1 : Fiches d’initiation et de suivi des patients et de collecte de données*</w:t>
            </w:r>
            <w:r w:rsidR="00B46BC6">
              <w:rPr>
                <w:noProof/>
                <w:webHidden/>
              </w:rPr>
              <w:tab/>
            </w:r>
            <w:r w:rsidR="0005342C">
              <w:rPr>
                <w:noProof/>
                <w:webHidden/>
              </w:rPr>
              <w:fldChar w:fldCharType="begin"/>
            </w:r>
            <w:r w:rsidR="00B46BC6">
              <w:rPr>
                <w:noProof/>
                <w:webHidden/>
              </w:rPr>
              <w:instrText xml:space="preserve"> PAGEREF _Toc127952037 \h </w:instrText>
            </w:r>
            <w:r w:rsidR="0005342C">
              <w:rPr>
                <w:noProof/>
                <w:webHidden/>
              </w:rPr>
            </w:r>
            <w:r w:rsidR="0005342C">
              <w:rPr>
                <w:noProof/>
                <w:webHidden/>
              </w:rPr>
              <w:fldChar w:fldCharType="separate"/>
            </w:r>
            <w:r w:rsidR="00D80CD5">
              <w:rPr>
                <w:noProof/>
                <w:webHidden/>
              </w:rPr>
              <w:t>9</w:t>
            </w:r>
            <w:r w:rsidR="0005342C">
              <w:rPr>
                <w:noProof/>
                <w:webHidden/>
              </w:rPr>
              <w:fldChar w:fldCharType="end"/>
            </w:r>
          </w:hyperlink>
        </w:p>
        <w:p w14:paraId="6D9525CF" w14:textId="77777777" w:rsidR="00B46BC6" w:rsidRDefault="008E26BD">
          <w:pPr>
            <w:pStyle w:val="TM2"/>
            <w:tabs>
              <w:tab w:val="right" w:leader="dot" w:pos="9062"/>
            </w:tabs>
            <w:rPr>
              <w:rFonts w:eastAsiaTheme="minorEastAsia"/>
              <w:noProof/>
              <w:lang w:eastAsia="fr-FR"/>
            </w:rPr>
          </w:pPr>
          <w:hyperlink w:anchor="_Toc127952038" w:history="1">
            <w:r w:rsidR="00B46BC6" w:rsidRPr="003A4C36">
              <w:rPr>
                <w:rStyle w:val="Lienhypertexte"/>
                <w:rFonts w:ascii="Arial Narrow" w:hAnsi="Arial Narrow"/>
                <w:noProof/>
              </w:rPr>
              <w:t>ANNEXE 2 : Argumentaire et Références bibliographiques</w:t>
            </w:r>
            <w:r w:rsidR="00B46BC6">
              <w:rPr>
                <w:noProof/>
                <w:webHidden/>
              </w:rPr>
              <w:tab/>
            </w:r>
            <w:r w:rsidR="0005342C">
              <w:rPr>
                <w:noProof/>
                <w:webHidden/>
              </w:rPr>
              <w:fldChar w:fldCharType="begin"/>
            </w:r>
            <w:r w:rsidR="00B46BC6">
              <w:rPr>
                <w:noProof/>
                <w:webHidden/>
              </w:rPr>
              <w:instrText xml:space="preserve"> PAGEREF _Toc127952038 \h </w:instrText>
            </w:r>
            <w:r w:rsidR="0005342C">
              <w:rPr>
                <w:noProof/>
                <w:webHidden/>
              </w:rPr>
            </w:r>
            <w:r w:rsidR="0005342C">
              <w:rPr>
                <w:noProof/>
                <w:webHidden/>
              </w:rPr>
              <w:fldChar w:fldCharType="separate"/>
            </w:r>
            <w:r w:rsidR="00D80CD5">
              <w:rPr>
                <w:noProof/>
                <w:webHidden/>
              </w:rPr>
              <w:t>13</w:t>
            </w:r>
            <w:r w:rsidR="0005342C">
              <w:rPr>
                <w:noProof/>
                <w:webHidden/>
              </w:rPr>
              <w:fldChar w:fldCharType="end"/>
            </w:r>
          </w:hyperlink>
        </w:p>
        <w:p w14:paraId="0DD87A87" w14:textId="77777777" w:rsidR="00B46BC6" w:rsidRDefault="008E26BD">
          <w:pPr>
            <w:pStyle w:val="TM2"/>
            <w:tabs>
              <w:tab w:val="right" w:leader="dot" w:pos="9062"/>
            </w:tabs>
            <w:rPr>
              <w:rFonts w:eastAsiaTheme="minorEastAsia"/>
              <w:noProof/>
              <w:lang w:eastAsia="fr-FR"/>
            </w:rPr>
          </w:pPr>
          <w:hyperlink w:anchor="_Toc127952039" w:history="1">
            <w:r w:rsidR="00B46BC6" w:rsidRPr="003A4C36">
              <w:rPr>
                <w:rStyle w:val="Lienhypertexte"/>
                <w:rFonts w:ascii="Arial Narrow" w:hAnsi="Arial Narrow"/>
                <w:noProof/>
              </w:rPr>
              <w:t>ANNEXE 3 :</w:t>
            </w:r>
            <w:r w:rsidR="00B46BC6" w:rsidRPr="003A4C36">
              <w:rPr>
                <w:rStyle w:val="Lienhypertexte"/>
                <w:rFonts w:ascii="Arial Narrow" w:hAnsi="Arial Narrow"/>
                <w:b/>
                <w:noProof/>
              </w:rPr>
              <w:t xml:space="preserve"> </w:t>
            </w:r>
            <w:r w:rsidR="00B46BC6" w:rsidRPr="003A4C36">
              <w:rPr>
                <w:rStyle w:val="Lienhypertexte"/>
                <w:rFonts w:ascii="Arial Narrow" w:hAnsi="Arial Narrow"/>
                <w:noProof/>
              </w:rPr>
              <w:t>Note d’information destinée aux patients bénéficiant d’un médicament dans un cadre de prescription compassionnelle</w:t>
            </w:r>
            <w:r w:rsidR="00B46BC6">
              <w:rPr>
                <w:noProof/>
                <w:webHidden/>
              </w:rPr>
              <w:tab/>
            </w:r>
            <w:r w:rsidR="0005342C">
              <w:rPr>
                <w:noProof/>
                <w:webHidden/>
              </w:rPr>
              <w:fldChar w:fldCharType="begin"/>
            </w:r>
            <w:r w:rsidR="00B46BC6">
              <w:rPr>
                <w:noProof/>
                <w:webHidden/>
              </w:rPr>
              <w:instrText xml:space="preserve"> PAGEREF _Toc127952039 \h </w:instrText>
            </w:r>
            <w:r w:rsidR="0005342C">
              <w:rPr>
                <w:noProof/>
                <w:webHidden/>
              </w:rPr>
            </w:r>
            <w:r w:rsidR="0005342C">
              <w:rPr>
                <w:noProof/>
                <w:webHidden/>
              </w:rPr>
              <w:fldChar w:fldCharType="separate"/>
            </w:r>
            <w:r w:rsidR="00D80CD5">
              <w:rPr>
                <w:noProof/>
                <w:webHidden/>
              </w:rPr>
              <w:t>14</w:t>
            </w:r>
            <w:r w:rsidR="0005342C">
              <w:rPr>
                <w:noProof/>
                <w:webHidden/>
              </w:rPr>
              <w:fldChar w:fldCharType="end"/>
            </w:r>
          </w:hyperlink>
        </w:p>
        <w:p w14:paraId="44E13820" w14:textId="77777777" w:rsidR="00B46BC6" w:rsidRDefault="008E26BD">
          <w:pPr>
            <w:pStyle w:val="TM2"/>
            <w:tabs>
              <w:tab w:val="right" w:leader="dot" w:pos="9062"/>
            </w:tabs>
            <w:rPr>
              <w:rFonts w:eastAsiaTheme="minorEastAsia"/>
              <w:noProof/>
              <w:lang w:eastAsia="fr-FR"/>
            </w:rPr>
          </w:pPr>
          <w:hyperlink w:anchor="_Toc127952040" w:history="1">
            <w:r w:rsidR="00B46BC6" w:rsidRPr="003A4C36">
              <w:rPr>
                <w:rStyle w:val="Lienhypertexte"/>
                <w:rFonts w:ascii="Arial Narrow" w:hAnsi="Arial Narrow"/>
                <w:noProof/>
              </w:rPr>
              <w:t>ANNEXE 4 :</w:t>
            </w:r>
            <w:r w:rsidR="00B46BC6" w:rsidRPr="003A4C36">
              <w:rPr>
                <w:rStyle w:val="Lienhypertexte"/>
                <w:rFonts w:ascii="Arial Narrow" w:hAnsi="Arial Narrow"/>
                <w:b/>
                <w:noProof/>
              </w:rPr>
              <w:t xml:space="preserve"> </w:t>
            </w:r>
            <w:r w:rsidR="00B46BC6" w:rsidRPr="003A4C36">
              <w:rPr>
                <w:rStyle w:val="Lienhypertexte"/>
                <w:rFonts w:ascii="Arial Narrow" w:hAnsi="Arial Narrow"/>
                <w:noProof/>
              </w:rPr>
              <w:t>Note d’information sur le traitement des données personnelles</w:t>
            </w:r>
            <w:r w:rsidR="00B46BC6">
              <w:rPr>
                <w:noProof/>
                <w:webHidden/>
              </w:rPr>
              <w:tab/>
            </w:r>
            <w:r w:rsidR="0005342C">
              <w:rPr>
                <w:noProof/>
                <w:webHidden/>
              </w:rPr>
              <w:fldChar w:fldCharType="begin"/>
            </w:r>
            <w:r w:rsidR="00B46BC6">
              <w:rPr>
                <w:noProof/>
                <w:webHidden/>
              </w:rPr>
              <w:instrText xml:space="preserve"> PAGEREF _Toc127952040 \h </w:instrText>
            </w:r>
            <w:r w:rsidR="0005342C">
              <w:rPr>
                <w:noProof/>
                <w:webHidden/>
              </w:rPr>
            </w:r>
            <w:r w:rsidR="0005342C">
              <w:rPr>
                <w:noProof/>
                <w:webHidden/>
              </w:rPr>
              <w:fldChar w:fldCharType="separate"/>
            </w:r>
            <w:r w:rsidR="00D80CD5">
              <w:rPr>
                <w:noProof/>
                <w:webHidden/>
              </w:rPr>
              <w:t>16</w:t>
            </w:r>
            <w:r w:rsidR="0005342C">
              <w:rPr>
                <w:noProof/>
                <w:webHidden/>
              </w:rPr>
              <w:fldChar w:fldCharType="end"/>
            </w:r>
          </w:hyperlink>
        </w:p>
        <w:p w14:paraId="0F330E7A" w14:textId="77777777" w:rsidR="00B46BC6" w:rsidRDefault="008E26BD">
          <w:pPr>
            <w:pStyle w:val="TM2"/>
            <w:tabs>
              <w:tab w:val="right" w:leader="dot" w:pos="9062"/>
            </w:tabs>
            <w:rPr>
              <w:rFonts w:eastAsiaTheme="minorEastAsia"/>
              <w:noProof/>
              <w:lang w:eastAsia="fr-FR"/>
            </w:rPr>
          </w:pPr>
          <w:hyperlink w:anchor="_Toc127952041" w:history="1">
            <w:r w:rsidR="00B46BC6" w:rsidRPr="003A4C36">
              <w:rPr>
                <w:rStyle w:val="Lienhypertexte"/>
                <w:rFonts w:ascii="Arial Narrow" w:hAnsi="Arial Narrow"/>
                <w:noProof/>
              </w:rPr>
              <w:t>ANNEXE 5 : Rappel des modalités de déclaration des effets indésirables</w:t>
            </w:r>
            <w:r w:rsidR="00B46BC6">
              <w:rPr>
                <w:noProof/>
                <w:webHidden/>
              </w:rPr>
              <w:tab/>
            </w:r>
            <w:r w:rsidR="0005342C">
              <w:rPr>
                <w:noProof/>
                <w:webHidden/>
              </w:rPr>
              <w:fldChar w:fldCharType="begin"/>
            </w:r>
            <w:r w:rsidR="00B46BC6">
              <w:rPr>
                <w:noProof/>
                <w:webHidden/>
              </w:rPr>
              <w:instrText xml:space="preserve"> PAGEREF _Toc127952041 \h </w:instrText>
            </w:r>
            <w:r w:rsidR="0005342C">
              <w:rPr>
                <w:noProof/>
                <w:webHidden/>
              </w:rPr>
            </w:r>
            <w:r w:rsidR="0005342C">
              <w:rPr>
                <w:noProof/>
                <w:webHidden/>
              </w:rPr>
              <w:fldChar w:fldCharType="separate"/>
            </w:r>
            <w:r w:rsidR="00D80CD5">
              <w:rPr>
                <w:noProof/>
                <w:webHidden/>
              </w:rPr>
              <w:t>20</w:t>
            </w:r>
            <w:r w:rsidR="0005342C">
              <w:rPr>
                <w:noProof/>
                <w:webHidden/>
              </w:rPr>
              <w:fldChar w:fldCharType="end"/>
            </w:r>
          </w:hyperlink>
        </w:p>
        <w:p w14:paraId="34BF128C" w14:textId="77777777" w:rsidR="00B46BC6" w:rsidRDefault="008E26BD">
          <w:pPr>
            <w:pStyle w:val="TM2"/>
            <w:tabs>
              <w:tab w:val="right" w:leader="dot" w:pos="9062"/>
            </w:tabs>
            <w:rPr>
              <w:rFonts w:eastAsiaTheme="minorEastAsia"/>
              <w:noProof/>
              <w:lang w:eastAsia="fr-FR"/>
            </w:rPr>
          </w:pPr>
          <w:hyperlink w:anchor="_Toc127952042" w:history="1">
            <w:r w:rsidR="00B46BC6" w:rsidRPr="003A4C36">
              <w:rPr>
                <w:rStyle w:val="Lienhypertexte"/>
                <w:rFonts w:ascii="Arial Narrow" w:hAnsi="Arial Narrow"/>
                <w:noProof/>
              </w:rPr>
              <w:t>ANNEXE 6 : Disposition législatives et réglementaires relatives au CPC</w:t>
            </w:r>
            <w:r w:rsidR="00B46BC6">
              <w:rPr>
                <w:noProof/>
                <w:webHidden/>
              </w:rPr>
              <w:tab/>
            </w:r>
            <w:r w:rsidR="0005342C">
              <w:rPr>
                <w:noProof/>
                <w:webHidden/>
              </w:rPr>
              <w:fldChar w:fldCharType="begin"/>
            </w:r>
            <w:r w:rsidR="00B46BC6">
              <w:rPr>
                <w:noProof/>
                <w:webHidden/>
              </w:rPr>
              <w:instrText xml:space="preserve"> PAGEREF _Toc127952042 \h </w:instrText>
            </w:r>
            <w:r w:rsidR="0005342C">
              <w:rPr>
                <w:noProof/>
                <w:webHidden/>
              </w:rPr>
            </w:r>
            <w:r w:rsidR="0005342C">
              <w:rPr>
                <w:noProof/>
                <w:webHidden/>
              </w:rPr>
              <w:fldChar w:fldCharType="separate"/>
            </w:r>
            <w:r w:rsidR="00D80CD5">
              <w:rPr>
                <w:noProof/>
                <w:webHidden/>
              </w:rPr>
              <w:t>22</w:t>
            </w:r>
            <w:r w:rsidR="0005342C">
              <w:rPr>
                <w:noProof/>
                <w:webHidden/>
              </w:rPr>
              <w:fldChar w:fldCharType="end"/>
            </w:r>
          </w:hyperlink>
        </w:p>
        <w:p w14:paraId="21374F7D" w14:textId="19AA8D07" w:rsidR="00CD60F8" w:rsidRPr="0020695D" w:rsidRDefault="0005342C">
          <w:pPr>
            <w:rPr>
              <w:rFonts w:ascii="Arial Narrow" w:hAnsi="Arial Narrow"/>
            </w:rPr>
          </w:pPr>
          <w:r w:rsidRPr="0020695D">
            <w:rPr>
              <w:rFonts w:ascii="Arial Narrow" w:hAnsi="Arial Narrow"/>
              <w:b/>
              <w:bCs/>
            </w:rPr>
            <w:fldChar w:fldCharType="end"/>
          </w:r>
        </w:p>
      </w:sdtContent>
    </w:sdt>
    <w:p w14:paraId="61F144F3" w14:textId="77777777" w:rsidR="00CD60F8" w:rsidRDefault="00CD60F8">
      <w:pPr>
        <w:rPr>
          <w:rFonts w:ascii="Arial" w:eastAsia="Calibri" w:hAnsi="Arial" w:cs="Arial"/>
          <w:b/>
          <w:bCs/>
          <w:caps/>
          <w:noProof/>
          <w:sz w:val="20"/>
          <w:szCs w:val="20"/>
          <w:u w:val="single"/>
        </w:rPr>
      </w:pPr>
    </w:p>
    <w:p w14:paraId="7FEF169C"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124353F0" w14:textId="77777777" w:rsidR="00AE31FA" w:rsidRDefault="00AE31FA" w:rsidP="00AE31FA">
      <w:pPr>
        <w:rPr>
          <w:rFonts w:ascii="Arial" w:eastAsia="Calibri" w:hAnsi="Arial" w:cs="Arial"/>
          <w:b/>
          <w:bCs/>
          <w:caps/>
          <w:noProof/>
          <w:sz w:val="20"/>
          <w:szCs w:val="20"/>
          <w:u w:val="single"/>
        </w:rPr>
      </w:pPr>
      <w:r>
        <w:rPr>
          <w:rFonts w:ascii="Arial" w:eastAsia="Calibri" w:hAnsi="Arial" w:cs="Arial"/>
          <w:b/>
          <w:bCs/>
          <w:caps/>
          <w:noProof/>
          <w:sz w:val="20"/>
          <w:szCs w:val="20"/>
          <w:u w:val="single"/>
        </w:rPr>
        <w:lastRenderedPageBreak/>
        <w:t>A</w:t>
      </w:r>
      <w:r w:rsidRPr="00554D3C">
        <w:rPr>
          <w:rFonts w:ascii="Arial" w:eastAsia="Calibri" w:hAnsi="Arial" w:cs="Arial"/>
          <w:b/>
          <w:bCs/>
          <w:caps/>
          <w:noProof/>
          <w:sz w:val="20"/>
          <w:szCs w:val="20"/>
          <w:u w:val="single"/>
        </w:rPr>
        <w:t>BREVIATIONS</w:t>
      </w:r>
    </w:p>
    <w:p w14:paraId="3BF7DC01" w14:textId="77777777" w:rsidR="007E5416" w:rsidRDefault="007E5416" w:rsidP="00AE31FA">
      <w:pPr>
        <w:rPr>
          <w:rFonts w:ascii="Arial" w:hAnsi="Arial" w:cs="Arial"/>
          <w:sz w:val="20"/>
          <w:szCs w:val="20"/>
        </w:rPr>
      </w:pPr>
      <w:r>
        <w:rPr>
          <w:rFonts w:ascii="Arial" w:hAnsi="Arial" w:cs="Arial"/>
          <w:sz w:val="20"/>
          <w:szCs w:val="20"/>
        </w:rPr>
        <w:t>AAP : autorisation d’accès précoce</w:t>
      </w:r>
    </w:p>
    <w:p w14:paraId="2EBFE696" w14:textId="77777777" w:rsidR="00AE31FA" w:rsidRDefault="00B6316D" w:rsidP="00AE31FA">
      <w:pPr>
        <w:rPr>
          <w:rFonts w:ascii="Arial" w:hAnsi="Arial" w:cs="Arial"/>
          <w:sz w:val="20"/>
          <w:szCs w:val="20"/>
        </w:rPr>
      </w:pPr>
      <w:r w:rsidRPr="00B6316D">
        <w:rPr>
          <w:rFonts w:ascii="Arial" w:hAnsi="Arial" w:cs="Arial"/>
          <w:sz w:val="20"/>
          <w:szCs w:val="20"/>
        </w:rPr>
        <w:t>AMM : autorisation de mise sur le marché</w:t>
      </w:r>
    </w:p>
    <w:p w14:paraId="12FDC244" w14:textId="77777777" w:rsidR="00A03885" w:rsidRDefault="00A03885" w:rsidP="00AE31FA">
      <w:pPr>
        <w:rPr>
          <w:rFonts w:ascii="Arial" w:hAnsi="Arial" w:cs="Arial"/>
          <w:sz w:val="20"/>
          <w:szCs w:val="20"/>
        </w:rPr>
      </w:pPr>
      <w:r>
        <w:rPr>
          <w:rFonts w:ascii="Arial" w:hAnsi="Arial" w:cs="Arial"/>
          <w:sz w:val="20"/>
          <w:szCs w:val="20"/>
        </w:rPr>
        <w:t>ANSM : Agence nationale de sécurité du médicament et des produits de santé</w:t>
      </w:r>
    </w:p>
    <w:p w14:paraId="2C125FE7" w14:textId="77777777" w:rsidR="00802E60" w:rsidRDefault="00802E60" w:rsidP="00AE31FA">
      <w:pPr>
        <w:rPr>
          <w:rFonts w:ascii="Arial" w:hAnsi="Arial" w:cs="Arial"/>
          <w:sz w:val="20"/>
          <w:szCs w:val="20"/>
        </w:rPr>
      </w:pPr>
      <w:r>
        <w:rPr>
          <w:rFonts w:ascii="Arial" w:hAnsi="Arial" w:cs="Arial"/>
          <w:sz w:val="20"/>
          <w:szCs w:val="20"/>
        </w:rPr>
        <w:t xml:space="preserve">ATTR : amylose à </w:t>
      </w:r>
      <w:r w:rsidRPr="00474133">
        <w:rPr>
          <w:rFonts w:ascii="Arial" w:hAnsi="Arial" w:cs="Arial"/>
          <w:sz w:val="20"/>
          <w:szCs w:val="20"/>
        </w:rPr>
        <w:t xml:space="preserve">transthyrétine </w:t>
      </w:r>
    </w:p>
    <w:p w14:paraId="3092B3B8" w14:textId="1D9C381C" w:rsidR="008E7D96" w:rsidRDefault="008E7D96" w:rsidP="00AE31FA">
      <w:pPr>
        <w:rPr>
          <w:rFonts w:ascii="Arial" w:hAnsi="Arial" w:cs="Arial"/>
          <w:sz w:val="20"/>
          <w:szCs w:val="20"/>
        </w:rPr>
      </w:pPr>
      <w:proofErr w:type="spellStart"/>
      <w:r w:rsidRPr="008E7D96">
        <w:rPr>
          <w:rFonts w:ascii="Arial" w:hAnsi="Arial" w:cs="Arial"/>
          <w:sz w:val="20"/>
          <w:szCs w:val="20"/>
        </w:rPr>
        <w:t>ATTRv</w:t>
      </w:r>
      <w:proofErr w:type="spellEnd"/>
      <w:r w:rsidRPr="008E7D96">
        <w:rPr>
          <w:rFonts w:ascii="Arial" w:hAnsi="Arial" w:cs="Arial"/>
          <w:sz w:val="20"/>
          <w:szCs w:val="20"/>
        </w:rPr>
        <w:t xml:space="preserve"> ou </w:t>
      </w:r>
      <w:proofErr w:type="spellStart"/>
      <w:r w:rsidRPr="009B3F89">
        <w:rPr>
          <w:rFonts w:ascii="Arial" w:hAnsi="Arial" w:cs="Arial"/>
          <w:sz w:val="20"/>
          <w:szCs w:val="20"/>
        </w:rPr>
        <w:t>hATTR</w:t>
      </w:r>
      <w:proofErr w:type="spellEnd"/>
      <w:r>
        <w:rPr>
          <w:rFonts w:ascii="Arial" w:hAnsi="Arial" w:cs="Arial"/>
          <w:sz w:val="20"/>
          <w:szCs w:val="20"/>
        </w:rPr>
        <w:t xml:space="preserve"> : amylose à </w:t>
      </w:r>
      <w:r w:rsidRPr="00474133">
        <w:rPr>
          <w:rFonts w:ascii="Arial" w:hAnsi="Arial" w:cs="Arial"/>
          <w:sz w:val="20"/>
          <w:szCs w:val="20"/>
        </w:rPr>
        <w:t xml:space="preserve">transthyrétine </w:t>
      </w:r>
      <w:r>
        <w:rPr>
          <w:rFonts w:ascii="Arial" w:hAnsi="Arial" w:cs="Arial"/>
          <w:sz w:val="20"/>
          <w:szCs w:val="20"/>
        </w:rPr>
        <w:t xml:space="preserve">héréditaire </w:t>
      </w:r>
    </w:p>
    <w:p w14:paraId="2D587B70" w14:textId="3022A40A" w:rsidR="008E7D96" w:rsidRPr="00B6316D" w:rsidRDefault="008E7D96" w:rsidP="00AE31FA">
      <w:pPr>
        <w:rPr>
          <w:rFonts w:ascii="Arial" w:hAnsi="Arial" w:cs="Arial"/>
          <w:sz w:val="20"/>
          <w:szCs w:val="20"/>
        </w:rPr>
      </w:pPr>
      <w:proofErr w:type="spellStart"/>
      <w:r w:rsidRPr="001F3028">
        <w:rPr>
          <w:rFonts w:ascii="Arial" w:hAnsi="Arial" w:cs="Arial"/>
          <w:sz w:val="20"/>
          <w:szCs w:val="20"/>
        </w:rPr>
        <w:t>ATTRwt</w:t>
      </w:r>
      <w:proofErr w:type="spellEnd"/>
      <w:r w:rsidRPr="001F3028">
        <w:rPr>
          <w:rFonts w:ascii="Arial" w:hAnsi="Arial" w:cs="Arial"/>
          <w:sz w:val="20"/>
          <w:szCs w:val="20"/>
        </w:rPr>
        <w:t xml:space="preserve"> : </w:t>
      </w:r>
      <w:r>
        <w:rPr>
          <w:rFonts w:ascii="Arial" w:hAnsi="Arial" w:cs="Arial"/>
          <w:sz w:val="20"/>
          <w:szCs w:val="20"/>
        </w:rPr>
        <w:t xml:space="preserve">amylose à </w:t>
      </w:r>
      <w:proofErr w:type="spellStart"/>
      <w:r w:rsidRPr="00474133">
        <w:rPr>
          <w:rFonts w:ascii="Arial" w:hAnsi="Arial" w:cs="Arial"/>
          <w:sz w:val="20"/>
          <w:szCs w:val="20"/>
        </w:rPr>
        <w:t>transthyrétine</w:t>
      </w:r>
      <w:proofErr w:type="spellEnd"/>
      <w:r w:rsidRPr="00474133">
        <w:rPr>
          <w:rFonts w:ascii="Arial" w:hAnsi="Arial" w:cs="Arial"/>
          <w:sz w:val="20"/>
          <w:szCs w:val="20"/>
        </w:rPr>
        <w:t xml:space="preserve"> </w:t>
      </w:r>
      <w:r>
        <w:rPr>
          <w:rFonts w:ascii="Arial" w:hAnsi="Arial" w:cs="Arial"/>
          <w:sz w:val="20"/>
          <w:szCs w:val="20"/>
        </w:rPr>
        <w:t xml:space="preserve">sauvage </w:t>
      </w:r>
    </w:p>
    <w:p w14:paraId="57F5F968" w14:textId="77777777" w:rsidR="00B6316D" w:rsidRPr="00B6316D" w:rsidRDefault="00B6316D" w:rsidP="00AE31FA">
      <w:pPr>
        <w:rPr>
          <w:rFonts w:ascii="Arial" w:hAnsi="Arial" w:cs="Arial"/>
          <w:sz w:val="20"/>
          <w:szCs w:val="20"/>
        </w:rPr>
      </w:pPr>
      <w:r w:rsidRPr="00B6316D">
        <w:rPr>
          <w:rFonts w:ascii="Arial" w:hAnsi="Arial" w:cs="Arial"/>
          <w:sz w:val="20"/>
          <w:szCs w:val="20"/>
        </w:rPr>
        <w:t>BDPM : base de données publique des médicaments</w:t>
      </w:r>
    </w:p>
    <w:p w14:paraId="126DF87B" w14:textId="77777777" w:rsidR="00AE31FA" w:rsidRDefault="002A338C" w:rsidP="00AE31FA">
      <w:pPr>
        <w:rPr>
          <w:rFonts w:ascii="Arial" w:hAnsi="Arial" w:cs="Arial"/>
          <w:sz w:val="20"/>
          <w:szCs w:val="20"/>
        </w:rPr>
      </w:pPr>
      <w:r w:rsidRPr="002A338C">
        <w:rPr>
          <w:rFonts w:ascii="Arial" w:hAnsi="Arial" w:cs="Arial"/>
          <w:sz w:val="20"/>
          <w:szCs w:val="20"/>
        </w:rPr>
        <w:t>CPC : cadre de prescription compassionnelle</w:t>
      </w:r>
    </w:p>
    <w:p w14:paraId="1FE2372A" w14:textId="77777777" w:rsidR="001C0B37" w:rsidRDefault="003270A3" w:rsidP="00AE31FA">
      <w:pPr>
        <w:rPr>
          <w:rFonts w:ascii="Arial" w:hAnsi="Arial" w:cs="Arial"/>
          <w:sz w:val="20"/>
          <w:szCs w:val="20"/>
        </w:rPr>
      </w:pPr>
      <w:r>
        <w:rPr>
          <w:rFonts w:ascii="Arial" w:hAnsi="Arial" w:cs="Arial"/>
          <w:sz w:val="20"/>
          <w:szCs w:val="20"/>
        </w:rPr>
        <w:t xml:space="preserve">FEVG : </w:t>
      </w:r>
      <w:r w:rsidR="00CC5A9B">
        <w:rPr>
          <w:rFonts w:ascii="Arial" w:hAnsi="Arial" w:cs="Arial"/>
          <w:sz w:val="20"/>
          <w:szCs w:val="20"/>
        </w:rPr>
        <w:t>fraction d’éjection ventricul</w:t>
      </w:r>
      <w:r w:rsidR="00C24582">
        <w:rPr>
          <w:rFonts w:ascii="Arial" w:hAnsi="Arial" w:cs="Arial"/>
          <w:sz w:val="20"/>
          <w:szCs w:val="20"/>
        </w:rPr>
        <w:t>air</w:t>
      </w:r>
      <w:r w:rsidR="00CC5A9B">
        <w:rPr>
          <w:rFonts w:ascii="Arial" w:hAnsi="Arial" w:cs="Arial"/>
          <w:sz w:val="20"/>
          <w:szCs w:val="20"/>
        </w:rPr>
        <w:t xml:space="preserve">e gauche </w:t>
      </w:r>
    </w:p>
    <w:p w14:paraId="446B0DBD" w14:textId="77777777" w:rsidR="001C0B37" w:rsidRDefault="001C0B37" w:rsidP="00AE31FA">
      <w:pPr>
        <w:rPr>
          <w:rFonts w:ascii="Arial" w:hAnsi="Arial" w:cs="Arial"/>
          <w:sz w:val="20"/>
          <w:szCs w:val="20"/>
        </w:rPr>
      </w:pPr>
      <w:r>
        <w:rPr>
          <w:rFonts w:ascii="Arial" w:hAnsi="Arial" w:cs="Arial"/>
          <w:sz w:val="20"/>
          <w:szCs w:val="20"/>
        </w:rPr>
        <w:t xml:space="preserve">NYHA : New York </w:t>
      </w:r>
      <w:proofErr w:type="spellStart"/>
      <w:r>
        <w:rPr>
          <w:rFonts w:ascii="Arial" w:hAnsi="Arial" w:cs="Arial"/>
          <w:sz w:val="20"/>
          <w:szCs w:val="20"/>
        </w:rPr>
        <w:t>Heart</w:t>
      </w:r>
      <w:proofErr w:type="spellEnd"/>
      <w:r>
        <w:rPr>
          <w:rFonts w:ascii="Arial" w:hAnsi="Arial" w:cs="Arial"/>
          <w:sz w:val="20"/>
          <w:szCs w:val="20"/>
        </w:rPr>
        <w:t xml:space="preserve"> Association </w:t>
      </w:r>
    </w:p>
    <w:p w14:paraId="59FAF070" w14:textId="77777777" w:rsidR="00A03885" w:rsidRPr="002A338C" w:rsidRDefault="00A03885" w:rsidP="00AE31FA">
      <w:pPr>
        <w:rPr>
          <w:rFonts w:ascii="Arial" w:hAnsi="Arial" w:cs="Arial"/>
          <w:sz w:val="20"/>
          <w:szCs w:val="20"/>
        </w:rPr>
      </w:pPr>
      <w:r>
        <w:rPr>
          <w:rFonts w:ascii="Arial" w:hAnsi="Arial" w:cs="Arial"/>
          <w:sz w:val="20"/>
          <w:szCs w:val="20"/>
        </w:rPr>
        <w:t>PUT-</w:t>
      </w:r>
      <w:r w:rsidR="0085421E">
        <w:rPr>
          <w:rFonts w:ascii="Arial" w:hAnsi="Arial" w:cs="Arial"/>
          <w:sz w:val="20"/>
          <w:szCs w:val="20"/>
        </w:rPr>
        <w:t>S</w:t>
      </w:r>
      <w:r w:rsidR="00265EBF">
        <w:rPr>
          <w:rFonts w:ascii="Arial" w:hAnsi="Arial" w:cs="Arial"/>
          <w:sz w:val="20"/>
          <w:szCs w:val="20"/>
        </w:rPr>
        <w:t>P</w:t>
      </w:r>
      <w:r w:rsidR="0085421E">
        <w:rPr>
          <w:rFonts w:ascii="Arial" w:hAnsi="Arial" w:cs="Arial"/>
          <w:sz w:val="20"/>
          <w:szCs w:val="20"/>
        </w:rPr>
        <w:t> </w:t>
      </w:r>
      <w:r>
        <w:rPr>
          <w:rFonts w:ascii="Arial" w:hAnsi="Arial" w:cs="Arial"/>
          <w:sz w:val="20"/>
          <w:szCs w:val="20"/>
        </w:rPr>
        <w:t xml:space="preserve">: protocole d’utilisation thérapeutique et de </w:t>
      </w:r>
      <w:r w:rsidR="0085421E">
        <w:rPr>
          <w:rFonts w:ascii="Arial" w:hAnsi="Arial" w:cs="Arial"/>
          <w:sz w:val="20"/>
          <w:szCs w:val="20"/>
        </w:rPr>
        <w:t>suivi des patients</w:t>
      </w:r>
    </w:p>
    <w:p w14:paraId="0AE6DE4B" w14:textId="77777777" w:rsidR="005B71E6" w:rsidRDefault="00402514" w:rsidP="005B71E6">
      <w:pPr>
        <w:pStyle w:val="Corpsdetexte"/>
        <w:spacing w:before="121"/>
        <w:jc w:val="both"/>
        <w:rPr>
          <w:rFonts w:ascii="Arial" w:hAnsi="Arial" w:cs="Arial"/>
          <w:sz w:val="20"/>
          <w:szCs w:val="20"/>
        </w:rPr>
      </w:pPr>
      <w:r>
        <w:rPr>
          <w:rFonts w:ascii="Arial" w:hAnsi="Arial" w:cs="Arial"/>
          <w:sz w:val="20"/>
          <w:szCs w:val="20"/>
        </w:rPr>
        <w:t>RCP</w:t>
      </w:r>
      <w:r w:rsidR="00F74F6C">
        <w:rPr>
          <w:rFonts w:ascii="Arial" w:hAnsi="Arial" w:cs="Arial"/>
          <w:sz w:val="20"/>
          <w:szCs w:val="20"/>
          <w:vertAlign w:val="superscript"/>
        </w:rPr>
        <w:t>2</w:t>
      </w:r>
      <w:r>
        <w:rPr>
          <w:rFonts w:ascii="Arial" w:hAnsi="Arial" w:cs="Arial"/>
          <w:sz w:val="20"/>
          <w:szCs w:val="20"/>
        </w:rPr>
        <w:t xml:space="preserve"> : réunion de concertation pluridisciplinaire </w:t>
      </w:r>
      <w:r w:rsidR="00ED7882" w:rsidRPr="00ED7882">
        <w:rPr>
          <w:rFonts w:ascii="Arial" w:hAnsi="Arial" w:cs="Arial"/>
          <w:sz w:val="20"/>
          <w:szCs w:val="20"/>
        </w:rPr>
        <w:t xml:space="preserve">Réseau Amylose </w:t>
      </w:r>
      <w:proofErr w:type="spellStart"/>
      <w:r w:rsidR="00ED7882" w:rsidRPr="00ED7882">
        <w:rPr>
          <w:rFonts w:ascii="Arial" w:hAnsi="Arial" w:cs="Arial"/>
          <w:sz w:val="20"/>
          <w:szCs w:val="20"/>
        </w:rPr>
        <w:t>Cardiogen</w:t>
      </w:r>
      <w:proofErr w:type="spellEnd"/>
      <w:r w:rsidR="00ED7882" w:rsidRPr="00ED7882">
        <w:rPr>
          <w:rFonts w:ascii="Arial" w:hAnsi="Arial" w:cs="Arial"/>
          <w:sz w:val="20"/>
          <w:szCs w:val="20"/>
        </w:rPr>
        <w:t xml:space="preserve"> </w:t>
      </w:r>
    </w:p>
    <w:p w14:paraId="55EAA269" w14:textId="77777777" w:rsidR="005B71E6" w:rsidRDefault="005B71E6" w:rsidP="005B71E6">
      <w:pPr>
        <w:pStyle w:val="Corpsdetexte"/>
        <w:spacing w:before="121" w:after="120"/>
        <w:jc w:val="both"/>
        <w:rPr>
          <w:rFonts w:ascii="Arial" w:hAnsi="Arial" w:cs="Arial"/>
          <w:sz w:val="20"/>
          <w:szCs w:val="20"/>
        </w:rPr>
      </w:pPr>
      <w:r>
        <w:rPr>
          <w:rFonts w:ascii="Arial" w:hAnsi="Arial" w:cs="Arial"/>
          <w:sz w:val="20"/>
          <w:szCs w:val="20"/>
        </w:rPr>
        <w:t>RCP</w:t>
      </w:r>
      <w:r w:rsidR="00F74F6C">
        <w:rPr>
          <w:rFonts w:ascii="Arial" w:hAnsi="Arial" w:cs="Arial"/>
          <w:sz w:val="20"/>
          <w:szCs w:val="20"/>
          <w:vertAlign w:val="superscript"/>
        </w:rPr>
        <w:t>3</w:t>
      </w:r>
      <w:r>
        <w:rPr>
          <w:rFonts w:ascii="Arial" w:hAnsi="Arial" w:cs="Arial"/>
          <w:sz w:val="20"/>
          <w:szCs w:val="20"/>
        </w:rPr>
        <w:t xml:space="preserve"> : réunion de concertation pluridisciplinaire </w:t>
      </w:r>
      <w:r w:rsidRPr="00C212D3">
        <w:rPr>
          <w:rFonts w:ascii="Arial" w:hAnsi="Arial" w:cs="Arial"/>
          <w:sz w:val="20"/>
          <w:szCs w:val="20"/>
        </w:rPr>
        <w:t>Neuropathies Amyloïdes Filnemus</w:t>
      </w:r>
    </w:p>
    <w:p w14:paraId="256574B5" w14:textId="77777777" w:rsidR="00402514" w:rsidRDefault="0097373A">
      <w:pPr>
        <w:rPr>
          <w:rFonts w:ascii="Arial" w:hAnsi="Arial" w:cs="Arial"/>
          <w:sz w:val="20"/>
          <w:szCs w:val="20"/>
        </w:rPr>
      </w:pPr>
      <w:r>
        <w:rPr>
          <w:rFonts w:ascii="Arial" w:hAnsi="Arial" w:cs="Arial"/>
          <w:sz w:val="20"/>
          <w:szCs w:val="20"/>
        </w:rPr>
        <w:t xml:space="preserve">RCP : résumé des caractéristiques du produit </w:t>
      </w:r>
    </w:p>
    <w:p w14:paraId="403B0012" w14:textId="77777777" w:rsidR="00E6118C" w:rsidRDefault="00E771D0">
      <w:pPr>
        <w:rPr>
          <w:rFonts w:ascii="Arial" w:hAnsi="Arial" w:cs="Arial"/>
          <w:sz w:val="20"/>
          <w:szCs w:val="20"/>
        </w:rPr>
      </w:pPr>
      <w:r>
        <w:rPr>
          <w:rFonts w:ascii="Arial" w:hAnsi="Arial" w:cs="Arial"/>
          <w:sz w:val="20"/>
          <w:szCs w:val="20"/>
        </w:rPr>
        <w:t>RGPD : règlement général sur la protection des données</w:t>
      </w:r>
    </w:p>
    <w:p w14:paraId="327E94D9" w14:textId="77777777" w:rsidR="001C0B37" w:rsidRDefault="001C0B37">
      <w:pPr>
        <w:rPr>
          <w:rFonts w:ascii="Arial" w:hAnsi="Arial" w:cs="Arial"/>
          <w:sz w:val="20"/>
          <w:szCs w:val="20"/>
        </w:rPr>
      </w:pPr>
      <w:r>
        <w:rPr>
          <w:rFonts w:ascii="Arial" w:hAnsi="Arial" w:cs="Arial"/>
          <w:sz w:val="20"/>
          <w:szCs w:val="20"/>
        </w:rPr>
        <w:t xml:space="preserve">Score NAC : score du National </w:t>
      </w:r>
      <w:proofErr w:type="spellStart"/>
      <w:r>
        <w:rPr>
          <w:rFonts w:ascii="Arial" w:hAnsi="Arial" w:cs="Arial"/>
          <w:sz w:val="20"/>
          <w:szCs w:val="20"/>
        </w:rPr>
        <w:t>Amyloidosis</w:t>
      </w:r>
      <w:proofErr w:type="spellEnd"/>
      <w:r>
        <w:rPr>
          <w:rFonts w:ascii="Arial" w:hAnsi="Arial" w:cs="Arial"/>
          <w:sz w:val="20"/>
          <w:szCs w:val="20"/>
        </w:rPr>
        <w:t xml:space="preserve"> Centre </w:t>
      </w:r>
    </w:p>
    <w:p w14:paraId="3D21084C" w14:textId="77777777" w:rsidR="00C00B5B" w:rsidRDefault="00C00B5B">
      <w:pPr>
        <w:rPr>
          <w:rFonts w:ascii="Arial" w:hAnsi="Arial" w:cs="Arial"/>
          <w:sz w:val="20"/>
          <w:szCs w:val="20"/>
        </w:rPr>
      </w:pPr>
      <w:r>
        <w:rPr>
          <w:rFonts w:ascii="Arial" w:hAnsi="Arial" w:cs="Arial"/>
          <w:sz w:val="20"/>
          <w:szCs w:val="20"/>
        </w:rPr>
        <w:t xml:space="preserve">SLG : </w:t>
      </w:r>
      <w:proofErr w:type="spellStart"/>
      <w:r>
        <w:rPr>
          <w:rFonts w:ascii="Arial" w:hAnsi="Arial" w:cs="Arial"/>
          <w:sz w:val="20"/>
          <w:szCs w:val="20"/>
        </w:rPr>
        <w:t>strain</w:t>
      </w:r>
      <w:proofErr w:type="spellEnd"/>
      <w:r>
        <w:rPr>
          <w:rFonts w:ascii="Arial" w:hAnsi="Arial" w:cs="Arial"/>
          <w:sz w:val="20"/>
          <w:szCs w:val="20"/>
        </w:rPr>
        <w:t xml:space="preserve"> </w:t>
      </w:r>
      <w:r w:rsidR="003270A3">
        <w:rPr>
          <w:rFonts w:ascii="Arial" w:hAnsi="Arial" w:cs="Arial"/>
          <w:sz w:val="20"/>
          <w:szCs w:val="20"/>
        </w:rPr>
        <w:t xml:space="preserve">longitudinal </w:t>
      </w:r>
      <w:r>
        <w:rPr>
          <w:rFonts w:ascii="Arial" w:hAnsi="Arial" w:cs="Arial"/>
          <w:sz w:val="20"/>
          <w:szCs w:val="20"/>
        </w:rPr>
        <w:t xml:space="preserve">global </w:t>
      </w:r>
    </w:p>
    <w:p w14:paraId="37481FAE" w14:textId="77777777" w:rsidR="00423D3E" w:rsidRDefault="00E6118C">
      <w:pPr>
        <w:rPr>
          <w:rStyle w:val="Mention1"/>
        </w:rPr>
      </w:pPr>
      <w:r w:rsidRPr="00474133">
        <w:rPr>
          <w:rFonts w:ascii="Arial" w:hAnsi="Arial" w:cs="Arial"/>
          <w:sz w:val="20"/>
          <w:szCs w:val="20"/>
        </w:rPr>
        <w:t>TTR : transthyrétine</w:t>
      </w:r>
      <w:r>
        <w:rPr>
          <w:rStyle w:val="Mention1"/>
        </w:rPr>
        <w:t xml:space="preserve"> </w:t>
      </w:r>
    </w:p>
    <w:p w14:paraId="64F42868" w14:textId="77777777" w:rsidR="00AE31FA" w:rsidRPr="002A338C" w:rsidRDefault="00423D3E">
      <w:pPr>
        <w:rPr>
          <w:rFonts w:ascii="Arial" w:hAnsi="Arial" w:cs="Arial"/>
          <w:sz w:val="20"/>
          <w:szCs w:val="20"/>
        </w:rPr>
      </w:pPr>
      <w:r w:rsidRPr="00423D3E">
        <w:rPr>
          <w:rFonts w:ascii="Arial" w:hAnsi="Arial" w:cs="Arial"/>
          <w:sz w:val="20"/>
          <w:szCs w:val="20"/>
        </w:rPr>
        <w:t>V</w:t>
      </w:r>
      <w:r>
        <w:rPr>
          <w:rFonts w:ascii="Arial" w:hAnsi="Arial" w:cs="Arial"/>
          <w:sz w:val="20"/>
          <w:szCs w:val="20"/>
        </w:rPr>
        <w:t>ES : volume d’éjection systolique</w:t>
      </w:r>
      <w:r w:rsidRPr="00423D3E">
        <w:rPr>
          <w:rFonts w:ascii="Arial" w:hAnsi="Arial" w:cs="Arial"/>
          <w:sz w:val="20"/>
          <w:szCs w:val="20"/>
        </w:rPr>
        <w:t xml:space="preserve"> </w:t>
      </w:r>
      <w:r w:rsidR="00AE31FA" w:rsidRPr="002A338C">
        <w:rPr>
          <w:rFonts w:ascii="Arial" w:hAnsi="Arial" w:cs="Arial"/>
          <w:sz w:val="20"/>
          <w:szCs w:val="20"/>
        </w:rPr>
        <w:br w:type="page"/>
      </w:r>
    </w:p>
    <w:p w14:paraId="05BF0197"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0BACAF3D" w14:textId="77777777" w:rsidR="00AE31FA" w:rsidRDefault="00AE31FA" w:rsidP="00AE31FA">
      <w:pPr>
        <w:rPr>
          <w:b/>
        </w:rPr>
      </w:pPr>
    </w:p>
    <w:p w14:paraId="7ACB5F2B"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670EF4AC" w14:textId="77777777" w:rsidR="00AE31FA" w:rsidRDefault="00AE31FA" w:rsidP="00AE31FA">
      <w:pPr>
        <w:jc w:val="both"/>
        <w:rPr>
          <w:rFonts w:ascii="Arial" w:hAnsi="Arial" w:cs="Arial"/>
          <w:sz w:val="20"/>
          <w:szCs w:val="20"/>
        </w:rPr>
      </w:pPr>
    </w:p>
    <w:p w14:paraId="43CD54A8" w14:textId="77777777" w:rsidR="00AE31FA" w:rsidRPr="00B751AB" w:rsidRDefault="00AE31FA" w:rsidP="00133B6A">
      <w:pPr>
        <w:pStyle w:val="Titre2"/>
        <w:numPr>
          <w:ilvl w:val="0"/>
          <w:numId w:val="11"/>
        </w:numPr>
        <w:rPr>
          <w:rStyle w:val="lev"/>
          <w:rFonts w:ascii="Arial Narrow" w:hAnsi="Arial Narrow"/>
          <w:bCs w:val="0"/>
          <w:sz w:val="28"/>
          <w:szCs w:val="28"/>
        </w:rPr>
      </w:pPr>
      <w:bookmarkStart w:id="0" w:name="_Toc127952033"/>
      <w:r w:rsidRPr="00B751AB">
        <w:rPr>
          <w:rStyle w:val="lev"/>
          <w:rFonts w:ascii="Arial Narrow" w:hAnsi="Arial Narrow"/>
          <w:bCs w:val="0"/>
          <w:sz w:val="28"/>
          <w:szCs w:val="28"/>
        </w:rPr>
        <w:t>LE</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bookmarkEnd w:id="0"/>
    </w:p>
    <w:p w14:paraId="373599A2" w14:textId="77777777" w:rsidR="00AE31FA" w:rsidRDefault="00AE31FA" w:rsidP="00AE31FA">
      <w:pPr>
        <w:jc w:val="both"/>
        <w:rPr>
          <w:b/>
        </w:rPr>
      </w:pPr>
    </w:p>
    <w:p w14:paraId="1E53A535" w14:textId="77777777" w:rsidR="00D92560" w:rsidRPr="00D3423B" w:rsidRDefault="00D92560" w:rsidP="00D92560">
      <w:pPr>
        <w:pStyle w:val="Intertitre"/>
      </w:pPr>
      <w:r w:rsidRPr="00D3423B">
        <w:t>Spécialité(s) concernée(s)</w:t>
      </w:r>
    </w:p>
    <w:tbl>
      <w:tblPr>
        <w:tblStyle w:val="Grilledetableauclaire1"/>
        <w:tblW w:w="0" w:type="auto"/>
        <w:tblLook w:val="0600" w:firstRow="0" w:lastRow="0" w:firstColumn="0" w:lastColumn="0" w:noHBand="1" w:noVBand="1"/>
      </w:tblPr>
      <w:tblGrid>
        <w:gridCol w:w="8901"/>
      </w:tblGrid>
      <w:tr w:rsidR="00CB5D82" w:rsidRPr="0093672E" w14:paraId="323DE1E7" w14:textId="77777777" w:rsidTr="00D92560">
        <w:tc>
          <w:tcPr>
            <w:tcW w:w="9609" w:type="dxa"/>
          </w:tcPr>
          <w:p w14:paraId="09F5B56E" w14:textId="77777777" w:rsidR="00CB5D82" w:rsidRDefault="004F3FEF" w:rsidP="00B21933">
            <w:proofErr w:type="spellStart"/>
            <w:r w:rsidRPr="004F3FEF">
              <w:rPr>
                <w:rStyle w:val="Mention1"/>
              </w:rPr>
              <w:t>Onpattro</w:t>
            </w:r>
            <w:proofErr w:type="spellEnd"/>
            <w:r w:rsidR="0031666B">
              <w:rPr>
                <w:rStyle w:val="Mention1"/>
              </w:rPr>
              <w:t xml:space="preserve"> (</w:t>
            </w:r>
            <w:proofErr w:type="spellStart"/>
            <w:r w:rsidR="0031666B">
              <w:rPr>
                <w:rStyle w:val="Mention1"/>
              </w:rPr>
              <w:t>patisiran</w:t>
            </w:r>
            <w:proofErr w:type="spellEnd"/>
            <w:r w:rsidR="0031666B">
              <w:rPr>
                <w:rStyle w:val="Mention1"/>
              </w:rPr>
              <w:t>)</w:t>
            </w:r>
            <w:r w:rsidRPr="004F3FEF">
              <w:rPr>
                <w:rStyle w:val="Mention1"/>
              </w:rPr>
              <w:t xml:space="preserve"> 2 mg/</w:t>
            </w:r>
            <w:proofErr w:type="spellStart"/>
            <w:r w:rsidRPr="004F3FEF">
              <w:rPr>
                <w:rStyle w:val="Mention1"/>
              </w:rPr>
              <w:t>mL</w:t>
            </w:r>
            <w:proofErr w:type="spellEnd"/>
            <w:r w:rsidRPr="004F3FEF">
              <w:rPr>
                <w:rStyle w:val="Mention1"/>
              </w:rPr>
              <w:t>, solution à diluer pour perfusion.</w:t>
            </w:r>
          </w:p>
        </w:tc>
      </w:tr>
    </w:tbl>
    <w:p w14:paraId="0B102374" w14:textId="77777777" w:rsidR="00D92560" w:rsidRPr="0093672E" w:rsidRDefault="00D92560" w:rsidP="00D92560"/>
    <w:p w14:paraId="052CC607" w14:textId="77777777" w:rsidR="00D92560" w:rsidRPr="0093672E" w:rsidRDefault="00D92560" w:rsidP="00D92560">
      <w:pPr>
        <w:pStyle w:val="Intertitre"/>
      </w:pPr>
      <w:r w:rsidRPr="0093672E">
        <w:t>Caractéristiques du médicament</w:t>
      </w:r>
    </w:p>
    <w:tbl>
      <w:tblPr>
        <w:tblStyle w:val="Grilledetableauclaire1"/>
        <w:tblW w:w="0" w:type="auto"/>
        <w:tblLook w:val="0600" w:firstRow="0" w:lastRow="0" w:firstColumn="0" w:lastColumn="0" w:noHBand="1" w:noVBand="1"/>
      </w:tblPr>
      <w:tblGrid>
        <w:gridCol w:w="8901"/>
      </w:tblGrid>
      <w:tr w:rsidR="00CB5D82" w:rsidRPr="00275EFD" w14:paraId="60DBC595" w14:textId="77777777" w:rsidTr="00D92560">
        <w:tc>
          <w:tcPr>
            <w:tcW w:w="9629" w:type="dxa"/>
          </w:tcPr>
          <w:p w14:paraId="21B5A674" w14:textId="77777777" w:rsidR="004F3FEF" w:rsidRPr="00B7565A" w:rsidRDefault="004F3FEF" w:rsidP="00A05151">
            <w:pPr>
              <w:jc w:val="both"/>
              <w:rPr>
                <w:sz w:val="20"/>
                <w:szCs w:val="20"/>
              </w:rPr>
            </w:pPr>
            <w:r w:rsidRPr="00B7565A">
              <w:rPr>
                <w:sz w:val="20"/>
                <w:szCs w:val="20"/>
              </w:rPr>
              <w:t>Onpattro contient du patisiran, un petit acide ribonucléique interférent (pARNi) double brin, qui cible spécifiquement une séquence conservée génétiquement dans la région 3’ non traduite de tous les ARNm variants et de type sauvage de la TTR. Le patisiran est formulé en nanoparticules lipidiques pour délivrer le pARNi aux hépatocytes, la principale source de protéine TTR dans la circulation. Grâce à un processus naturel appelé interférence ARN (</w:t>
            </w:r>
            <w:proofErr w:type="spellStart"/>
            <w:r w:rsidRPr="00B7565A">
              <w:rPr>
                <w:sz w:val="20"/>
                <w:szCs w:val="20"/>
              </w:rPr>
              <w:t>ARNi</w:t>
            </w:r>
            <w:proofErr w:type="spellEnd"/>
            <w:r w:rsidRPr="00B7565A">
              <w:rPr>
                <w:sz w:val="20"/>
                <w:szCs w:val="20"/>
              </w:rPr>
              <w:t xml:space="preserve">), le </w:t>
            </w:r>
            <w:proofErr w:type="spellStart"/>
            <w:r w:rsidRPr="00B7565A">
              <w:rPr>
                <w:sz w:val="20"/>
                <w:szCs w:val="20"/>
              </w:rPr>
              <w:t>patisiran</w:t>
            </w:r>
            <w:proofErr w:type="spellEnd"/>
            <w:r w:rsidRPr="00B7565A">
              <w:rPr>
                <w:sz w:val="20"/>
                <w:szCs w:val="20"/>
              </w:rPr>
              <w:t xml:space="preserve"> provoque la dégradation catalytique de l’ARNm de la TTR dans le foie, ce qui entraîne une diminution du taux sériques de protéine TTR.</w:t>
            </w:r>
          </w:p>
          <w:p w14:paraId="50BF748D" w14:textId="77777777" w:rsidR="004F3FEF" w:rsidRPr="00B7565A" w:rsidRDefault="004F3FEF" w:rsidP="00A05151">
            <w:pPr>
              <w:jc w:val="both"/>
              <w:rPr>
                <w:sz w:val="20"/>
                <w:szCs w:val="20"/>
              </w:rPr>
            </w:pPr>
          </w:p>
          <w:p w14:paraId="5BE718D7" w14:textId="77777777" w:rsidR="004F3FEF" w:rsidRPr="00B7565A" w:rsidRDefault="004F3FEF" w:rsidP="00A05151">
            <w:pPr>
              <w:jc w:val="both"/>
              <w:rPr>
                <w:sz w:val="20"/>
                <w:szCs w:val="20"/>
              </w:rPr>
            </w:pPr>
            <w:r w:rsidRPr="00B7565A">
              <w:rPr>
                <w:sz w:val="20"/>
                <w:szCs w:val="20"/>
              </w:rPr>
              <w:t xml:space="preserve">Onpattro a obtenu </w:t>
            </w:r>
            <w:r w:rsidR="00E14E5C">
              <w:rPr>
                <w:sz w:val="20"/>
                <w:szCs w:val="20"/>
              </w:rPr>
              <w:t>une</w:t>
            </w:r>
            <w:r w:rsidR="00E14E5C" w:rsidRPr="00B7565A">
              <w:rPr>
                <w:sz w:val="20"/>
                <w:szCs w:val="20"/>
              </w:rPr>
              <w:t xml:space="preserve"> </w:t>
            </w:r>
            <w:r w:rsidRPr="00B7565A">
              <w:rPr>
                <w:sz w:val="20"/>
                <w:szCs w:val="20"/>
              </w:rPr>
              <w:t xml:space="preserve">AMM par procédure centralisée le 27/08/2018 et est commercialisé en France depuis </w:t>
            </w:r>
            <w:r w:rsidR="008D26AD" w:rsidRPr="00B7565A">
              <w:rPr>
                <w:sz w:val="20"/>
                <w:szCs w:val="20"/>
              </w:rPr>
              <w:t>décembre</w:t>
            </w:r>
            <w:r w:rsidRPr="00B7565A">
              <w:rPr>
                <w:sz w:val="20"/>
                <w:szCs w:val="20"/>
              </w:rPr>
              <w:t xml:space="preserve"> 2018, ainsi que dans la majorité des pays de l’Union </w:t>
            </w:r>
            <w:r w:rsidR="00E14E5C">
              <w:rPr>
                <w:sz w:val="20"/>
                <w:szCs w:val="20"/>
              </w:rPr>
              <w:t>e</w:t>
            </w:r>
            <w:r w:rsidRPr="00B7565A">
              <w:rPr>
                <w:sz w:val="20"/>
                <w:szCs w:val="20"/>
              </w:rPr>
              <w:t>uropéenne.</w:t>
            </w:r>
          </w:p>
          <w:p w14:paraId="4BB0E538" w14:textId="77777777" w:rsidR="004F3FEF" w:rsidRPr="00B7565A" w:rsidRDefault="004F3FEF" w:rsidP="00A05151">
            <w:pPr>
              <w:jc w:val="both"/>
              <w:rPr>
                <w:sz w:val="20"/>
                <w:szCs w:val="20"/>
              </w:rPr>
            </w:pPr>
          </w:p>
          <w:p w14:paraId="5C566B83" w14:textId="60D87056" w:rsidR="00CB5D82" w:rsidRDefault="004F3FEF" w:rsidP="001215A5">
            <w:pPr>
              <w:pStyle w:val="1AutoList2"/>
              <w:tabs>
                <w:tab w:val="left" w:pos="-508"/>
                <w:tab w:val="left" w:pos="0"/>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360" w:firstLine="0"/>
              <w:rPr>
                <w:rStyle w:val="lev"/>
                <w:rFonts w:asciiTheme="minorHAnsi" w:eastAsiaTheme="minorHAnsi" w:hAnsiTheme="minorHAnsi" w:cs="Arial"/>
                <w:b w:val="0"/>
                <w:color w:val="353838"/>
                <w:sz w:val="20"/>
                <w:lang w:eastAsia="en-US"/>
              </w:rPr>
            </w:pPr>
            <w:r w:rsidRPr="00157B21">
              <w:rPr>
                <w:rFonts w:ascii="Arial" w:hAnsi="Arial" w:cs="Arial"/>
                <w:sz w:val="20"/>
              </w:rPr>
              <w:t xml:space="preserve">Dans le cadre de son AMM, Onpattro est indiqué dans le traitement de l’amylose héréditaire à </w:t>
            </w:r>
            <w:proofErr w:type="spellStart"/>
            <w:r w:rsidRPr="00157B21">
              <w:rPr>
                <w:rFonts w:ascii="Arial" w:hAnsi="Arial" w:cs="Arial"/>
                <w:sz w:val="20"/>
              </w:rPr>
              <w:t>transthyrétine</w:t>
            </w:r>
            <w:proofErr w:type="spellEnd"/>
            <w:r w:rsidRPr="00157B21">
              <w:rPr>
                <w:rFonts w:ascii="Arial" w:hAnsi="Arial" w:cs="Arial"/>
                <w:sz w:val="20"/>
              </w:rPr>
              <w:t xml:space="preserve"> (</w:t>
            </w:r>
            <w:proofErr w:type="spellStart"/>
            <w:r w:rsidRPr="00157B21">
              <w:rPr>
                <w:rFonts w:ascii="Arial" w:hAnsi="Arial" w:cs="Arial"/>
                <w:sz w:val="20"/>
              </w:rPr>
              <w:t>hATTR</w:t>
            </w:r>
            <w:proofErr w:type="spellEnd"/>
            <w:r w:rsidR="002C3224" w:rsidRPr="00157B21">
              <w:rPr>
                <w:rFonts w:ascii="Arial" w:hAnsi="Arial" w:cs="Arial"/>
                <w:sz w:val="20"/>
              </w:rPr>
              <w:t xml:space="preserve"> ou </w:t>
            </w:r>
            <w:proofErr w:type="spellStart"/>
            <w:r w:rsidR="002C3224" w:rsidRPr="00157B21">
              <w:rPr>
                <w:rFonts w:ascii="Arial" w:hAnsi="Arial" w:cs="Arial"/>
                <w:sz w:val="20"/>
              </w:rPr>
              <w:t>ATTRv</w:t>
            </w:r>
            <w:proofErr w:type="spellEnd"/>
            <w:r w:rsidRPr="00157B21">
              <w:rPr>
                <w:rFonts w:ascii="Arial" w:hAnsi="Arial" w:cs="Arial"/>
                <w:sz w:val="20"/>
              </w:rPr>
              <w:t>), chez les patients adultes atteints de polyneuropathie de stade 1 ou de stade 2.</w:t>
            </w:r>
            <w:r w:rsidR="00E14E5C" w:rsidRPr="00157B21">
              <w:rPr>
                <w:rFonts w:ascii="Arial" w:hAnsi="Arial" w:cs="Arial"/>
                <w:sz w:val="20"/>
              </w:rPr>
              <w:t xml:space="preserve"> Il est inscrit sur liste I des substances vénéneuses et</w:t>
            </w:r>
            <w:r w:rsidR="00E14E5C">
              <w:rPr>
                <w:sz w:val="20"/>
              </w:rPr>
              <w:t xml:space="preserve"> </w:t>
            </w:r>
            <w:r w:rsidR="00E14E5C" w:rsidRPr="001215A5">
              <w:rPr>
                <w:rStyle w:val="lev"/>
                <w:rFonts w:ascii="Arial" w:hAnsi="Arial" w:cs="Arial"/>
                <w:b w:val="0"/>
                <w:color w:val="353838"/>
                <w:sz w:val="20"/>
              </w:rPr>
              <w:t xml:space="preserve">soumis à prescription hospitalière. </w:t>
            </w:r>
            <w:r w:rsidR="00E14E5C" w:rsidRPr="00E14E5C">
              <w:rPr>
                <w:rStyle w:val="lev"/>
                <w:rFonts w:ascii="Arial" w:hAnsi="Arial" w:cs="Arial"/>
                <w:b w:val="0"/>
                <w:color w:val="353838"/>
                <w:sz w:val="20"/>
              </w:rPr>
              <w:t>L</w:t>
            </w:r>
            <w:r w:rsidR="00E14E5C">
              <w:rPr>
                <w:rStyle w:val="lev"/>
                <w:rFonts w:ascii="Arial" w:hAnsi="Arial" w:cs="Arial"/>
                <w:b w:val="0"/>
                <w:color w:val="353838"/>
                <w:sz w:val="20"/>
              </w:rPr>
              <w:t>a p</w:t>
            </w:r>
            <w:r w:rsidR="00E14E5C" w:rsidRPr="001215A5">
              <w:rPr>
                <w:rStyle w:val="lev"/>
                <w:rFonts w:ascii="Arial" w:hAnsi="Arial" w:cs="Arial"/>
                <w:b w:val="0"/>
                <w:color w:val="353838"/>
                <w:sz w:val="20"/>
              </w:rPr>
              <w:t xml:space="preserve">rescription </w:t>
            </w:r>
            <w:r w:rsidR="00E14E5C">
              <w:rPr>
                <w:rStyle w:val="lev"/>
                <w:rFonts w:ascii="Arial" w:hAnsi="Arial" w:cs="Arial"/>
                <w:b w:val="0"/>
                <w:color w:val="353838"/>
                <w:sz w:val="20"/>
              </w:rPr>
              <w:t xml:space="preserve">est </w:t>
            </w:r>
            <w:r w:rsidR="00E14E5C" w:rsidRPr="001215A5">
              <w:rPr>
                <w:rStyle w:val="lev"/>
                <w:rFonts w:ascii="Arial" w:hAnsi="Arial" w:cs="Arial"/>
                <w:b w:val="0"/>
                <w:color w:val="353838"/>
                <w:sz w:val="20"/>
              </w:rPr>
              <w:t>réservée aux spécialistes en neurologie. Les 3 premières administrations doivent être effectuées en milieu hospitalier</w:t>
            </w:r>
            <w:r w:rsidR="009900D4">
              <w:rPr>
                <w:rStyle w:val="lev"/>
                <w:rFonts w:ascii="Arial" w:hAnsi="Arial" w:cs="Arial"/>
                <w:b w:val="0"/>
                <w:color w:val="353838"/>
                <w:sz w:val="20"/>
              </w:rPr>
              <w:t>.</w:t>
            </w:r>
          </w:p>
          <w:p w14:paraId="7A675614" w14:textId="77777777" w:rsidR="009900D4" w:rsidRPr="001215A5" w:rsidRDefault="009900D4" w:rsidP="001215A5">
            <w:pPr>
              <w:pStyle w:val="1AutoList2"/>
              <w:tabs>
                <w:tab w:val="left" w:pos="-508"/>
                <w:tab w:val="left" w:pos="0"/>
                <w:tab w:val="left" w:pos="1756"/>
                <w:tab w:val="left" w:pos="1984"/>
                <w:tab w:val="left" w:pos="2778"/>
                <w:tab w:val="left" w:pos="4320"/>
                <w:tab w:val="left" w:pos="5040"/>
                <w:tab w:val="left" w:pos="5760"/>
                <w:tab w:val="left" w:pos="6480"/>
                <w:tab w:val="left" w:pos="6688"/>
                <w:tab w:val="left" w:pos="7920"/>
                <w:tab w:val="left" w:pos="8640"/>
                <w:tab w:val="left" w:pos="9360"/>
                <w:tab w:val="left" w:pos="10080"/>
                <w:tab w:val="left" w:pos="10800"/>
                <w:tab w:val="left" w:pos="11520"/>
                <w:tab w:val="left" w:pos="12240"/>
              </w:tabs>
              <w:ind w:left="360" w:firstLine="0"/>
              <w:rPr>
                <w:rFonts w:cs="Arial"/>
                <w:bCs/>
                <w:color w:val="353838"/>
                <w:sz w:val="20"/>
              </w:rPr>
            </w:pPr>
            <w:r>
              <w:rPr>
                <w:rStyle w:val="lev"/>
                <w:rFonts w:ascii="Arial" w:hAnsi="Arial" w:cs="Arial"/>
                <w:b w:val="0"/>
                <w:color w:val="353838"/>
                <w:sz w:val="20"/>
              </w:rPr>
              <w:t>En outre, le traitement doit être instauré sous la supervision d’un médecin expérimenté dans la prise en charge de l’amylose.</w:t>
            </w:r>
          </w:p>
          <w:p w14:paraId="695E4722" w14:textId="77777777" w:rsidR="00E14E5C" w:rsidRPr="00275EFD" w:rsidRDefault="00E14E5C" w:rsidP="00A05151">
            <w:pPr>
              <w:jc w:val="both"/>
              <w:rPr>
                <w:rStyle w:val="Mention1"/>
                <w:rFonts w:ascii="Arial" w:hAnsi="Arial" w:cs="Arial"/>
              </w:rPr>
            </w:pPr>
          </w:p>
        </w:tc>
      </w:tr>
    </w:tbl>
    <w:p w14:paraId="6A37C3FC" w14:textId="77777777" w:rsidR="00D92560" w:rsidRPr="00275EFD" w:rsidRDefault="00D92560" w:rsidP="00D92560">
      <w:pPr>
        <w:rPr>
          <w:rFonts w:ascii="Arial" w:hAnsi="Arial" w:cs="Arial"/>
        </w:rPr>
      </w:pPr>
    </w:p>
    <w:p w14:paraId="78669919" w14:textId="77777777" w:rsidR="00D92560" w:rsidRDefault="00D92560" w:rsidP="00D92560">
      <w:pPr>
        <w:pStyle w:val="Intertitre"/>
      </w:pPr>
      <w:r w:rsidRPr="0093672E">
        <w:t>Indication</w:t>
      </w:r>
      <w:r w:rsidR="003649B0">
        <w:t xml:space="preserve"> et conditions d’utilisation dans le CPC</w:t>
      </w:r>
    </w:p>
    <w:p w14:paraId="130C4C45" w14:textId="77777777" w:rsidR="004B6AC4" w:rsidRPr="001215A5" w:rsidRDefault="008E06EA" w:rsidP="00B7565A">
      <w:pPr>
        <w:shd w:val="clear" w:color="auto" w:fill="F2F2F2" w:themeFill="background1" w:themeFillShade="F2"/>
        <w:jc w:val="both"/>
        <w:rPr>
          <w:rStyle w:val="markedcontent"/>
          <w:rFonts w:ascii="Arial" w:hAnsi="Arial" w:cs="Arial"/>
          <w:b/>
          <w:sz w:val="20"/>
          <w:szCs w:val="20"/>
        </w:rPr>
      </w:pPr>
      <w:r w:rsidRPr="00A05151">
        <w:rPr>
          <w:rStyle w:val="markedcontent"/>
          <w:rFonts w:ascii="Arial" w:hAnsi="Arial" w:cs="Arial"/>
          <w:sz w:val="20"/>
          <w:szCs w:val="20"/>
        </w:rPr>
        <w:t xml:space="preserve">Le présent CPC vise à sécuriser, via la mise en place d’un suivi, l’utilisation de </w:t>
      </w:r>
      <w:r w:rsidR="004F3FEF" w:rsidRPr="00A05151">
        <w:rPr>
          <w:rStyle w:val="markedcontent"/>
          <w:rFonts w:ascii="Arial" w:hAnsi="Arial" w:cs="Arial"/>
          <w:sz w:val="20"/>
          <w:szCs w:val="20"/>
        </w:rPr>
        <w:t>Onpattro</w:t>
      </w:r>
      <w:r w:rsidRPr="00A05151">
        <w:rPr>
          <w:rStyle w:val="markedcontent"/>
          <w:rFonts w:ascii="Arial" w:hAnsi="Arial" w:cs="Arial"/>
          <w:sz w:val="20"/>
          <w:szCs w:val="20"/>
        </w:rPr>
        <w:t xml:space="preserve">, </w:t>
      </w:r>
      <w:r w:rsidR="004F3FEF" w:rsidRPr="00A05151">
        <w:rPr>
          <w:rStyle w:val="markedcontent"/>
          <w:rFonts w:ascii="Arial" w:hAnsi="Arial" w:cs="Arial"/>
          <w:sz w:val="20"/>
          <w:szCs w:val="20"/>
        </w:rPr>
        <w:t xml:space="preserve">(patisiran) </w:t>
      </w:r>
      <w:r w:rsidRPr="001215A5">
        <w:rPr>
          <w:rStyle w:val="markedcontent"/>
          <w:rFonts w:ascii="Arial" w:hAnsi="Arial" w:cs="Arial"/>
          <w:b/>
          <w:sz w:val="20"/>
          <w:szCs w:val="20"/>
        </w:rPr>
        <w:t>dans le traitement</w:t>
      </w:r>
      <w:r w:rsidR="004F3FEF" w:rsidRPr="001215A5">
        <w:rPr>
          <w:rStyle w:val="markedcontent"/>
          <w:rFonts w:ascii="Arial" w:hAnsi="Arial" w:cs="Arial"/>
          <w:b/>
          <w:sz w:val="20"/>
          <w:szCs w:val="20"/>
        </w:rPr>
        <w:t xml:space="preserve"> de l’amylose à transthyrétine de type sauvage ou héréditaire chez les patients adultes présentant une cardiomyopathie (ATTR-CM) dont la pathologie évolue malgré un traitement par tafamidis ou pour ceux qui </w:t>
      </w:r>
      <w:r w:rsidR="00402514" w:rsidRPr="001215A5">
        <w:rPr>
          <w:rStyle w:val="markedcontent"/>
          <w:rFonts w:ascii="Arial" w:hAnsi="Arial" w:cs="Arial"/>
          <w:b/>
          <w:sz w:val="20"/>
          <w:szCs w:val="20"/>
        </w:rPr>
        <w:t>sont intolérants à</w:t>
      </w:r>
      <w:r w:rsidR="004F3FEF" w:rsidRPr="001215A5">
        <w:rPr>
          <w:rStyle w:val="markedcontent"/>
          <w:rFonts w:ascii="Arial" w:hAnsi="Arial" w:cs="Arial"/>
          <w:b/>
          <w:sz w:val="20"/>
          <w:szCs w:val="20"/>
        </w:rPr>
        <w:t xml:space="preserve"> ce dernier.</w:t>
      </w:r>
      <w:r w:rsidRPr="001215A5">
        <w:rPr>
          <w:rStyle w:val="markedcontent"/>
          <w:rFonts w:ascii="Arial" w:hAnsi="Arial" w:cs="Arial"/>
          <w:b/>
          <w:sz w:val="20"/>
          <w:szCs w:val="20"/>
        </w:rPr>
        <w:t xml:space="preserve"> </w:t>
      </w:r>
    </w:p>
    <w:p w14:paraId="59D6B407" w14:textId="77777777" w:rsidR="008E06EA" w:rsidRDefault="004B6AC4" w:rsidP="00B7565A">
      <w:pPr>
        <w:shd w:val="clear" w:color="auto" w:fill="F2F2F2" w:themeFill="background1" w:themeFillShade="F2"/>
        <w:jc w:val="both"/>
        <w:rPr>
          <w:rStyle w:val="markedcontent"/>
          <w:rFonts w:ascii="Arial" w:hAnsi="Arial" w:cs="Arial"/>
          <w:sz w:val="20"/>
          <w:szCs w:val="20"/>
        </w:rPr>
      </w:pPr>
      <w:r>
        <w:rPr>
          <w:rStyle w:val="markedcontent"/>
          <w:rFonts w:ascii="Arial" w:hAnsi="Arial" w:cs="Arial"/>
          <w:sz w:val="20"/>
          <w:szCs w:val="20"/>
        </w:rPr>
        <w:t>D</w:t>
      </w:r>
      <w:r w:rsidR="003E16A5" w:rsidRPr="00A05151">
        <w:rPr>
          <w:rStyle w:val="markedcontent"/>
          <w:rFonts w:ascii="Arial" w:hAnsi="Arial" w:cs="Arial"/>
          <w:sz w:val="20"/>
          <w:szCs w:val="20"/>
        </w:rPr>
        <w:t xml:space="preserve">ans cette population non couverte par l’AMM et pour laquelle </w:t>
      </w:r>
      <w:r w:rsidR="008E06EA" w:rsidRPr="00A05151">
        <w:rPr>
          <w:rStyle w:val="markedcontent"/>
          <w:rFonts w:ascii="Arial" w:hAnsi="Arial" w:cs="Arial"/>
          <w:sz w:val="20"/>
          <w:szCs w:val="20"/>
        </w:rPr>
        <w:t>il existe un besoin thérapeutique</w:t>
      </w:r>
      <w:r w:rsidR="00A767D6" w:rsidRPr="00A05151">
        <w:rPr>
          <w:rStyle w:val="markedcontent"/>
          <w:rFonts w:ascii="Arial" w:hAnsi="Arial" w:cs="Arial"/>
          <w:sz w:val="20"/>
          <w:szCs w:val="20"/>
        </w:rPr>
        <w:t xml:space="preserve">, </w:t>
      </w:r>
      <w:r w:rsidR="00E0226B" w:rsidRPr="00A05151">
        <w:rPr>
          <w:rStyle w:val="markedcontent"/>
          <w:rFonts w:ascii="Arial" w:hAnsi="Arial" w:cs="Arial"/>
          <w:sz w:val="20"/>
          <w:szCs w:val="20"/>
        </w:rPr>
        <w:t xml:space="preserve">l’efficacité </w:t>
      </w:r>
      <w:r w:rsidR="00A767D6" w:rsidRPr="00A05151">
        <w:rPr>
          <w:rStyle w:val="markedcontent"/>
          <w:rFonts w:ascii="Arial" w:hAnsi="Arial" w:cs="Arial"/>
          <w:sz w:val="20"/>
          <w:szCs w:val="20"/>
        </w:rPr>
        <w:t>et la sécurité</w:t>
      </w:r>
      <w:r w:rsidR="008E06EA" w:rsidRPr="00A05151">
        <w:rPr>
          <w:rStyle w:val="markedcontent"/>
          <w:rFonts w:ascii="Arial" w:hAnsi="Arial" w:cs="Arial"/>
          <w:sz w:val="20"/>
          <w:szCs w:val="20"/>
        </w:rPr>
        <w:t xml:space="preserve"> de </w:t>
      </w:r>
      <w:r w:rsidR="004F3FEF" w:rsidRPr="00A05151">
        <w:rPr>
          <w:rStyle w:val="markedcontent"/>
          <w:rFonts w:ascii="Arial" w:hAnsi="Arial" w:cs="Arial"/>
          <w:sz w:val="20"/>
          <w:szCs w:val="20"/>
        </w:rPr>
        <w:t>Onpattro</w:t>
      </w:r>
      <w:r w:rsidR="008E06EA" w:rsidRPr="00A05151">
        <w:rPr>
          <w:rStyle w:val="markedcontent"/>
          <w:rFonts w:ascii="Arial" w:hAnsi="Arial" w:cs="Arial"/>
          <w:sz w:val="20"/>
          <w:szCs w:val="20"/>
        </w:rPr>
        <w:t xml:space="preserve">, </w:t>
      </w:r>
      <w:r w:rsidR="00A767D6" w:rsidRPr="00A05151">
        <w:rPr>
          <w:rStyle w:val="markedcontent"/>
          <w:rFonts w:ascii="Arial" w:hAnsi="Arial" w:cs="Arial"/>
          <w:sz w:val="20"/>
          <w:szCs w:val="20"/>
        </w:rPr>
        <w:t xml:space="preserve">sont </w:t>
      </w:r>
      <w:r w:rsidR="008E06EA" w:rsidRPr="00A05151">
        <w:rPr>
          <w:rStyle w:val="markedcontent"/>
          <w:rFonts w:ascii="Arial" w:hAnsi="Arial" w:cs="Arial"/>
          <w:sz w:val="20"/>
          <w:szCs w:val="20"/>
        </w:rPr>
        <w:t>présumé</w:t>
      </w:r>
      <w:r w:rsidR="00A767D6" w:rsidRPr="00A05151">
        <w:rPr>
          <w:rStyle w:val="markedcontent"/>
          <w:rFonts w:ascii="Arial" w:hAnsi="Arial" w:cs="Arial"/>
          <w:sz w:val="20"/>
          <w:szCs w:val="20"/>
        </w:rPr>
        <w:t>es</w:t>
      </w:r>
      <w:r w:rsidR="008E06EA" w:rsidRPr="00A05151">
        <w:rPr>
          <w:rStyle w:val="markedcontent"/>
          <w:rFonts w:ascii="Arial" w:hAnsi="Arial" w:cs="Arial"/>
          <w:sz w:val="20"/>
          <w:szCs w:val="20"/>
        </w:rPr>
        <w:t xml:space="preserve"> </w:t>
      </w:r>
      <w:r w:rsidR="00A767D6" w:rsidRPr="00A05151">
        <w:rPr>
          <w:rStyle w:val="markedcontent"/>
          <w:rFonts w:ascii="Arial" w:hAnsi="Arial" w:cs="Arial"/>
          <w:sz w:val="20"/>
          <w:szCs w:val="20"/>
        </w:rPr>
        <w:t>au regard</w:t>
      </w:r>
      <w:r w:rsidR="008E06EA" w:rsidRPr="00A05151">
        <w:rPr>
          <w:rStyle w:val="markedcontent"/>
          <w:rFonts w:ascii="Arial" w:hAnsi="Arial" w:cs="Arial"/>
          <w:sz w:val="20"/>
          <w:szCs w:val="20"/>
        </w:rPr>
        <w:t xml:space="preserve"> des données disponibles </w:t>
      </w:r>
      <w:r w:rsidR="00E0226B" w:rsidRPr="00A05151">
        <w:rPr>
          <w:rStyle w:val="markedcontent"/>
          <w:rFonts w:ascii="Arial" w:hAnsi="Arial" w:cs="Arial"/>
          <w:sz w:val="20"/>
          <w:szCs w:val="20"/>
        </w:rPr>
        <w:t xml:space="preserve">à ce jour </w:t>
      </w:r>
      <w:r w:rsidR="008E06EA" w:rsidRPr="00A05151">
        <w:rPr>
          <w:rStyle w:val="markedcontent"/>
          <w:rFonts w:ascii="Arial" w:hAnsi="Arial" w:cs="Arial"/>
          <w:sz w:val="20"/>
          <w:szCs w:val="20"/>
        </w:rPr>
        <w:t xml:space="preserve">(cf. </w:t>
      </w:r>
      <w:r w:rsidR="00065517" w:rsidRPr="00A05151">
        <w:rPr>
          <w:rStyle w:val="markedcontent"/>
          <w:rFonts w:ascii="Arial" w:hAnsi="Arial" w:cs="Arial"/>
          <w:sz w:val="20"/>
          <w:szCs w:val="20"/>
        </w:rPr>
        <w:t xml:space="preserve">argumentaire en </w:t>
      </w:r>
      <w:r w:rsidR="00A12A3C" w:rsidRPr="00A05151">
        <w:rPr>
          <w:rStyle w:val="markedcontent"/>
          <w:rFonts w:ascii="Arial" w:hAnsi="Arial" w:cs="Arial"/>
          <w:sz w:val="20"/>
          <w:szCs w:val="20"/>
        </w:rPr>
        <w:t>a</w:t>
      </w:r>
      <w:r w:rsidR="008E06EA" w:rsidRPr="00A05151">
        <w:rPr>
          <w:rStyle w:val="markedcontent"/>
          <w:rFonts w:ascii="Arial" w:hAnsi="Arial" w:cs="Arial"/>
          <w:sz w:val="20"/>
          <w:szCs w:val="20"/>
        </w:rPr>
        <w:t>nnexe</w:t>
      </w:r>
      <w:r w:rsidR="00065517" w:rsidRPr="00A05151">
        <w:rPr>
          <w:rStyle w:val="markedcontent"/>
          <w:rFonts w:ascii="Arial" w:hAnsi="Arial" w:cs="Arial"/>
          <w:sz w:val="20"/>
          <w:szCs w:val="20"/>
        </w:rPr>
        <w:t xml:space="preserve"> 2</w:t>
      </w:r>
      <w:r w:rsidR="008E06EA" w:rsidRPr="00A05151">
        <w:rPr>
          <w:rStyle w:val="markedcontent"/>
          <w:rFonts w:ascii="Arial" w:hAnsi="Arial" w:cs="Arial"/>
          <w:sz w:val="20"/>
          <w:szCs w:val="20"/>
        </w:rPr>
        <w:t>)</w:t>
      </w:r>
      <w:r w:rsidR="00186754">
        <w:rPr>
          <w:rStyle w:val="markedcontent"/>
          <w:rFonts w:ascii="Arial" w:hAnsi="Arial" w:cs="Arial"/>
          <w:sz w:val="20"/>
          <w:szCs w:val="20"/>
        </w:rPr>
        <w:t>.</w:t>
      </w:r>
    </w:p>
    <w:p w14:paraId="1CC55CE4" w14:textId="77777777" w:rsidR="00B157A3" w:rsidRDefault="003D7208" w:rsidP="00B7565A">
      <w:pPr>
        <w:pStyle w:val="Commentaire"/>
        <w:shd w:val="clear" w:color="auto" w:fill="F2F2F2" w:themeFill="background1" w:themeFillShade="F2"/>
        <w:spacing w:before="120"/>
        <w:jc w:val="both"/>
        <w:rPr>
          <w:rFonts w:ascii="Arial" w:hAnsi="Arial" w:cs="Arial"/>
        </w:rPr>
      </w:pPr>
      <w:r>
        <w:rPr>
          <w:rFonts w:ascii="Arial" w:hAnsi="Arial" w:cs="Arial"/>
        </w:rPr>
        <w:t>Dans ce CPC, la prescription pourra se faire selon l</w:t>
      </w:r>
      <w:r w:rsidR="00F31DC5" w:rsidRPr="00186754">
        <w:rPr>
          <w:rFonts w:ascii="Arial" w:hAnsi="Arial" w:cs="Arial"/>
        </w:rPr>
        <w:t xml:space="preserve">es critères d’éligibilité suivants : </w:t>
      </w:r>
    </w:p>
    <w:p w14:paraId="5A896354" w14:textId="77777777" w:rsidR="00186754" w:rsidRPr="00186754" w:rsidRDefault="00186754" w:rsidP="00B7565A">
      <w:pPr>
        <w:numPr>
          <w:ilvl w:val="0"/>
          <w:numId w:val="28"/>
        </w:numPr>
        <w:shd w:val="clear" w:color="auto" w:fill="F2F2F2" w:themeFill="background1" w:themeFillShade="F2"/>
        <w:spacing w:after="0" w:line="240" w:lineRule="auto"/>
        <w:contextualSpacing/>
        <w:jc w:val="both"/>
        <w:rPr>
          <w:rFonts w:ascii="Arial" w:eastAsia="Times New Roman" w:hAnsi="Arial" w:cs="Times New Roman"/>
          <w:sz w:val="20"/>
          <w:szCs w:val="20"/>
        </w:rPr>
      </w:pPr>
      <w:r w:rsidRPr="00186754">
        <w:rPr>
          <w:rFonts w:ascii="Arial" w:eastAsia="Times New Roman" w:hAnsi="Arial" w:cs="Times New Roman"/>
          <w:sz w:val="20"/>
          <w:szCs w:val="20"/>
        </w:rPr>
        <w:t xml:space="preserve">prise de tafamidis </w:t>
      </w:r>
      <w:r w:rsidR="00DE0107">
        <w:rPr>
          <w:rFonts w:ascii="Arial" w:eastAsia="Times New Roman" w:hAnsi="Arial" w:cs="Times New Roman"/>
          <w:sz w:val="20"/>
          <w:szCs w:val="20"/>
        </w:rPr>
        <w:t xml:space="preserve">à la dose optimale de 61mg /jour </w:t>
      </w:r>
      <w:r w:rsidRPr="00186754">
        <w:rPr>
          <w:rFonts w:ascii="Arial" w:eastAsia="Times New Roman" w:hAnsi="Arial" w:cs="Times New Roman"/>
          <w:sz w:val="20"/>
          <w:szCs w:val="20"/>
        </w:rPr>
        <w:t>depuis plus de un an</w:t>
      </w:r>
      <w:r w:rsidR="00A221BE">
        <w:rPr>
          <w:rFonts w:ascii="Arial" w:eastAsia="Times New Roman" w:hAnsi="Arial" w:cs="Times New Roman"/>
          <w:sz w:val="20"/>
          <w:szCs w:val="20"/>
        </w:rPr>
        <w:t xml:space="preserve"> et bonne observance </w:t>
      </w:r>
      <w:r w:rsidR="00A63E3B">
        <w:rPr>
          <w:rFonts w:ascii="Arial" w:eastAsia="Times New Roman" w:hAnsi="Arial" w:cs="Times New Roman"/>
          <w:sz w:val="20"/>
          <w:szCs w:val="20"/>
        </w:rPr>
        <w:t xml:space="preserve">(sauf </w:t>
      </w:r>
      <w:r w:rsidR="00F74F6C">
        <w:rPr>
          <w:rFonts w:ascii="Arial" w:eastAsia="Times New Roman" w:hAnsi="Arial" w:cs="Times New Roman"/>
          <w:sz w:val="20"/>
          <w:szCs w:val="20"/>
        </w:rPr>
        <w:t>pour</w:t>
      </w:r>
      <w:r w:rsidR="00A63E3B">
        <w:rPr>
          <w:rFonts w:ascii="Arial" w:eastAsia="Times New Roman" w:hAnsi="Arial" w:cs="Times New Roman"/>
          <w:sz w:val="20"/>
          <w:szCs w:val="20"/>
        </w:rPr>
        <w:t xml:space="preserve"> </w:t>
      </w:r>
      <w:r w:rsidR="00F74F6C">
        <w:rPr>
          <w:rFonts w:ascii="Arial" w:eastAsia="Times New Roman" w:hAnsi="Arial" w:cs="Times New Roman"/>
          <w:sz w:val="20"/>
          <w:szCs w:val="20"/>
        </w:rPr>
        <w:t xml:space="preserve">les </w:t>
      </w:r>
      <w:r w:rsidR="00A63E3B">
        <w:rPr>
          <w:rFonts w:ascii="Arial" w:eastAsia="Times New Roman" w:hAnsi="Arial" w:cs="Times New Roman"/>
          <w:sz w:val="20"/>
          <w:szCs w:val="20"/>
        </w:rPr>
        <w:t>patients intolérants au tafamidis)</w:t>
      </w:r>
      <w:r w:rsidR="004F7CF6">
        <w:rPr>
          <w:rFonts w:ascii="Arial" w:eastAsia="Times New Roman" w:hAnsi="Arial" w:cs="Times New Roman"/>
          <w:sz w:val="20"/>
          <w:szCs w:val="20"/>
        </w:rPr>
        <w:t>,</w:t>
      </w:r>
      <w:r w:rsidR="00A63E3B">
        <w:rPr>
          <w:rFonts w:ascii="Arial" w:eastAsia="Times New Roman" w:hAnsi="Arial" w:cs="Times New Roman"/>
          <w:sz w:val="20"/>
          <w:szCs w:val="20"/>
        </w:rPr>
        <w:t xml:space="preserve"> </w:t>
      </w:r>
    </w:p>
    <w:p w14:paraId="63B478D0" w14:textId="77777777" w:rsidR="009900D4" w:rsidRPr="001215A5" w:rsidRDefault="00186754" w:rsidP="00B7565A">
      <w:pPr>
        <w:numPr>
          <w:ilvl w:val="0"/>
          <w:numId w:val="28"/>
        </w:numPr>
        <w:shd w:val="clear" w:color="auto" w:fill="F2F2F2" w:themeFill="background1" w:themeFillShade="F2"/>
        <w:spacing w:before="121" w:after="0" w:line="240" w:lineRule="auto"/>
        <w:contextualSpacing/>
        <w:jc w:val="both"/>
        <w:rPr>
          <w:rFonts w:ascii="Arial" w:hAnsi="Arial" w:cs="Arial"/>
          <w:sz w:val="20"/>
          <w:szCs w:val="20"/>
        </w:rPr>
      </w:pPr>
      <w:r w:rsidRPr="00132824">
        <w:rPr>
          <w:rFonts w:ascii="Arial" w:eastAsia="Times New Roman" w:hAnsi="Arial" w:cs="Times New Roman"/>
          <w:sz w:val="20"/>
          <w:szCs w:val="20"/>
        </w:rPr>
        <w:lastRenderedPageBreak/>
        <w:t xml:space="preserve">progression </w:t>
      </w:r>
      <w:r w:rsidR="004F7CF6" w:rsidRPr="00132824">
        <w:rPr>
          <w:rFonts w:ascii="Arial" w:eastAsia="Times New Roman" w:hAnsi="Arial" w:cs="Times New Roman"/>
          <w:sz w:val="20"/>
          <w:szCs w:val="20"/>
        </w:rPr>
        <w:t xml:space="preserve">évaluée </w:t>
      </w:r>
      <w:r w:rsidRPr="00132824">
        <w:rPr>
          <w:rFonts w:ascii="Arial" w:eastAsia="Times New Roman" w:hAnsi="Arial" w:cs="Times New Roman"/>
          <w:sz w:val="20"/>
          <w:szCs w:val="20"/>
        </w:rPr>
        <w:t xml:space="preserve">sur </w:t>
      </w:r>
      <w:r w:rsidR="000E72BE" w:rsidRPr="00132824">
        <w:rPr>
          <w:rFonts w:ascii="Arial" w:eastAsia="Times New Roman" w:hAnsi="Arial" w:cs="Times New Roman"/>
          <w:sz w:val="20"/>
          <w:szCs w:val="20"/>
        </w:rPr>
        <w:t>l’évolution de</w:t>
      </w:r>
      <w:r w:rsidR="004F7CF6" w:rsidRPr="00132824">
        <w:rPr>
          <w:rFonts w:ascii="Arial" w:eastAsia="Times New Roman" w:hAnsi="Arial" w:cs="Times New Roman"/>
          <w:sz w:val="20"/>
          <w:szCs w:val="20"/>
        </w:rPr>
        <w:t xml:space="preserve"> trois critères combinés : </w:t>
      </w:r>
      <w:r w:rsidRPr="00132824">
        <w:rPr>
          <w:rFonts w:ascii="Arial" w:eastAsia="Times New Roman" w:hAnsi="Arial" w:cs="Times New Roman"/>
          <w:sz w:val="20"/>
          <w:szCs w:val="20"/>
        </w:rPr>
        <w:t>clinique</w:t>
      </w:r>
      <w:r w:rsidR="004F7CF6" w:rsidRPr="00132824">
        <w:rPr>
          <w:rFonts w:ascii="Arial" w:eastAsia="Times New Roman" w:hAnsi="Arial" w:cs="Times New Roman"/>
          <w:sz w:val="20"/>
          <w:szCs w:val="20"/>
        </w:rPr>
        <w:t xml:space="preserve">, </w:t>
      </w:r>
      <w:r w:rsidRPr="00132824">
        <w:rPr>
          <w:rFonts w:ascii="Arial" w:eastAsia="Times New Roman" w:hAnsi="Arial" w:cs="Times New Roman"/>
          <w:sz w:val="20"/>
          <w:szCs w:val="20"/>
        </w:rPr>
        <w:t>biologique</w:t>
      </w:r>
      <w:r w:rsidR="004F7CF6" w:rsidRPr="00132824">
        <w:rPr>
          <w:rFonts w:ascii="Arial" w:eastAsia="Times New Roman" w:hAnsi="Arial" w:cs="Times New Roman"/>
          <w:sz w:val="20"/>
          <w:szCs w:val="20"/>
        </w:rPr>
        <w:t>, d</w:t>
      </w:r>
      <w:r w:rsidRPr="00132824">
        <w:rPr>
          <w:rFonts w:ascii="Arial" w:eastAsia="Times New Roman" w:hAnsi="Arial" w:cs="Times New Roman"/>
          <w:sz w:val="20"/>
          <w:szCs w:val="20"/>
        </w:rPr>
        <w:t>’imagerie</w:t>
      </w:r>
      <w:r w:rsidR="004F7CF6" w:rsidRPr="00132824">
        <w:rPr>
          <w:rFonts w:ascii="Arial" w:eastAsia="Times New Roman" w:hAnsi="Arial" w:cs="Times New Roman"/>
          <w:sz w:val="20"/>
          <w:szCs w:val="20"/>
        </w:rPr>
        <w:t>,</w:t>
      </w:r>
      <w:r w:rsidRPr="00132824">
        <w:rPr>
          <w:rFonts w:ascii="Arial" w:eastAsia="Times New Roman" w:hAnsi="Arial" w:cs="Times New Roman"/>
          <w:sz w:val="20"/>
          <w:szCs w:val="20"/>
        </w:rPr>
        <w:t xml:space="preserve"> </w:t>
      </w:r>
      <w:r w:rsidR="001D45E8" w:rsidRPr="00132824">
        <w:rPr>
          <w:rFonts w:ascii="Arial" w:eastAsia="Times New Roman" w:hAnsi="Arial" w:cs="Times New Roman"/>
          <w:sz w:val="20"/>
          <w:szCs w:val="20"/>
        </w:rPr>
        <w:t>comme recommandé par le consensus d’experts</w:t>
      </w:r>
      <w:r w:rsidR="001D45E8">
        <w:rPr>
          <w:rStyle w:val="Appelnotedebasdep"/>
          <w:rFonts w:ascii="Arial" w:eastAsia="Times New Roman" w:hAnsi="Arial" w:cs="Times New Roman"/>
          <w:sz w:val="20"/>
          <w:szCs w:val="20"/>
        </w:rPr>
        <w:footnoteReference w:id="1"/>
      </w:r>
      <w:r w:rsidR="001D45E8" w:rsidRPr="00132824">
        <w:rPr>
          <w:rFonts w:ascii="Arial" w:eastAsia="Times New Roman" w:hAnsi="Arial" w:cs="Times New Roman"/>
          <w:sz w:val="20"/>
          <w:szCs w:val="20"/>
        </w:rPr>
        <w:t> de l’ESC ATTR-CM de 2021</w:t>
      </w:r>
      <w:r w:rsidR="004F7CF6" w:rsidRPr="00132824">
        <w:rPr>
          <w:rFonts w:ascii="Arial" w:eastAsia="Times New Roman" w:hAnsi="Arial" w:cs="Times New Roman"/>
          <w:sz w:val="20"/>
          <w:szCs w:val="20"/>
        </w:rPr>
        <w:t>. Tous les critères</w:t>
      </w:r>
      <w:r w:rsidR="00F74F6C" w:rsidRPr="00132824">
        <w:rPr>
          <w:rFonts w:ascii="Arial" w:eastAsia="Times New Roman" w:hAnsi="Arial" w:cs="Times New Roman"/>
          <w:sz w:val="20"/>
          <w:szCs w:val="20"/>
        </w:rPr>
        <w:t xml:space="preserve"> de progression</w:t>
      </w:r>
      <w:r w:rsidR="004F7CF6" w:rsidRPr="00132824">
        <w:rPr>
          <w:rFonts w:ascii="Arial" w:eastAsia="Times New Roman" w:hAnsi="Arial" w:cs="Times New Roman"/>
          <w:sz w:val="20"/>
          <w:szCs w:val="20"/>
        </w:rPr>
        <w:t xml:space="preserve"> sont détaillés dans la fiche d’initiation. </w:t>
      </w:r>
      <w:r w:rsidR="009900D4">
        <w:rPr>
          <w:rFonts w:ascii="Arial" w:eastAsia="Times New Roman" w:hAnsi="Arial" w:cs="Times New Roman"/>
          <w:sz w:val="20"/>
          <w:szCs w:val="20"/>
        </w:rPr>
        <w:t>C</w:t>
      </w:r>
      <w:r w:rsidR="00A63E3B" w:rsidRPr="00132824">
        <w:rPr>
          <w:rFonts w:ascii="Arial" w:eastAsia="Times New Roman" w:hAnsi="Arial" w:cs="Times New Roman"/>
          <w:sz w:val="20"/>
          <w:szCs w:val="20"/>
        </w:rPr>
        <w:t>onditions de traitement optimales : état hémodynamique stable, âge physiologique compatible avec une injection IV toutes les 3 semaines (autonomie, absence de fragilité), espérance de vie &gt; 1 an</w:t>
      </w:r>
      <w:r w:rsidR="00F74F6C" w:rsidRPr="00132824">
        <w:rPr>
          <w:rFonts w:ascii="Arial" w:eastAsia="Times New Roman" w:hAnsi="Arial" w:cs="Times New Roman"/>
          <w:sz w:val="20"/>
          <w:szCs w:val="20"/>
        </w:rPr>
        <w:t>.</w:t>
      </w:r>
    </w:p>
    <w:p w14:paraId="1D8BA19A" w14:textId="77777777" w:rsidR="009900D4" w:rsidRDefault="009900D4" w:rsidP="001215A5">
      <w:pPr>
        <w:shd w:val="clear" w:color="auto" w:fill="F2F2F2" w:themeFill="background1" w:themeFillShade="F2"/>
        <w:spacing w:before="121" w:after="0" w:line="240" w:lineRule="auto"/>
        <w:ind w:left="720"/>
        <w:contextualSpacing/>
        <w:jc w:val="both"/>
        <w:rPr>
          <w:rFonts w:ascii="Arial" w:eastAsia="Times New Roman" w:hAnsi="Arial" w:cs="Times New Roman"/>
          <w:sz w:val="20"/>
          <w:szCs w:val="20"/>
        </w:rPr>
      </w:pPr>
    </w:p>
    <w:p w14:paraId="10C342DA" w14:textId="554F8EFE" w:rsidR="002708BB" w:rsidRDefault="002708BB" w:rsidP="001215A5">
      <w:pPr>
        <w:shd w:val="clear" w:color="auto" w:fill="F2F2F2" w:themeFill="background1" w:themeFillShade="F2"/>
        <w:spacing w:before="121" w:after="0" w:line="240" w:lineRule="auto"/>
        <w:contextualSpacing/>
        <w:jc w:val="both"/>
        <w:rPr>
          <w:rFonts w:ascii="Arial" w:hAnsi="Arial" w:cs="Arial"/>
          <w:sz w:val="20"/>
          <w:szCs w:val="20"/>
        </w:rPr>
      </w:pPr>
      <w:r w:rsidRPr="00132824">
        <w:rPr>
          <w:rFonts w:ascii="Arial" w:hAnsi="Arial" w:cs="Arial"/>
          <w:sz w:val="20"/>
          <w:szCs w:val="20"/>
        </w:rPr>
        <w:t xml:space="preserve">Ces critères d’éligibilité </w:t>
      </w:r>
      <w:r w:rsidR="00C212D3" w:rsidRPr="00132824">
        <w:rPr>
          <w:rFonts w:ascii="Arial" w:hAnsi="Arial" w:cs="Arial"/>
          <w:sz w:val="20"/>
          <w:szCs w:val="20"/>
        </w:rPr>
        <w:t>doivent</w:t>
      </w:r>
      <w:r w:rsidRPr="00132824">
        <w:rPr>
          <w:rFonts w:ascii="Arial" w:hAnsi="Arial" w:cs="Arial"/>
          <w:sz w:val="20"/>
          <w:szCs w:val="20"/>
        </w:rPr>
        <w:t xml:space="preserve"> être validés</w:t>
      </w:r>
      <w:r w:rsidR="00954154">
        <w:rPr>
          <w:rFonts w:ascii="Arial" w:hAnsi="Arial" w:cs="Arial"/>
          <w:sz w:val="20"/>
          <w:szCs w:val="20"/>
        </w:rPr>
        <w:t xml:space="preserve"> pour chaque patient</w:t>
      </w:r>
      <w:r w:rsidRPr="00132824">
        <w:rPr>
          <w:rFonts w:ascii="Arial" w:hAnsi="Arial" w:cs="Arial"/>
          <w:sz w:val="20"/>
          <w:szCs w:val="20"/>
        </w:rPr>
        <w:t xml:space="preserve"> </w:t>
      </w:r>
      <w:r w:rsidR="00954154">
        <w:rPr>
          <w:rFonts w:ascii="Arial" w:hAnsi="Arial" w:cs="Arial"/>
          <w:sz w:val="20"/>
          <w:szCs w:val="20"/>
        </w:rPr>
        <w:t>dans le cadre d’une réunion de concertation pluridisciplinaire des</w:t>
      </w:r>
      <w:r w:rsidRPr="00132824">
        <w:rPr>
          <w:rFonts w:ascii="Arial" w:hAnsi="Arial" w:cs="Arial"/>
          <w:sz w:val="20"/>
          <w:szCs w:val="20"/>
        </w:rPr>
        <w:t xml:space="preserve"> filières maladies rares spécialisées (</w:t>
      </w:r>
      <w:r w:rsidR="00C212D3" w:rsidRPr="00132824">
        <w:rPr>
          <w:rFonts w:ascii="Arial" w:hAnsi="Arial" w:cs="Arial"/>
          <w:sz w:val="20"/>
          <w:szCs w:val="20"/>
        </w:rPr>
        <w:t>RCP</w:t>
      </w:r>
      <w:r w:rsidR="001215A5">
        <w:rPr>
          <w:rStyle w:val="Appelnotedebasdep"/>
          <w:rFonts w:ascii="Arial" w:hAnsi="Arial" w:cs="Arial"/>
          <w:sz w:val="20"/>
          <w:szCs w:val="20"/>
        </w:rPr>
        <w:footnoteReference w:id="2"/>
      </w:r>
      <w:r w:rsidR="00C212D3" w:rsidRPr="00132824">
        <w:rPr>
          <w:rFonts w:ascii="Arial" w:hAnsi="Arial" w:cs="Arial"/>
          <w:sz w:val="20"/>
          <w:szCs w:val="20"/>
        </w:rPr>
        <w:t xml:space="preserve">  </w:t>
      </w:r>
      <w:r w:rsidR="00D57F8E" w:rsidRPr="00132824">
        <w:rPr>
          <w:rFonts w:ascii="Arial" w:hAnsi="Arial" w:cs="Arial"/>
          <w:sz w:val="20"/>
          <w:szCs w:val="20"/>
        </w:rPr>
        <w:t>Réseau A</w:t>
      </w:r>
      <w:r w:rsidR="00C212D3" w:rsidRPr="00132824">
        <w:rPr>
          <w:rFonts w:ascii="Arial" w:hAnsi="Arial" w:cs="Arial"/>
          <w:sz w:val="20"/>
          <w:szCs w:val="20"/>
        </w:rPr>
        <w:t xml:space="preserve">mylose </w:t>
      </w:r>
      <w:proofErr w:type="spellStart"/>
      <w:r w:rsidR="00D57F8E" w:rsidRPr="00132824">
        <w:rPr>
          <w:rFonts w:ascii="Arial" w:hAnsi="Arial" w:cs="Arial"/>
          <w:sz w:val="20"/>
          <w:szCs w:val="20"/>
        </w:rPr>
        <w:t>C</w:t>
      </w:r>
      <w:r w:rsidR="00C212D3" w:rsidRPr="00132824">
        <w:rPr>
          <w:rFonts w:ascii="Arial" w:hAnsi="Arial" w:cs="Arial"/>
          <w:sz w:val="20"/>
          <w:szCs w:val="20"/>
        </w:rPr>
        <w:t>ardi</w:t>
      </w:r>
      <w:r w:rsidR="00D57F8E" w:rsidRPr="00132824">
        <w:rPr>
          <w:rFonts w:ascii="Arial" w:hAnsi="Arial" w:cs="Arial"/>
          <w:sz w:val="20"/>
          <w:szCs w:val="20"/>
        </w:rPr>
        <w:t>ogen</w:t>
      </w:r>
      <w:proofErr w:type="spellEnd"/>
      <w:r w:rsidR="00C212D3" w:rsidRPr="00132824">
        <w:rPr>
          <w:rFonts w:ascii="Arial" w:hAnsi="Arial" w:cs="Arial"/>
          <w:sz w:val="20"/>
          <w:szCs w:val="20"/>
        </w:rPr>
        <w:t xml:space="preserve"> ou RCP</w:t>
      </w:r>
      <w:r w:rsidR="00F74F6C" w:rsidRPr="00132824">
        <w:rPr>
          <w:rFonts w:ascii="Arial" w:hAnsi="Arial" w:cs="Arial"/>
          <w:sz w:val="20"/>
          <w:szCs w:val="20"/>
          <w:vertAlign w:val="superscript"/>
        </w:rPr>
        <w:t>3</w:t>
      </w:r>
      <w:r w:rsidR="00C212D3" w:rsidRPr="00132824">
        <w:rPr>
          <w:rFonts w:ascii="Arial" w:hAnsi="Arial" w:cs="Arial"/>
          <w:sz w:val="20"/>
          <w:szCs w:val="20"/>
        </w:rPr>
        <w:t xml:space="preserve"> Neuropathies Amyloïdes Filnemus</w:t>
      </w:r>
      <w:r w:rsidRPr="00132824">
        <w:rPr>
          <w:rFonts w:ascii="Arial" w:hAnsi="Arial" w:cs="Arial"/>
          <w:sz w:val="20"/>
          <w:szCs w:val="20"/>
        </w:rPr>
        <w:t>).</w:t>
      </w:r>
    </w:p>
    <w:p w14:paraId="121C8D6F" w14:textId="77777777" w:rsidR="00BD1C5A" w:rsidRDefault="00BD1C5A" w:rsidP="001215A5">
      <w:pPr>
        <w:shd w:val="clear" w:color="auto" w:fill="F2F2F2" w:themeFill="background1" w:themeFillShade="F2"/>
        <w:spacing w:before="121" w:after="0" w:line="240" w:lineRule="auto"/>
        <w:contextualSpacing/>
        <w:jc w:val="both"/>
        <w:rPr>
          <w:rFonts w:ascii="Arial" w:hAnsi="Arial" w:cs="Arial"/>
          <w:sz w:val="20"/>
          <w:szCs w:val="20"/>
        </w:rPr>
      </w:pPr>
    </w:p>
    <w:p w14:paraId="2F735223" w14:textId="4E969E4C" w:rsidR="00BD1C5A" w:rsidRPr="00132824" w:rsidRDefault="00BD1C5A" w:rsidP="00BD1C5A">
      <w:pPr>
        <w:shd w:val="clear" w:color="auto" w:fill="F2F2F2" w:themeFill="background1" w:themeFillShade="F2"/>
        <w:spacing w:before="121" w:after="0" w:line="240" w:lineRule="auto"/>
        <w:contextualSpacing/>
        <w:jc w:val="both"/>
        <w:rPr>
          <w:rFonts w:ascii="Arial" w:hAnsi="Arial" w:cs="Arial"/>
          <w:sz w:val="20"/>
          <w:szCs w:val="20"/>
        </w:rPr>
      </w:pPr>
      <w:r>
        <w:rPr>
          <w:rFonts w:ascii="Arial" w:hAnsi="Arial" w:cs="Arial"/>
          <w:sz w:val="20"/>
          <w:szCs w:val="20"/>
        </w:rPr>
        <w:t>A noter :</w:t>
      </w:r>
      <w:r w:rsidR="00994DFD">
        <w:rPr>
          <w:rFonts w:ascii="Arial" w:hAnsi="Arial" w:cs="Arial"/>
          <w:sz w:val="20"/>
          <w:szCs w:val="20"/>
        </w:rPr>
        <w:t xml:space="preserve"> concernant </w:t>
      </w:r>
      <w:r w:rsidRPr="00BD1C5A">
        <w:rPr>
          <w:rFonts w:ascii="Arial" w:hAnsi="Arial" w:cs="Arial"/>
          <w:sz w:val="20"/>
          <w:szCs w:val="20"/>
        </w:rPr>
        <w:t>la RCP Filnemus</w:t>
      </w:r>
      <w:r w:rsidR="00994DFD">
        <w:rPr>
          <w:rFonts w:ascii="Arial" w:hAnsi="Arial" w:cs="Arial"/>
          <w:sz w:val="20"/>
          <w:szCs w:val="20"/>
        </w:rPr>
        <w:t>,</w:t>
      </w:r>
      <w:r w:rsidRPr="00BD1C5A">
        <w:rPr>
          <w:rFonts w:ascii="Arial" w:hAnsi="Arial" w:cs="Arial"/>
          <w:sz w:val="20"/>
          <w:szCs w:val="20"/>
        </w:rPr>
        <w:t xml:space="preserve"> </w:t>
      </w:r>
      <w:r w:rsidR="00994DFD">
        <w:rPr>
          <w:rFonts w:ascii="Arial" w:hAnsi="Arial" w:cs="Arial"/>
          <w:sz w:val="20"/>
          <w:szCs w:val="20"/>
        </w:rPr>
        <w:t xml:space="preserve">qui </w:t>
      </w:r>
      <w:r w:rsidRPr="00BD1C5A">
        <w:rPr>
          <w:rFonts w:ascii="Arial" w:hAnsi="Arial" w:cs="Arial"/>
          <w:sz w:val="20"/>
          <w:szCs w:val="20"/>
        </w:rPr>
        <w:t>prend en charge des patient</w:t>
      </w:r>
      <w:r>
        <w:rPr>
          <w:rFonts w:ascii="Arial" w:hAnsi="Arial" w:cs="Arial"/>
          <w:sz w:val="20"/>
          <w:szCs w:val="20"/>
        </w:rPr>
        <w:t>s atteints d’ATTR héréditaire</w:t>
      </w:r>
      <w:r w:rsidR="00994DFD">
        <w:rPr>
          <w:rFonts w:ascii="Arial" w:hAnsi="Arial" w:cs="Arial"/>
          <w:sz w:val="20"/>
          <w:szCs w:val="20"/>
        </w:rPr>
        <w:t>, seules les atteintes cardiaques sont concernées par ce PUT</w:t>
      </w:r>
      <w:r>
        <w:rPr>
          <w:rFonts w:ascii="Arial" w:hAnsi="Arial" w:cs="Arial"/>
          <w:sz w:val="20"/>
          <w:szCs w:val="20"/>
        </w:rPr>
        <w:t xml:space="preserve">. </w:t>
      </w:r>
      <w:r w:rsidR="00994DFD">
        <w:rPr>
          <w:rFonts w:ascii="Arial" w:hAnsi="Arial" w:cs="Arial"/>
          <w:sz w:val="20"/>
          <w:szCs w:val="20"/>
        </w:rPr>
        <w:t>L</w:t>
      </w:r>
      <w:r w:rsidRPr="00BD1C5A">
        <w:rPr>
          <w:rFonts w:ascii="Arial" w:hAnsi="Arial" w:cs="Arial"/>
          <w:sz w:val="20"/>
          <w:szCs w:val="20"/>
        </w:rPr>
        <w:t>es patients qui relèvent de l’AMM actuelle du patisiran (« indiqué dans le traitement de l'amylose héréditaire à transthyrétine (amylose hATTR), chez les patients adultes atteints de polyneuropathie de stade 1 ou de stade 2 »)</w:t>
      </w:r>
      <w:r w:rsidR="00994DFD">
        <w:rPr>
          <w:rFonts w:ascii="Arial" w:hAnsi="Arial" w:cs="Arial"/>
          <w:sz w:val="20"/>
          <w:szCs w:val="20"/>
        </w:rPr>
        <w:t xml:space="preserve"> sont exclus de ce PUT</w:t>
      </w:r>
      <w:r w:rsidRPr="00BD1C5A">
        <w:rPr>
          <w:rFonts w:ascii="Arial" w:hAnsi="Arial" w:cs="Arial"/>
          <w:sz w:val="20"/>
          <w:szCs w:val="20"/>
        </w:rPr>
        <w:t>.</w:t>
      </w:r>
    </w:p>
    <w:p w14:paraId="2DE857A0" w14:textId="6CFF796D" w:rsidR="00C212D3" w:rsidRPr="00C212D3" w:rsidRDefault="00C212D3" w:rsidP="00B7565A">
      <w:pPr>
        <w:pStyle w:val="Corpsdetexte"/>
        <w:shd w:val="clear" w:color="auto" w:fill="F2F2F2" w:themeFill="background1" w:themeFillShade="F2"/>
        <w:spacing w:before="121"/>
        <w:jc w:val="both"/>
        <w:rPr>
          <w:rFonts w:ascii="Arial" w:eastAsiaTheme="minorHAnsi" w:hAnsi="Arial" w:cs="Arial"/>
          <w:sz w:val="20"/>
          <w:szCs w:val="20"/>
        </w:rPr>
      </w:pPr>
    </w:p>
    <w:p w14:paraId="457651F7" w14:textId="6004FDCA" w:rsidR="008E06EA" w:rsidRDefault="00F168D3" w:rsidP="004B5864">
      <w:pPr>
        <w:shd w:val="clear" w:color="auto" w:fill="F2F2F2" w:themeFill="background1" w:themeFillShade="F2"/>
        <w:jc w:val="both"/>
        <w:rPr>
          <w:rStyle w:val="markedcontent"/>
          <w:rFonts w:ascii="Arial" w:hAnsi="Arial" w:cs="Arial"/>
          <w:sz w:val="20"/>
          <w:szCs w:val="20"/>
        </w:rPr>
      </w:pPr>
      <w:r w:rsidRPr="00A05151">
        <w:rPr>
          <w:rStyle w:val="markedcontent"/>
          <w:rFonts w:ascii="Arial" w:hAnsi="Arial" w:cs="Arial"/>
          <w:sz w:val="20"/>
          <w:szCs w:val="20"/>
        </w:rPr>
        <w:t>Outre le présent protocole</w:t>
      </w:r>
      <w:r w:rsidR="00211116" w:rsidRPr="00A05151">
        <w:rPr>
          <w:rStyle w:val="markedcontent"/>
          <w:rFonts w:ascii="Arial" w:hAnsi="Arial" w:cs="Arial"/>
          <w:sz w:val="20"/>
          <w:szCs w:val="20"/>
        </w:rPr>
        <w:t xml:space="preserve"> d’utilisation thérapeutique et de suiv</w:t>
      </w:r>
      <w:r w:rsidR="00E01F99" w:rsidRPr="00A05151">
        <w:rPr>
          <w:rStyle w:val="markedcontent"/>
          <w:rFonts w:ascii="Arial" w:hAnsi="Arial" w:cs="Arial"/>
          <w:sz w:val="20"/>
          <w:szCs w:val="20"/>
        </w:rPr>
        <w:t>i</w:t>
      </w:r>
      <w:r w:rsidRPr="00A05151">
        <w:rPr>
          <w:rStyle w:val="markedcontent"/>
          <w:rFonts w:ascii="Arial" w:hAnsi="Arial" w:cs="Arial"/>
          <w:sz w:val="20"/>
          <w:szCs w:val="20"/>
        </w:rPr>
        <w:t xml:space="preserve">, il est impératif que le médecin prescrivant </w:t>
      </w:r>
      <w:r w:rsidR="004F3FEF" w:rsidRPr="00A05151">
        <w:rPr>
          <w:rStyle w:val="markedcontent"/>
          <w:rFonts w:ascii="Arial" w:hAnsi="Arial" w:cs="Arial"/>
          <w:sz w:val="20"/>
          <w:szCs w:val="20"/>
        </w:rPr>
        <w:t>Onpattro</w:t>
      </w:r>
      <w:r w:rsidRPr="00A05151">
        <w:rPr>
          <w:rStyle w:val="markedcontent"/>
          <w:rFonts w:ascii="Arial" w:hAnsi="Arial" w:cs="Arial"/>
          <w:sz w:val="20"/>
          <w:szCs w:val="20"/>
        </w:rPr>
        <w:t xml:space="preserve"> dans le CPC prenne connaissance du résumé des caractéristiques du produit (RCP) annexé à l’AMM</w:t>
      </w:r>
      <w:r w:rsidR="00211116" w:rsidRPr="00A05151">
        <w:rPr>
          <w:rStyle w:val="markedcontent"/>
          <w:rFonts w:ascii="Arial" w:hAnsi="Arial" w:cs="Arial"/>
          <w:sz w:val="20"/>
          <w:szCs w:val="20"/>
        </w:rPr>
        <w:t xml:space="preserve"> </w:t>
      </w:r>
      <w:r w:rsidRPr="00A05151">
        <w:rPr>
          <w:rStyle w:val="markedcontent"/>
          <w:rFonts w:ascii="Arial" w:hAnsi="Arial" w:cs="Arial"/>
          <w:sz w:val="20"/>
          <w:szCs w:val="20"/>
        </w:rPr>
        <w:t>(</w:t>
      </w:r>
      <w:r w:rsidRPr="00A05151">
        <w:rPr>
          <w:rStyle w:val="Lienhypertexte"/>
          <w:rFonts w:ascii="Arial" w:hAnsi="Arial" w:cs="Arial"/>
          <w:sz w:val="20"/>
          <w:szCs w:val="20"/>
        </w:rPr>
        <w:t xml:space="preserve">cf. </w:t>
      </w:r>
      <w:hyperlink r:id="rId11" w:history="1">
        <w:r w:rsidR="004B758C" w:rsidRPr="00E629E4">
          <w:rPr>
            <w:rStyle w:val="Lienhypertexte"/>
            <w:rFonts w:ascii="Arial" w:hAnsi="Arial" w:cs="Arial"/>
            <w:sz w:val="20"/>
            <w:szCs w:val="20"/>
          </w:rPr>
          <w:t>https://base-donnees-publique.medicaments.gouv.fr/extrait.php?specid=62111751</w:t>
        </w:r>
      </w:hyperlink>
      <w:r w:rsidRPr="00A05151">
        <w:rPr>
          <w:rStyle w:val="markedcontent"/>
          <w:rFonts w:ascii="Arial" w:hAnsi="Arial" w:cs="Arial"/>
          <w:sz w:val="20"/>
          <w:szCs w:val="20"/>
        </w:rPr>
        <w:t>)</w:t>
      </w:r>
      <w:r w:rsidR="00891E34" w:rsidRPr="00A05151">
        <w:rPr>
          <w:rStyle w:val="markedcontent"/>
          <w:rFonts w:ascii="Arial" w:hAnsi="Arial" w:cs="Arial"/>
          <w:sz w:val="20"/>
          <w:szCs w:val="20"/>
        </w:rPr>
        <w:t>.</w:t>
      </w:r>
    </w:p>
    <w:p w14:paraId="67335D73" w14:textId="0E634D9B" w:rsidR="00D92560" w:rsidRPr="0093672E" w:rsidRDefault="004B758C" w:rsidP="002A2FD8">
      <w:pPr>
        <w:ind w:left="-426"/>
      </w:pPr>
      <w:r w:rsidRPr="00027C3D">
        <w:rPr>
          <w:rStyle w:val="markedcontent"/>
          <w:rFonts w:ascii="Arial" w:hAnsi="Arial" w:cs="Arial"/>
          <w:sz w:val="20"/>
          <w:szCs w:val="20"/>
        </w:rPr>
        <w:t xml:space="preserve">Une brochure </w:t>
      </w:r>
      <w:proofErr w:type="gramStart"/>
      <w:r w:rsidRPr="00027C3D">
        <w:rPr>
          <w:rStyle w:val="markedcontent"/>
          <w:rFonts w:ascii="Arial" w:hAnsi="Arial" w:cs="Arial"/>
          <w:sz w:val="20"/>
          <w:szCs w:val="20"/>
        </w:rPr>
        <w:t>prescripteur</w:t>
      </w:r>
      <w:proofErr w:type="gramEnd"/>
      <w:r w:rsidRPr="00027C3D">
        <w:rPr>
          <w:rStyle w:val="markedcontent"/>
          <w:rFonts w:ascii="Arial" w:hAnsi="Arial" w:cs="Arial"/>
          <w:sz w:val="20"/>
          <w:szCs w:val="20"/>
        </w:rPr>
        <w:t xml:space="preserve"> </w:t>
      </w:r>
      <w:r w:rsidR="00027C3D" w:rsidRPr="00027C3D">
        <w:rPr>
          <w:rStyle w:val="markedcontent"/>
          <w:rFonts w:ascii="Arial" w:hAnsi="Arial" w:cs="Arial"/>
          <w:sz w:val="20"/>
          <w:szCs w:val="20"/>
        </w:rPr>
        <w:t xml:space="preserve">a également été validée pour Onpattro </w:t>
      </w:r>
      <w:r w:rsidR="000F4997" w:rsidRPr="00027C3D">
        <w:rPr>
          <w:rStyle w:val="markedcontent"/>
          <w:rFonts w:ascii="Arial" w:hAnsi="Arial" w:cs="Arial"/>
          <w:sz w:val="20"/>
          <w:szCs w:val="20"/>
        </w:rPr>
        <w:t>dans le cadre de son AMM</w:t>
      </w:r>
      <w:r w:rsidR="000F4997">
        <w:rPr>
          <w:rStyle w:val="markedcontent"/>
          <w:rFonts w:ascii="Arial" w:hAnsi="Arial" w:cs="Arial"/>
          <w:sz w:val="20"/>
          <w:szCs w:val="20"/>
        </w:rPr>
        <w:t xml:space="preserve"> </w:t>
      </w:r>
      <w:r w:rsidR="00027C3D" w:rsidRPr="00027C3D">
        <w:rPr>
          <w:rStyle w:val="markedcontent"/>
          <w:rFonts w:ascii="Arial" w:hAnsi="Arial" w:cs="Arial"/>
          <w:sz w:val="20"/>
          <w:szCs w:val="20"/>
        </w:rPr>
        <w:t>afin de réduire les risques liés à l'administration à domicile. Cette brochure</w:t>
      </w:r>
      <w:r w:rsidR="007D593A">
        <w:rPr>
          <w:rStyle w:val="markedcontent"/>
          <w:rFonts w:ascii="Arial" w:hAnsi="Arial" w:cs="Arial"/>
          <w:sz w:val="20"/>
          <w:szCs w:val="20"/>
        </w:rPr>
        <w:t xml:space="preserve"> sera remise</w:t>
      </w:r>
      <w:r w:rsidR="00027C3D" w:rsidRPr="00027C3D">
        <w:rPr>
          <w:rStyle w:val="markedcontent"/>
          <w:rFonts w:ascii="Arial" w:hAnsi="Arial" w:cs="Arial"/>
          <w:sz w:val="20"/>
          <w:szCs w:val="20"/>
        </w:rPr>
        <w:t xml:space="preserve"> </w:t>
      </w:r>
      <w:r w:rsidR="00042D56">
        <w:rPr>
          <w:rStyle w:val="markedcontent"/>
          <w:rFonts w:ascii="Arial" w:hAnsi="Arial" w:cs="Arial"/>
          <w:sz w:val="20"/>
          <w:szCs w:val="20"/>
        </w:rPr>
        <w:t xml:space="preserve">au médecin prescripteur </w:t>
      </w:r>
      <w:r w:rsidR="00027C3D" w:rsidRPr="00027C3D">
        <w:rPr>
          <w:rStyle w:val="markedcontent"/>
          <w:rFonts w:ascii="Arial" w:hAnsi="Arial" w:cs="Arial"/>
          <w:sz w:val="20"/>
          <w:szCs w:val="20"/>
        </w:rPr>
        <w:t>par le laboratoire Alnylam</w:t>
      </w:r>
      <w:r w:rsidR="00027C3D" w:rsidRPr="00027C3D">
        <w:rPr>
          <w:rStyle w:val="markedcontent"/>
          <w:rFonts w:ascii="Arial" w:hAnsi="Arial" w:cs="Arial"/>
        </w:rPr>
        <w:t xml:space="preserve"> </w:t>
      </w:r>
      <w:r w:rsidR="000113D3">
        <w:rPr>
          <w:rStyle w:val="markedcontent"/>
          <w:rFonts w:ascii="Arial" w:hAnsi="Arial" w:cs="Arial"/>
          <w:sz w:val="20"/>
          <w:szCs w:val="20"/>
        </w:rPr>
        <w:t>France pour ce CPC</w:t>
      </w:r>
      <w:r w:rsidR="00027C3D" w:rsidRPr="00027C3D">
        <w:rPr>
          <w:rStyle w:val="markedcontent"/>
          <w:rFonts w:ascii="Arial" w:hAnsi="Arial" w:cs="Arial"/>
          <w:sz w:val="20"/>
          <w:szCs w:val="20"/>
        </w:rPr>
        <w:t xml:space="preserve"> et est également disponible au lien suivant : </w:t>
      </w:r>
      <w:hyperlink r:id="rId12" w:history="1">
        <w:r w:rsidR="00027C3D" w:rsidRPr="00027C3D">
          <w:rPr>
            <w:rStyle w:val="markedcontent"/>
            <w:rFonts w:ascii="Arial" w:hAnsi="Arial" w:cs="Arial"/>
            <w:sz w:val="20"/>
            <w:szCs w:val="20"/>
          </w:rPr>
          <w:t>https://ansm.sante.fr/tableau-marr/patisiran</w:t>
        </w:r>
      </w:hyperlink>
      <w:r w:rsidR="00027C3D" w:rsidRPr="00027C3D">
        <w:rPr>
          <w:rStyle w:val="markedcontent"/>
          <w:rFonts w:ascii="Arial" w:hAnsi="Arial" w:cs="Arial"/>
          <w:sz w:val="20"/>
          <w:szCs w:val="20"/>
        </w:rPr>
        <w:t>.</w:t>
      </w:r>
      <w:r w:rsidR="00027C3D" w:rsidRPr="00027C3D">
        <w:rPr>
          <w:rStyle w:val="markedcontent"/>
          <w:rFonts w:ascii="Arial" w:hAnsi="Arial" w:cs="Arial"/>
        </w:rPr>
        <w:t xml:space="preserve">  </w:t>
      </w:r>
    </w:p>
    <w:p w14:paraId="3894F41F" w14:textId="77777777" w:rsidR="00D92560" w:rsidRPr="0093672E" w:rsidRDefault="00D92560" w:rsidP="00F77EDC">
      <w:pPr>
        <w:pStyle w:val="Intertitre"/>
      </w:pPr>
      <w:r w:rsidRPr="0093672E">
        <w:t>Posologie</w:t>
      </w:r>
      <w:r w:rsidR="004F777A">
        <w:t xml:space="preserve"> et mode d’administration</w:t>
      </w:r>
    </w:p>
    <w:tbl>
      <w:tblPr>
        <w:tblStyle w:val="Grilledetableauclaire1"/>
        <w:tblW w:w="9609" w:type="dxa"/>
        <w:tblInd w:w="-15" w:type="dxa"/>
        <w:tblLook w:val="0600" w:firstRow="0" w:lastRow="0" w:firstColumn="0" w:lastColumn="0" w:noHBand="1" w:noVBand="1"/>
      </w:tblPr>
      <w:tblGrid>
        <w:gridCol w:w="9609"/>
      </w:tblGrid>
      <w:tr w:rsidR="00D92560" w:rsidRPr="0093672E" w14:paraId="151651BE" w14:textId="77777777" w:rsidTr="00C106BF">
        <w:tc>
          <w:tcPr>
            <w:tcW w:w="9609" w:type="dxa"/>
          </w:tcPr>
          <w:p w14:paraId="45661FF4" w14:textId="77777777" w:rsidR="001C4D49" w:rsidRPr="00A05151" w:rsidRDefault="001C4D49" w:rsidP="00A05151">
            <w:pPr>
              <w:ind w:left="-3" w:firstLine="3"/>
              <w:jc w:val="both"/>
              <w:rPr>
                <w:b/>
                <w:bCs/>
                <w:sz w:val="20"/>
                <w:szCs w:val="20"/>
              </w:rPr>
            </w:pPr>
            <w:r w:rsidRPr="00A05151">
              <w:rPr>
                <w:b/>
                <w:bCs/>
                <w:sz w:val="20"/>
                <w:szCs w:val="20"/>
              </w:rPr>
              <w:t>Posologie</w:t>
            </w:r>
          </w:p>
          <w:p w14:paraId="79E4B38C" w14:textId="77777777" w:rsidR="001C4D49" w:rsidRPr="00A05151" w:rsidRDefault="001C4D49" w:rsidP="00A05151">
            <w:pPr>
              <w:ind w:left="-3" w:firstLine="3"/>
              <w:jc w:val="both"/>
              <w:rPr>
                <w:sz w:val="20"/>
                <w:szCs w:val="20"/>
              </w:rPr>
            </w:pPr>
          </w:p>
          <w:p w14:paraId="55C8EEE1" w14:textId="77777777" w:rsidR="001C4D49" w:rsidRPr="00A05151" w:rsidRDefault="001C4D49" w:rsidP="00A05151">
            <w:pPr>
              <w:ind w:left="-3" w:firstLine="3"/>
              <w:jc w:val="both"/>
              <w:rPr>
                <w:sz w:val="20"/>
                <w:szCs w:val="20"/>
              </w:rPr>
            </w:pPr>
            <w:r w:rsidRPr="00A05151">
              <w:rPr>
                <w:sz w:val="20"/>
                <w:szCs w:val="20"/>
              </w:rPr>
              <w:t>La posologie recommandée d’Onpattro est de 300 microgrammes par kg de poids corporel, administrés par perfusion intraveineuse (IV) une fois toutes les 3 semaines.</w:t>
            </w:r>
          </w:p>
          <w:p w14:paraId="188112AB" w14:textId="77777777" w:rsidR="001C4D49" w:rsidRPr="00A05151" w:rsidRDefault="001C4D49" w:rsidP="00A05151">
            <w:pPr>
              <w:ind w:left="-3" w:firstLine="3"/>
              <w:jc w:val="both"/>
              <w:rPr>
                <w:sz w:val="20"/>
                <w:szCs w:val="20"/>
              </w:rPr>
            </w:pPr>
          </w:p>
          <w:p w14:paraId="2AB5F74D" w14:textId="77777777" w:rsidR="001C4D49" w:rsidRPr="00A05151" w:rsidRDefault="001C4D49" w:rsidP="00A05151">
            <w:pPr>
              <w:ind w:left="-3" w:firstLine="3"/>
              <w:jc w:val="both"/>
              <w:rPr>
                <w:sz w:val="20"/>
                <w:szCs w:val="20"/>
              </w:rPr>
            </w:pPr>
            <w:r w:rsidRPr="00A05151">
              <w:rPr>
                <w:sz w:val="20"/>
                <w:szCs w:val="20"/>
              </w:rPr>
              <w:t>La posologie est calculée d’après le poids corporel actuel du patient. Pour les patients de poids ≥ 100 kg, la posologie maximale recommandée est de 30 mg.</w:t>
            </w:r>
          </w:p>
          <w:p w14:paraId="21DCFBE6" w14:textId="77777777" w:rsidR="001120A8" w:rsidRPr="00A05151" w:rsidRDefault="001120A8" w:rsidP="001120A8">
            <w:pPr>
              <w:jc w:val="both"/>
              <w:rPr>
                <w:sz w:val="20"/>
                <w:szCs w:val="20"/>
              </w:rPr>
            </w:pPr>
          </w:p>
          <w:p w14:paraId="35B85F80" w14:textId="77777777" w:rsidR="00D92560" w:rsidRPr="00A05151" w:rsidRDefault="001C4D49" w:rsidP="00A05151">
            <w:pPr>
              <w:ind w:left="-3" w:firstLine="3"/>
              <w:jc w:val="both"/>
              <w:rPr>
                <w:sz w:val="20"/>
                <w:szCs w:val="20"/>
              </w:rPr>
            </w:pPr>
            <w:r w:rsidRPr="00A05151">
              <w:rPr>
                <w:sz w:val="20"/>
                <w:szCs w:val="20"/>
              </w:rPr>
              <w:t>Une supplémentation en vitamine A à la dose d’environ 2 500 UI de vitamine A par jour est recommandée pour les patients traités par Onpattro.</w:t>
            </w:r>
          </w:p>
          <w:p w14:paraId="7D348D22" w14:textId="77777777" w:rsidR="001C4D49" w:rsidRPr="00A05151" w:rsidRDefault="001C4D49" w:rsidP="00A05151">
            <w:pPr>
              <w:ind w:left="-3" w:firstLine="3"/>
              <w:jc w:val="both"/>
              <w:rPr>
                <w:sz w:val="20"/>
                <w:szCs w:val="20"/>
              </w:rPr>
            </w:pPr>
          </w:p>
          <w:p w14:paraId="6417572C" w14:textId="77777777" w:rsidR="001C4D49" w:rsidRPr="00A05151" w:rsidRDefault="001C4D49" w:rsidP="00A05151">
            <w:pPr>
              <w:ind w:left="-3" w:firstLine="3"/>
              <w:jc w:val="both"/>
              <w:rPr>
                <w:i/>
                <w:iCs/>
                <w:sz w:val="20"/>
                <w:szCs w:val="20"/>
              </w:rPr>
            </w:pPr>
            <w:r w:rsidRPr="00A05151">
              <w:rPr>
                <w:i/>
                <w:iCs/>
                <w:sz w:val="20"/>
                <w:szCs w:val="20"/>
              </w:rPr>
              <w:t>Prémédication requise</w:t>
            </w:r>
          </w:p>
          <w:p w14:paraId="6E781CB5" w14:textId="77777777" w:rsidR="001C4D49" w:rsidRPr="001C4D49" w:rsidRDefault="001C4D49" w:rsidP="00A05151">
            <w:pPr>
              <w:ind w:left="-3" w:firstLine="3"/>
              <w:jc w:val="both"/>
            </w:pPr>
          </w:p>
          <w:p w14:paraId="10F230E9" w14:textId="77777777" w:rsidR="001C4D49" w:rsidRPr="00A05151" w:rsidRDefault="001C4D49" w:rsidP="00A05151">
            <w:pPr>
              <w:ind w:left="-3" w:firstLine="3"/>
              <w:jc w:val="both"/>
              <w:rPr>
                <w:sz w:val="20"/>
                <w:szCs w:val="20"/>
              </w:rPr>
            </w:pPr>
            <w:r w:rsidRPr="00A05151">
              <w:rPr>
                <w:sz w:val="20"/>
                <w:szCs w:val="20"/>
              </w:rPr>
              <w:t>Tous les patients doivent recevoir une prémédication avant l’administration d’Onpattro afin de réduire le risque de réactions liées à la perfusion (RLP</w:t>
            </w:r>
            <w:proofErr w:type="gramStart"/>
            <w:r w:rsidRPr="00A05151">
              <w:rPr>
                <w:sz w:val="20"/>
                <w:szCs w:val="20"/>
              </w:rPr>
              <w:t>)</w:t>
            </w:r>
            <w:r w:rsidR="005B71E6">
              <w:rPr>
                <w:sz w:val="20"/>
                <w:szCs w:val="20"/>
              </w:rPr>
              <w:t>(</w:t>
            </w:r>
            <w:proofErr w:type="gramEnd"/>
            <w:r w:rsidR="005B71E6">
              <w:rPr>
                <w:sz w:val="20"/>
                <w:szCs w:val="20"/>
              </w:rPr>
              <w:t>voir rubrique 4.4 du RCP)</w:t>
            </w:r>
            <w:r w:rsidRPr="00A05151">
              <w:rPr>
                <w:sz w:val="20"/>
                <w:szCs w:val="20"/>
              </w:rPr>
              <w:t>. Chacun des médicaments suivants doit être administré le jour de la perfusion d’Onpattro, au moins 60 minutes avant le début de la perfusion :</w:t>
            </w:r>
          </w:p>
          <w:p w14:paraId="364B1683"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Corticoïdes intraveineux (10 mg de dexaméthasone ou son équivalent)</w:t>
            </w:r>
          </w:p>
          <w:p w14:paraId="79AB7E72"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Paracétamol oral (500 mg)</w:t>
            </w:r>
          </w:p>
          <w:p w14:paraId="431ED9F8"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 xml:space="preserve">Antihistaminique H1 par voie intraveineuse (50 mg de </w:t>
            </w:r>
            <w:proofErr w:type="spellStart"/>
            <w:r w:rsidRPr="00A05151">
              <w:rPr>
                <w:sz w:val="20"/>
                <w:szCs w:val="20"/>
              </w:rPr>
              <w:t>diphénhydramine</w:t>
            </w:r>
            <w:proofErr w:type="spellEnd"/>
            <w:r w:rsidRPr="00A05151">
              <w:rPr>
                <w:sz w:val="20"/>
                <w:szCs w:val="20"/>
              </w:rPr>
              <w:t xml:space="preserve"> ou son équivalent)</w:t>
            </w:r>
          </w:p>
          <w:p w14:paraId="119CD0FE" w14:textId="77777777" w:rsidR="001C4D49" w:rsidRPr="00A05151" w:rsidRDefault="001C4D49" w:rsidP="00A05151">
            <w:pPr>
              <w:pStyle w:val="Paragraphedeliste"/>
              <w:numPr>
                <w:ilvl w:val="0"/>
                <w:numId w:val="23"/>
              </w:numPr>
              <w:ind w:left="-3" w:firstLine="465"/>
              <w:jc w:val="both"/>
              <w:rPr>
                <w:sz w:val="20"/>
                <w:szCs w:val="20"/>
              </w:rPr>
            </w:pPr>
            <w:r w:rsidRPr="00A05151">
              <w:rPr>
                <w:sz w:val="20"/>
                <w:szCs w:val="20"/>
              </w:rPr>
              <w:t>Antihistaminique H2 par voie intraveineuse (50 mg de ranitidine ou son équivalent)</w:t>
            </w:r>
          </w:p>
          <w:p w14:paraId="480A6834" w14:textId="77777777" w:rsidR="001C4D49" w:rsidRPr="00A05151" w:rsidRDefault="001C4D49" w:rsidP="00A05151">
            <w:pPr>
              <w:ind w:left="-3" w:firstLine="3"/>
              <w:jc w:val="both"/>
              <w:rPr>
                <w:sz w:val="20"/>
                <w:szCs w:val="20"/>
              </w:rPr>
            </w:pPr>
          </w:p>
          <w:p w14:paraId="524C7B1D" w14:textId="77777777" w:rsidR="001C4D49" w:rsidRPr="00A05151" w:rsidRDefault="001C4D49" w:rsidP="00A05151">
            <w:pPr>
              <w:ind w:left="-3" w:firstLine="3"/>
              <w:jc w:val="both"/>
              <w:rPr>
                <w:sz w:val="20"/>
                <w:szCs w:val="20"/>
              </w:rPr>
            </w:pPr>
            <w:r w:rsidRPr="00A05151">
              <w:rPr>
                <w:sz w:val="20"/>
                <w:szCs w:val="20"/>
              </w:rPr>
              <w:t>Pour les médicaments non disponibles ou non tolérés par voie intraveineuse, des équivalents peuvent être administrés par voie orale.</w:t>
            </w:r>
          </w:p>
          <w:p w14:paraId="5B1BFAC6" w14:textId="77777777" w:rsidR="001C4D49" w:rsidRPr="00A05151" w:rsidRDefault="001C4D49" w:rsidP="00A05151">
            <w:pPr>
              <w:ind w:left="-3" w:firstLine="3"/>
              <w:jc w:val="both"/>
              <w:rPr>
                <w:sz w:val="20"/>
                <w:szCs w:val="20"/>
              </w:rPr>
            </w:pPr>
          </w:p>
          <w:p w14:paraId="5B7065B4" w14:textId="77777777" w:rsidR="001C4D49" w:rsidRPr="00A05151" w:rsidRDefault="001C4D49" w:rsidP="00A05151">
            <w:pPr>
              <w:jc w:val="both"/>
              <w:rPr>
                <w:sz w:val="20"/>
                <w:szCs w:val="20"/>
              </w:rPr>
            </w:pPr>
            <w:r w:rsidRPr="00A05151">
              <w:rPr>
                <w:sz w:val="20"/>
                <w:szCs w:val="20"/>
              </w:rPr>
              <w:lastRenderedPageBreak/>
              <w:t>Si le tableau clinique le justifie, la corticothérapie peut être diminuée par palier ne dépassant pas 2,5 mg jusqu’à une dose minimum de 5 mg de dexaméthasone (IV), ou équivalent. Les patients doivent recevoir au moins 3 perfusions IV consécutives d’Onpattro, sans survenue de RLP avant toute réduction de la prémédication par corticoïdes.</w:t>
            </w:r>
          </w:p>
          <w:p w14:paraId="01FA9A30" w14:textId="77777777" w:rsidR="001C4D49" w:rsidRPr="00A05151" w:rsidRDefault="001C4D49" w:rsidP="00A05151">
            <w:pPr>
              <w:jc w:val="both"/>
              <w:rPr>
                <w:sz w:val="20"/>
                <w:szCs w:val="20"/>
              </w:rPr>
            </w:pPr>
          </w:p>
          <w:p w14:paraId="05F9D738" w14:textId="77777777" w:rsidR="001C4D49" w:rsidRDefault="001C4D49" w:rsidP="00A05151">
            <w:pPr>
              <w:jc w:val="both"/>
              <w:rPr>
                <w:sz w:val="20"/>
                <w:szCs w:val="20"/>
              </w:rPr>
            </w:pPr>
            <w:r w:rsidRPr="00A05151">
              <w:rPr>
                <w:sz w:val="20"/>
                <w:szCs w:val="20"/>
              </w:rPr>
              <w:t>Des doses supplémentaires ou plus élevées d’un ou plusieurs médicaments utilisés en prémédication peuvent être administrées, si nécessaire, pour réduire le risque de RLP.</w:t>
            </w:r>
          </w:p>
          <w:p w14:paraId="5CC2202A" w14:textId="77777777" w:rsidR="0052660E" w:rsidRPr="00A05151" w:rsidRDefault="0052660E" w:rsidP="00A05151">
            <w:pPr>
              <w:jc w:val="both"/>
              <w:rPr>
                <w:sz w:val="20"/>
                <w:szCs w:val="20"/>
              </w:rPr>
            </w:pPr>
          </w:p>
          <w:p w14:paraId="1E58CB29" w14:textId="77777777" w:rsidR="001C4D49" w:rsidRPr="00A05151" w:rsidRDefault="001C4D49" w:rsidP="00A05151">
            <w:pPr>
              <w:ind w:left="-3"/>
              <w:jc w:val="both"/>
              <w:rPr>
                <w:i/>
                <w:iCs/>
                <w:sz w:val="20"/>
                <w:szCs w:val="20"/>
              </w:rPr>
            </w:pPr>
            <w:r w:rsidRPr="00A05151">
              <w:rPr>
                <w:i/>
                <w:iCs/>
                <w:sz w:val="20"/>
                <w:szCs w:val="20"/>
              </w:rPr>
              <w:t>Populations particulières</w:t>
            </w:r>
          </w:p>
          <w:p w14:paraId="4F769B44" w14:textId="77777777" w:rsidR="00381494" w:rsidRDefault="00381494" w:rsidP="00381494">
            <w:pPr>
              <w:pStyle w:val="Commentaire"/>
            </w:pPr>
            <w:r>
              <w:rPr>
                <w:rStyle w:val="Mention1"/>
              </w:rPr>
              <w:t xml:space="preserve">Cf. </w:t>
            </w:r>
            <w:r w:rsidR="005B71E6">
              <w:rPr>
                <w:rStyle w:val="Mention1"/>
              </w:rPr>
              <w:t>rubrique</w:t>
            </w:r>
            <w:r w:rsidR="003B35D5">
              <w:rPr>
                <w:rStyle w:val="Mention1"/>
              </w:rPr>
              <w:t xml:space="preserve"> 4.2 du RCP</w:t>
            </w:r>
            <w:r w:rsidR="004011A5">
              <w:rPr>
                <w:rStyle w:val="Mention1"/>
              </w:rPr>
              <w:t xml:space="preserve"> de l’AMM</w:t>
            </w:r>
          </w:p>
          <w:p w14:paraId="142F6276" w14:textId="77777777" w:rsidR="001C4D49" w:rsidRPr="00A05151" w:rsidRDefault="001C4D49" w:rsidP="0052660E">
            <w:pPr>
              <w:jc w:val="both"/>
              <w:rPr>
                <w:sz w:val="20"/>
                <w:szCs w:val="20"/>
              </w:rPr>
            </w:pPr>
          </w:p>
          <w:p w14:paraId="78E10BC6" w14:textId="77777777" w:rsidR="001C4D49" w:rsidRPr="00A05151" w:rsidRDefault="001C4D49" w:rsidP="002A2FD8">
            <w:pPr>
              <w:ind w:left="-3"/>
              <w:rPr>
                <w:b/>
                <w:bCs/>
                <w:sz w:val="20"/>
                <w:szCs w:val="20"/>
              </w:rPr>
            </w:pPr>
            <w:r w:rsidRPr="00A05151">
              <w:rPr>
                <w:b/>
                <w:bCs/>
                <w:sz w:val="20"/>
                <w:szCs w:val="20"/>
              </w:rPr>
              <w:t>Mode d’administration</w:t>
            </w:r>
          </w:p>
          <w:p w14:paraId="6C8DB2FF" w14:textId="77777777" w:rsidR="001C4D49" w:rsidRPr="00A05151" w:rsidRDefault="001C4D49" w:rsidP="00A05151">
            <w:pPr>
              <w:ind w:left="-3"/>
              <w:jc w:val="both"/>
              <w:rPr>
                <w:sz w:val="20"/>
                <w:szCs w:val="20"/>
              </w:rPr>
            </w:pPr>
          </w:p>
          <w:p w14:paraId="1318DB72" w14:textId="77777777" w:rsidR="001C4D49" w:rsidRPr="00A05151" w:rsidRDefault="001C4D49" w:rsidP="00A05151">
            <w:pPr>
              <w:ind w:left="-3"/>
              <w:jc w:val="both"/>
              <w:rPr>
                <w:sz w:val="20"/>
                <w:szCs w:val="20"/>
              </w:rPr>
            </w:pPr>
            <w:r w:rsidRPr="00A05151">
              <w:rPr>
                <w:sz w:val="20"/>
                <w:szCs w:val="20"/>
              </w:rPr>
              <w:t>Onpattro est destiné à un usage intraveineux.</w:t>
            </w:r>
          </w:p>
          <w:p w14:paraId="3BA7732A" w14:textId="77777777" w:rsidR="001C4D49" w:rsidRPr="00A05151" w:rsidRDefault="001C4D49" w:rsidP="00A05151">
            <w:pPr>
              <w:pStyle w:val="Paragraphedeliste"/>
              <w:numPr>
                <w:ilvl w:val="0"/>
                <w:numId w:val="25"/>
              </w:numPr>
              <w:ind w:left="-3" w:firstLine="324"/>
              <w:jc w:val="both"/>
              <w:rPr>
                <w:sz w:val="20"/>
                <w:szCs w:val="20"/>
              </w:rPr>
            </w:pPr>
            <w:r w:rsidRPr="00A05151">
              <w:rPr>
                <w:sz w:val="20"/>
                <w:szCs w:val="20"/>
              </w:rPr>
              <w:t>Onpattro doit être dilué avant la perfusion intraveineuse.</w:t>
            </w:r>
          </w:p>
          <w:p w14:paraId="21F9E86D" w14:textId="29DDA398" w:rsidR="001C4D49" w:rsidRPr="00A05151" w:rsidRDefault="001C4D49" w:rsidP="00A05151">
            <w:pPr>
              <w:pStyle w:val="Paragraphedeliste"/>
              <w:numPr>
                <w:ilvl w:val="0"/>
                <w:numId w:val="25"/>
              </w:numPr>
              <w:ind w:left="-3" w:firstLine="324"/>
              <w:jc w:val="both"/>
              <w:rPr>
                <w:sz w:val="20"/>
                <w:szCs w:val="20"/>
              </w:rPr>
            </w:pPr>
            <w:r w:rsidRPr="00A05151">
              <w:rPr>
                <w:sz w:val="20"/>
                <w:szCs w:val="20"/>
              </w:rPr>
              <w:t xml:space="preserve">Une ligne de perfusion dédiée contenant un filtre en </w:t>
            </w:r>
            <w:proofErr w:type="spellStart"/>
            <w:r w:rsidRPr="00A05151">
              <w:rPr>
                <w:sz w:val="20"/>
                <w:szCs w:val="20"/>
              </w:rPr>
              <w:t>polyéthersulfone</w:t>
            </w:r>
            <w:proofErr w:type="spellEnd"/>
            <w:r w:rsidRPr="00A05151">
              <w:rPr>
                <w:sz w:val="20"/>
                <w:szCs w:val="20"/>
              </w:rPr>
              <w:t xml:space="preserve"> (PES) de 1,2 </w:t>
            </w:r>
            <w:r w:rsidR="00F95EAA" w:rsidRPr="00A05151">
              <w:rPr>
                <w:sz w:val="20"/>
                <w:szCs w:val="20"/>
              </w:rPr>
              <w:t>micron</w:t>
            </w:r>
            <w:r w:rsidRPr="00A05151">
              <w:rPr>
                <w:sz w:val="20"/>
                <w:szCs w:val="20"/>
              </w:rPr>
              <w:t xml:space="preserve"> pour perfusion en ligne doit être utilisée. L’ensemble du matériel et des lignes de perfusion doivent être exempt de </w:t>
            </w:r>
            <w:proofErr w:type="gramStart"/>
            <w:r w:rsidRPr="00A05151">
              <w:rPr>
                <w:sz w:val="20"/>
                <w:szCs w:val="20"/>
              </w:rPr>
              <w:t>di(</w:t>
            </w:r>
            <w:proofErr w:type="gramEnd"/>
            <w:r w:rsidRPr="00A05151">
              <w:rPr>
                <w:sz w:val="20"/>
                <w:szCs w:val="20"/>
              </w:rPr>
              <w:t>2-éthylhexyle)phtalate (DEHP).</w:t>
            </w:r>
          </w:p>
          <w:p w14:paraId="0B567318" w14:textId="77777777" w:rsidR="001C4D49" w:rsidRPr="00A05151" w:rsidRDefault="001C4D49" w:rsidP="00A05151">
            <w:pPr>
              <w:pStyle w:val="Paragraphedeliste"/>
              <w:numPr>
                <w:ilvl w:val="0"/>
                <w:numId w:val="25"/>
              </w:numPr>
              <w:ind w:left="-3" w:firstLine="324"/>
              <w:jc w:val="both"/>
              <w:rPr>
                <w:sz w:val="20"/>
                <w:szCs w:val="20"/>
              </w:rPr>
            </w:pPr>
            <w:r w:rsidRPr="00A05151">
              <w:rPr>
                <w:sz w:val="20"/>
                <w:szCs w:val="20"/>
              </w:rPr>
              <w:t xml:space="preserve">La solution diluée d’Onpattro doit être perfusée par voie intraveineuse, sur une durée de 80 minutes environ, à un débit initial de perfusion d’environ 1 </w:t>
            </w:r>
            <w:proofErr w:type="spellStart"/>
            <w:r w:rsidRPr="00A05151">
              <w:rPr>
                <w:sz w:val="20"/>
                <w:szCs w:val="20"/>
              </w:rPr>
              <w:t>mL</w:t>
            </w:r>
            <w:proofErr w:type="spellEnd"/>
            <w:r w:rsidRPr="00A05151">
              <w:rPr>
                <w:sz w:val="20"/>
                <w:szCs w:val="20"/>
              </w:rPr>
              <w:t xml:space="preserve">/min pendant les 15 premières minutes, suivi d’un débit augmenté à environ 3 </w:t>
            </w:r>
            <w:proofErr w:type="spellStart"/>
            <w:r w:rsidRPr="00A05151">
              <w:rPr>
                <w:sz w:val="20"/>
                <w:szCs w:val="20"/>
              </w:rPr>
              <w:t>mL</w:t>
            </w:r>
            <w:proofErr w:type="spellEnd"/>
            <w:r w:rsidRPr="00A05151">
              <w:rPr>
                <w:sz w:val="20"/>
                <w:szCs w:val="20"/>
              </w:rPr>
              <w:t>/min pour le reste de la perfusion. La durée de la perfusion pourra être prolongée en cas de RLP.</w:t>
            </w:r>
          </w:p>
          <w:p w14:paraId="0E8A1CDD" w14:textId="77777777" w:rsidR="001C4D49" w:rsidRPr="00A05151" w:rsidRDefault="001C4D49" w:rsidP="00A05151">
            <w:pPr>
              <w:pStyle w:val="Paragraphedeliste"/>
              <w:numPr>
                <w:ilvl w:val="0"/>
                <w:numId w:val="25"/>
              </w:numPr>
              <w:ind w:left="-3" w:firstLine="324"/>
              <w:jc w:val="both"/>
              <w:rPr>
                <w:sz w:val="20"/>
                <w:szCs w:val="20"/>
              </w:rPr>
            </w:pPr>
            <w:r w:rsidRPr="00A05151">
              <w:rPr>
                <w:sz w:val="20"/>
                <w:szCs w:val="20"/>
              </w:rPr>
              <w:t>Onpattro doit être administré par le biais d’une ligne d’accès veineux à écoulement libre. Le site de perfusion doit être contrôlé pour déceler toute infiltration éventuelle pendant l’administration. Une suspicion d’extravasation doit être prise en charge conformément aux pratiques standard locales pour les agents non-vésicants.</w:t>
            </w:r>
          </w:p>
          <w:p w14:paraId="63820627" w14:textId="77777777" w:rsidR="001C4D49" w:rsidRPr="00A05151" w:rsidRDefault="001C4D49" w:rsidP="00A05151">
            <w:pPr>
              <w:pStyle w:val="Paragraphedeliste"/>
              <w:numPr>
                <w:ilvl w:val="0"/>
                <w:numId w:val="25"/>
              </w:numPr>
              <w:ind w:left="0" w:firstLine="324"/>
              <w:jc w:val="both"/>
              <w:rPr>
                <w:sz w:val="20"/>
                <w:szCs w:val="20"/>
              </w:rPr>
            </w:pPr>
            <w:r w:rsidRPr="00A05151">
              <w:rPr>
                <w:sz w:val="20"/>
                <w:szCs w:val="20"/>
              </w:rPr>
              <w:t>Le patient doit être surveillé pendant la perfusion et, si le tableau clinique le justifie, après la perfusion.</w:t>
            </w:r>
          </w:p>
          <w:p w14:paraId="0E32E508" w14:textId="77777777" w:rsidR="001C4D49" w:rsidRPr="00A05151" w:rsidRDefault="001C4D49" w:rsidP="00A05151">
            <w:pPr>
              <w:pStyle w:val="Paragraphedeliste"/>
              <w:numPr>
                <w:ilvl w:val="0"/>
                <w:numId w:val="25"/>
              </w:numPr>
              <w:ind w:left="0" w:firstLine="324"/>
              <w:jc w:val="both"/>
              <w:rPr>
                <w:sz w:val="20"/>
                <w:szCs w:val="20"/>
              </w:rPr>
            </w:pPr>
            <w:r w:rsidRPr="00A05151">
              <w:rPr>
                <w:sz w:val="20"/>
                <w:szCs w:val="20"/>
              </w:rPr>
              <w:t>À l’issue de la perfusion, la ligne d’administration intraveineuse doit être rincée avec une solution de chlorure de sodium à 9 mg/</w:t>
            </w:r>
            <w:proofErr w:type="spellStart"/>
            <w:r w:rsidRPr="00A05151">
              <w:rPr>
                <w:sz w:val="20"/>
                <w:szCs w:val="20"/>
              </w:rPr>
              <w:t>mL</w:t>
            </w:r>
            <w:proofErr w:type="spellEnd"/>
            <w:r w:rsidRPr="00A05151">
              <w:rPr>
                <w:sz w:val="20"/>
                <w:szCs w:val="20"/>
              </w:rPr>
              <w:t xml:space="preserve"> (0,9 %) pour avoir l’assurance que tout le médicament a été administré.</w:t>
            </w:r>
          </w:p>
          <w:p w14:paraId="518915BC" w14:textId="77777777" w:rsidR="001C4D49" w:rsidRPr="00A05151" w:rsidRDefault="001C4D49" w:rsidP="00A05151">
            <w:pPr>
              <w:ind w:hanging="2"/>
              <w:jc w:val="both"/>
              <w:rPr>
                <w:sz w:val="20"/>
                <w:szCs w:val="20"/>
              </w:rPr>
            </w:pPr>
          </w:p>
          <w:p w14:paraId="13139F1F" w14:textId="77777777" w:rsidR="001C4D49" w:rsidRDefault="001C4D49" w:rsidP="00A05151">
            <w:pPr>
              <w:ind w:hanging="2"/>
              <w:jc w:val="both"/>
              <w:rPr>
                <w:sz w:val="20"/>
                <w:szCs w:val="20"/>
              </w:rPr>
            </w:pPr>
            <w:r w:rsidRPr="00A05151">
              <w:rPr>
                <w:sz w:val="20"/>
                <w:szCs w:val="20"/>
              </w:rPr>
              <w:t>La perfusion d’Onpattro à domicile peut être envisagée pour les patients qui ont bien toléré au moins 3 perfusions en l’établissement de soins. La décision d’administrer des perfusions à domicile pour un patient doit être prise après évaluation et recommandation du médecin référent. Les perfusions à domicile doivent être effectuées par un professionnel de santé.</w:t>
            </w:r>
          </w:p>
          <w:p w14:paraId="72CC2939" w14:textId="77777777" w:rsidR="004011A5" w:rsidRDefault="004011A5" w:rsidP="00A05151">
            <w:pPr>
              <w:ind w:hanging="2"/>
              <w:jc w:val="both"/>
              <w:rPr>
                <w:sz w:val="20"/>
                <w:szCs w:val="20"/>
              </w:rPr>
            </w:pPr>
          </w:p>
          <w:p w14:paraId="1D565C0E" w14:textId="51C80786" w:rsidR="004011A5" w:rsidRPr="001C4D49" w:rsidRDefault="004011A5" w:rsidP="00A05151">
            <w:pPr>
              <w:ind w:hanging="2"/>
              <w:jc w:val="both"/>
            </w:pPr>
            <w:r w:rsidRPr="001215A5">
              <w:rPr>
                <w:sz w:val="20"/>
                <w:szCs w:val="20"/>
              </w:rPr>
              <w:t>La décision de poursuivre le traitement doit être prise selon l’appréciation du médecin, en fonction de l’évaluation globale des bénéfices et des risques.</w:t>
            </w:r>
          </w:p>
        </w:tc>
      </w:tr>
    </w:tbl>
    <w:p w14:paraId="144A9289" w14:textId="77777777" w:rsidR="00D92560" w:rsidRDefault="00D92560" w:rsidP="00D92560"/>
    <w:p w14:paraId="0BE44134" w14:textId="77777777" w:rsidR="00943901" w:rsidRDefault="00943901" w:rsidP="00A05151">
      <w:pPr>
        <w:pStyle w:val="Intertitre"/>
      </w:pPr>
      <w:r>
        <w:t>Contre-indications</w:t>
      </w:r>
    </w:p>
    <w:p w14:paraId="4EA61A8B" w14:textId="77777777" w:rsidR="00943901" w:rsidRPr="00943901" w:rsidRDefault="002E0A0C" w:rsidP="00C106BF">
      <w:pPr>
        <w:rPr>
          <w:lang w:eastAsia="fr-FR"/>
        </w:rPr>
      </w:pPr>
      <w:r>
        <w:rPr>
          <w:rStyle w:val="Mention1"/>
        </w:rPr>
        <w:t xml:space="preserve">Cf. </w:t>
      </w:r>
      <w:r w:rsidR="003B35D5">
        <w:rPr>
          <w:rStyle w:val="Mention1"/>
        </w:rPr>
        <w:t xml:space="preserve">rubrique </w:t>
      </w:r>
      <w:r>
        <w:rPr>
          <w:rStyle w:val="Mention1"/>
        </w:rPr>
        <w:t>4.3 du RCP</w:t>
      </w:r>
    </w:p>
    <w:p w14:paraId="5555183E" w14:textId="77777777" w:rsidR="009C10A2" w:rsidRPr="00D3423B" w:rsidRDefault="009C10A2" w:rsidP="00A05151">
      <w:pPr>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Mises en Garde/Précautions d’Emploi</w:t>
      </w:r>
      <w:r w:rsidR="002A2FD8">
        <w:rPr>
          <w:rFonts w:ascii="Arial Narrow" w:eastAsiaTheme="minorEastAsia" w:hAnsi="Arial Narrow" w:cs="Arial"/>
          <w:b/>
          <w:bCs/>
          <w:color w:val="000000" w:themeColor="text1"/>
          <w:sz w:val="26"/>
          <w:lang w:eastAsia="fr-FR"/>
        </w:rPr>
        <w:t xml:space="preserve"> </w:t>
      </w:r>
      <w:r w:rsidRPr="00D3423B">
        <w:rPr>
          <w:rFonts w:ascii="Arial Narrow" w:eastAsiaTheme="minorEastAsia" w:hAnsi="Arial Narrow" w:cs="Arial"/>
          <w:b/>
          <w:bCs/>
          <w:color w:val="000000" w:themeColor="text1"/>
          <w:sz w:val="26"/>
          <w:lang w:eastAsia="fr-FR"/>
        </w:rPr>
        <w:t>:</w:t>
      </w:r>
    </w:p>
    <w:p w14:paraId="3C8FE2E2" w14:textId="77777777" w:rsidR="009C10A2" w:rsidRPr="00275EFD" w:rsidRDefault="002E0A0C" w:rsidP="00A05151">
      <w:pPr>
        <w:rPr>
          <w:rStyle w:val="Mention1"/>
        </w:rPr>
      </w:pPr>
      <w:r w:rsidRPr="002E0A0C">
        <w:rPr>
          <w:rStyle w:val="Mention1"/>
        </w:rPr>
        <w:t xml:space="preserve">Cf. </w:t>
      </w:r>
      <w:r w:rsidR="003B35D5">
        <w:rPr>
          <w:rStyle w:val="Mention1"/>
        </w:rPr>
        <w:t>rubrique</w:t>
      </w:r>
      <w:r w:rsidR="003B35D5" w:rsidRPr="002E0A0C">
        <w:rPr>
          <w:rStyle w:val="Mention1"/>
        </w:rPr>
        <w:t xml:space="preserve"> </w:t>
      </w:r>
      <w:r w:rsidRPr="002E0A0C">
        <w:rPr>
          <w:rStyle w:val="Mention1"/>
        </w:rPr>
        <w:t>4.</w:t>
      </w:r>
      <w:r>
        <w:rPr>
          <w:rStyle w:val="Mention1"/>
        </w:rPr>
        <w:t>4</w:t>
      </w:r>
      <w:r w:rsidRPr="002E0A0C">
        <w:rPr>
          <w:rStyle w:val="Mention1"/>
        </w:rPr>
        <w:t xml:space="preserve"> du RCP</w:t>
      </w:r>
      <w:r w:rsidR="00E34FB8">
        <w:rPr>
          <w:rStyle w:val="Mention1"/>
        </w:rPr>
        <w:t xml:space="preserve"> </w:t>
      </w:r>
    </w:p>
    <w:p w14:paraId="76FFC234" w14:textId="77777777" w:rsidR="00EE3C19" w:rsidRDefault="00EE3C19" w:rsidP="00A05151">
      <w:pPr>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 xml:space="preserve">Effets indésirables </w:t>
      </w:r>
    </w:p>
    <w:p w14:paraId="4CCA3761" w14:textId="77777777" w:rsidR="00C106BF" w:rsidRPr="00A05151" w:rsidRDefault="00F604A0" w:rsidP="00A05151">
      <w:pPr>
        <w:jc w:val="both"/>
        <w:rPr>
          <w:rStyle w:val="Mention1"/>
        </w:rPr>
      </w:pPr>
      <w:r>
        <w:rPr>
          <w:rStyle w:val="Mention1"/>
        </w:rPr>
        <w:t>Dans l’étude APOLLO-B, l</w:t>
      </w:r>
      <w:r w:rsidR="00C106BF" w:rsidRPr="00A05151">
        <w:rPr>
          <w:rStyle w:val="Mention1"/>
        </w:rPr>
        <w:t>es spasmes musculaires, les réactions liées à la perfusion et les arthralgies étaient les effets indésirables les plus fréquemment rapportés chez les patients traités par ONPATTRO. Un patient (0,6 %) a arrêté ONPATTRO en raison d'une réaction liée à la perfusion.</w:t>
      </w:r>
    </w:p>
    <w:p w14:paraId="04BB7310" w14:textId="43080BBC" w:rsidR="00C106BF" w:rsidRPr="00A05151" w:rsidRDefault="00C106BF" w:rsidP="00A05151">
      <w:pPr>
        <w:jc w:val="both"/>
        <w:rPr>
          <w:rStyle w:val="Mention1"/>
        </w:rPr>
      </w:pPr>
      <w:r w:rsidRPr="00A05151">
        <w:rPr>
          <w:rStyle w:val="Mention1"/>
        </w:rPr>
        <w:t>Le profil d</w:t>
      </w:r>
      <w:r>
        <w:rPr>
          <w:rStyle w:val="Mention1"/>
        </w:rPr>
        <w:t>e sécurité</w:t>
      </w:r>
      <w:r w:rsidRPr="00A05151">
        <w:rPr>
          <w:rStyle w:val="Mention1"/>
        </w:rPr>
        <w:t xml:space="preserve"> d'ONPATTRO était cohérent dans tous les sous-groupes de la classe NYHA, du type d'amylose ATTR</w:t>
      </w:r>
      <w:r w:rsidR="002C3224">
        <w:rPr>
          <w:rStyle w:val="Mention1"/>
        </w:rPr>
        <w:t xml:space="preserve"> sauvage (</w:t>
      </w:r>
      <w:proofErr w:type="spellStart"/>
      <w:r w:rsidR="002C3224">
        <w:rPr>
          <w:rStyle w:val="Mention1"/>
        </w:rPr>
        <w:t>ATTRwt</w:t>
      </w:r>
      <w:proofErr w:type="spellEnd"/>
      <w:r w:rsidR="002C3224">
        <w:rPr>
          <w:rStyle w:val="Mention1"/>
        </w:rPr>
        <w:t>) ou héréditaire (</w:t>
      </w:r>
      <w:proofErr w:type="spellStart"/>
      <w:r w:rsidR="002C3224">
        <w:rPr>
          <w:rStyle w:val="Mention1"/>
        </w:rPr>
        <w:t>A</w:t>
      </w:r>
      <w:r w:rsidRPr="00A05151">
        <w:rPr>
          <w:rStyle w:val="Mention1"/>
        </w:rPr>
        <w:t>T</w:t>
      </w:r>
      <w:r w:rsidR="00657D2C">
        <w:rPr>
          <w:rStyle w:val="Mention1"/>
        </w:rPr>
        <w:t>T</w:t>
      </w:r>
      <w:r w:rsidRPr="00A05151">
        <w:rPr>
          <w:rStyle w:val="Mention1"/>
        </w:rPr>
        <w:t>R</w:t>
      </w:r>
      <w:r w:rsidR="002C3224">
        <w:rPr>
          <w:rStyle w:val="Mention1"/>
        </w:rPr>
        <w:t>v</w:t>
      </w:r>
      <w:proofErr w:type="spellEnd"/>
      <w:r w:rsidRPr="00A05151">
        <w:rPr>
          <w:rStyle w:val="Mention1"/>
        </w:rPr>
        <w:t xml:space="preserve"> ou hATTR), de l'utilisation initiale du stabilisa</w:t>
      </w:r>
      <w:r>
        <w:rPr>
          <w:rStyle w:val="Mention1"/>
        </w:rPr>
        <w:t>teur de la</w:t>
      </w:r>
      <w:r w:rsidRPr="00A05151">
        <w:rPr>
          <w:rStyle w:val="Mention1"/>
        </w:rPr>
        <w:t xml:space="preserve"> TTR, du poids, de l'âge, du sexe, de la race et de la région géographique.</w:t>
      </w:r>
    </w:p>
    <w:p w14:paraId="2639D2BA" w14:textId="77777777" w:rsidR="00C106BF" w:rsidRDefault="00C106BF" w:rsidP="00A05151">
      <w:pPr>
        <w:jc w:val="both"/>
        <w:rPr>
          <w:rStyle w:val="Mention1"/>
        </w:rPr>
      </w:pPr>
      <w:r w:rsidRPr="00A05151">
        <w:rPr>
          <w:rStyle w:val="Mention1"/>
        </w:rPr>
        <w:lastRenderedPageBreak/>
        <w:t>Les effets indésirables survenus chez au moins 5 % des patients du groupe traité par ONPATTRO et survenus au moins 3 % plus fréquemment que dans le groupe traité par placebo dans l'étude APOLLO-B sont présentés dans le tableau ci-dessous.</w:t>
      </w:r>
    </w:p>
    <w:p w14:paraId="1355FFF7" w14:textId="77777777" w:rsidR="00EE3C19" w:rsidRPr="007B2000" w:rsidRDefault="00240922" w:rsidP="00A05151">
      <w:pPr>
        <w:rPr>
          <w:rStyle w:val="Mention1"/>
        </w:rPr>
      </w:pPr>
      <w:r w:rsidRPr="007B2000">
        <w:rPr>
          <w:rStyle w:val="Mention1"/>
        </w:rPr>
        <w:t xml:space="preserve"> </w:t>
      </w:r>
    </w:p>
    <w:tbl>
      <w:tblPr>
        <w:tblStyle w:val="Grilledutableau"/>
        <w:tblW w:w="0" w:type="auto"/>
        <w:tblInd w:w="709" w:type="dxa"/>
        <w:tblLook w:val="04A0" w:firstRow="1" w:lastRow="0" w:firstColumn="1" w:lastColumn="0" w:noHBand="0" w:noVBand="1"/>
      </w:tblPr>
      <w:tblGrid>
        <w:gridCol w:w="3198"/>
        <w:gridCol w:w="2654"/>
        <w:gridCol w:w="2360"/>
      </w:tblGrid>
      <w:tr w:rsidR="00240922" w14:paraId="4DA5A372" w14:textId="77777777" w:rsidTr="00240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65496AC3" w14:textId="77777777" w:rsidR="00240922" w:rsidRPr="002E0A0C" w:rsidRDefault="00240922" w:rsidP="00A05151">
            <w:pPr>
              <w:rPr>
                <w:rStyle w:val="Mention1"/>
              </w:rPr>
            </w:pPr>
            <w:r w:rsidRPr="002E0A0C">
              <w:rPr>
                <w:rStyle w:val="Mention1"/>
              </w:rPr>
              <w:t>Effets indési</w:t>
            </w:r>
            <w:r w:rsidR="00C106BF">
              <w:rPr>
                <w:rStyle w:val="Mention1"/>
              </w:rPr>
              <w:t>r</w:t>
            </w:r>
            <w:r w:rsidRPr="002E0A0C">
              <w:rPr>
                <w:rStyle w:val="Mention1"/>
              </w:rPr>
              <w:t>ables</w:t>
            </w:r>
          </w:p>
        </w:tc>
        <w:tc>
          <w:tcPr>
            <w:tcW w:w="2694" w:type="dxa"/>
          </w:tcPr>
          <w:p w14:paraId="4C91B858" w14:textId="77777777" w:rsidR="00240922" w:rsidRDefault="00240922" w:rsidP="00A05151">
            <w:pPr>
              <w:cnfStyle w:val="100000000000" w:firstRow="1" w:lastRow="0" w:firstColumn="0" w:lastColumn="0" w:oddVBand="0" w:evenVBand="0" w:oddHBand="0" w:evenHBand="0" w:firstRowFirstColumn="0" w:firstRowLastColumn="0" w:lastRowFirstColumn="0" w:lastRowLastColumn="0"/>
              <w:rPr>
                <w:rStyle w:val="Mention1"/>
                <w:lang w:val="en-US"/>
              </w:rPr>
            </w:pPr>
            <w:r w:rsidRPr="00240922">
              <w:rPr>
                <w:rStyle w:val="Mention1"/>
                <w:lang w:val="en-US"/>
              </w:rPr>
              <w:t>ONPATTRO</w:t>
            </w:r>
            <w:r>
              <w:rPr>
                <w:rStyle w:val="Mention1"/>
                <w:b w:val="0"/>
                <w:lang w:val="en-US"/>
              </w:rPr>
              <w:t xml:space="preserve"> </w:t>
            </w:r>
            <w:r w:rsidRPr="00240922">
              <w:rPr>
                <w:rStyle w:val="Mention1"/>
                <w:lang w:val="en-US"/>
              </w:rPr>
              <w:t>N=181</w:t>
            </w:r>
            <w:r>
              <w:rPr>
                <w:rStyle w:val="Mention1"/>
                <w:lang w:val="en-US"/>
              </w:rPr>
              <w:t xml:space="preserve"> </w:t>
            </w:r>
            <w:r w:rsidRPr="00240922">
              <w:rPr>
                <w:rStyle w:val="Mention1"/>
                <w:lang w:val="en-US"/>
              </w:rPr>
              <w:t>%</w:t>
            </w:r>
          </w:p>
        </w:tc>
        <w:tc>
          <w:tcPr>
            <w:tcW w:w="2404" w:type="dxa"/>
          </w:tcPr>
          <w:p w14:paraId="0D59EB54" w14:textId="77777777" w:rsidR="00240922" w:rsidRDefault="00240922" w:rsidP="00A05151">
            <w:pPr>
              <w:cnfStyle w:val="100000000000" w:firstRow="1" w:lastRow="0" w:firstColumn="0" w:lastColumn="0" w:oddVBand="0" w:evenVBand="0" w:oddHBand="0" w:evenHBand="0" w:firstRowFirstColumn="0" w:firstRowLastColumn="0" w:lastRowFirstColumn="0" w:lastRowLastColumn="0"/>
              <w:rPr>
                <w:rStyle w:val="Mention1"/>
                <w:lang w:val="en-US"/>
              </w:rPr>
            </w:pPr>
            <w:r w:rsidRPr="00240922">
              <w:rPr>
                <w:rStyle w:val="Mention1"/>
                <w:lang w:val="en-US"/>
              </w:rPr>
              <w:t>Placebo</w:t>
            </w:r>
            <w:r>
              <w:rPr>
                <w:rStyle w:val="Mention1"/>
                <w:b w:val="0"/>
                <w:lang w:val="en-US"/>
              </w:rPr>
              <w:t xml:space="preserve"> </w:t>
            </w:r>
            <w:r w:rsidRPr="00240922">
              <w:rPr>
                <w:rStyle w:val="Mention1"/>
                <w:lang w:val="en-US"/>
              </w:rPr>
              <w:t>N=178</w:t>
            </w:r>
            <w:r>
              <w:rPr>
                <w:rStyle w:val="Mention1"/>
                <w:lang w:val="en-US"/>
              </w:rPr>
              <w:t xml:space="preserve"> </w:t>
            </w:r>
            <w:r w:rsidRPr="00240922">
              <w:rPr>
                <w:rStyle w:val="Mention1"/>
                <w:lang w:val="en-US"/>
              </w:rPr>
              <w:t>%</w:t>
            </w:r>
          </w:p>
        </w:tc>
      </w:tr>
      <w:tr w:rsidR="00240922" w14:paraId="2FD336C3" w14:textId="77777777" w:rsidTr="00240922">
        <w:tc>
          <w:tcPr>
            <w:cnfStyle w:val="001000000000" w:firstRow="0" w:lastRow="0" w:firstColumn="1" w:lastColumn="0" w:oddVBand="0" w:evenVBand="0" w:oddHBand="0" w:evenHBand="0" w:firstRowFirstColumn="0" w:firstRowLastColumn="0" w:lastRowFirstColumn="0" w:lastRowLastColumn="0"/>
            <w:tcW w:w="3255" w:type="dxa"/>
          </w:tcPr>
          <w:p w14:paraId="667C3383" w14:textId="77777777" w:rsidR="00240922" w:rsidRPr="002E0A0C" w:rsidRDefault="00240922" w:rsidP="00C106BF">
            <w:pPr>
              <w:rPr>
                <w:rStyle w:val="Mention1"/>
                <w:b w:val="0"/>
                <w:bCs/>
              </w:rPr>
            </w:pPr>
            <w:r w:rsidRPr="002E0A0C">
              <w:rPr>
                <w:rStyle w:val="Mention1"/>
                <w:b w:val="0"/>
                <w:bCs/>
              </w:rPr>
              <w:t>Spasmes musculaires</w:t>
            </w:r>
          </w:p>
        </w:tc>
        <w:tc>
          <w:tcPr>
            <w:tcW w:w="2694" w:type="dxa"/>
          </w:tcPr>
          <w:p w14:paraId="45D12665" w14:textId="77777777" w:rsid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lang w:val="en-US"/>
              </w:rPr>
            </w:pPr>
            <w:r>
              <w:rPr>
                <w:rStyle w:val="Mention1"/>
                <w:lang w:val="en-US"/>
              </w:rPr>
              <w:t>13</w:t>
            </w:r>
          </w:p>
        </w:tc>
        <w:tc>
          <w:tcPr>
            <w:tcW w:w="2404" w:type="dxa"/>
          </w:tcPr>
          <w:p w14:paraId="03BAC98F" w14:textId="77777777" w:rsid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lang w:val="en-US"/>
              </w:rPr>
            </w:pPr>
            <w:r>
              <w:rPr>
                <w:rStyle w:val="Mention1"/>
                <w:lang w:val="en-US"/>
              </w:rPr>
              <w:t>7</w:t>
            </w:r>
          </w:p>
        </w:tc>
      </w:tr>
      <w:tr w:rsidR="00240922" w:rsidRPr="00240922" w14:paraId="0143EF48" w14:textId="77777777" w:rsidTr="00240922">
        <w:tc>
          <w:tcPr>
            <w:cnfStyle w:val="001000000000" w:firstRow="0" w:lastRow="0" w:firstColumn="1" w:lastColumn="0" w:oddVBand="0" w:evenVBand="0" w:oddHBand="0" w:evenHBand="0" w:firstRowFirstColumn="0" w:firstRowLastColumn="0" w:lastRowFirstColumn="0" w:lastRowLastColumn="0"/>
            <w:tcW w:w="3255" w:type="dxa"/>
          </w:tcPr>
          <w:p w14:paraId="54E89913" w14:textId="77777777" w:rsidR="00240922" w:rsidRPr="00240922" w:rsidRDefault="00240922" w:rsidP="00A05151">
            <w:pPr>
              <w:rPr>
                <w:rStyle w:val="Mention1"/>
                <w:b w:val="0"/>
                <w:bCs/>
              </w:rPr>
            </w:pPr>
            <w:r w:rsidRPr="00240922">
              <w:rPr>
                <w:rStyle w:val="Mention1"/>
                <w:b w:val="0"/>
                <w:bCs/>
              </w:rPr>
              <w:t>Réactions liées à la Perfusion</w:t>
            </w:r>
          </w:p>
        </w:tc>
        <w:tc>
          <w:tcPr>
            <w:tcW w:w="2694" w:type="dxa"/>
          </w:tcPr>
          <w:p w14:paraId="7A455D9E"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12</w:t>
            </w:r>
          </w:p>
        </w:tc>
        <w:tc>
          <w:tcPr>
            <w:tcW w:w="2404" w:type="dxa"/>
          </w:tcPr>
          <w:p w14:paraId="52256FEE"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9</w:t>
            </w:r>
          </w:p>
        </w:tc>
      </w:tr>
      <w:tr w:rsidR="00240922" w:rsidRPr="00240922" w14:paraId="073D81C1" w14:textId="77777777" w:rsidTr="00240922">
        <w:tc>
          <w:tcPr>
            <w:cnfStyle w:val="001000000000" w:firstRow="0" w:lastRow="0" w:firstColumn="1" w:lastColumn="0" w:oddVBand="0" w:evenVBand="0" w:oddHBand="0" w:evenHBand="0" w:firstRowFirstColumn="0" w:firstRowLastColumn="0" w:lastRowFirstColumn="0" w:lastRowLastColumn="0"/>
            <w:tcW w:w="3255" w:type="dxa"/>
          </w:tcPr>
          <w:p w14:paraId="263F4D43" w14:textId="77777777" w:rsidR="00240922" w:rsidRPr="00240922" w:rsidRDefault="00240922" w:rsidP="00A05151">
            <w:pPr>
              <w:rPr>
                <w:rStyle w:val="Mention1"/>
                <w:b w:val="0"/>
                <w:bCs/>
              </w:rPr>
            </w:pPr>
            <w:r w:rsidRPr="00240922">
              <w:rPr>
                <w:rStyle w:val="Mention1"/>
                <w:b w:val="0"/>
                <w:bCs/>
              </w:rPr>
              <w:t>Arthralgie</w:t>
            </w:r>
          </w:p>
        </w:tc>
        <w:tc>
          <w:tcPr>
            <w:tcW w:w="2694" w:type="dxa"/>
          </w:tcPr>
          <w:p w14:paraId="6583CE58"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11</w:t>
            </w:r>
          </w:p>
        </w:tc>
        <w:tc>
          <w:tcPr>
            <w:tcW w:w="2404" w:type="dxa"/>
          </w:tcPr>
          <w:p w14:paraId="0C8FE47F" w14:textId="77777777" w:rsidR="00240922" w:rsidRPr="00240922" w:rsidRDefault="00240922" w:rsidP="00A05151">
            <w:pPr>
              <w:jc w:val="center"/>
              <w:cnfStyle w:val="000000000000" w:firstRow="0" w:lastRow="0" w:firstColumn="0" w:lastColumn="0" w:oddVBand="0" w:evenVBand="0" w:oddHBand="0" w:evenHBand="0" w:firstRowFirstColumn="0" w:firstRowLastColumn="0" w:lastRowFirstColumn="0" w:lastRowLastColumn="0"/>
              <w:rPr>
                <w:rStyle w:val="Mention1"/>
              </w:rPr>
            </w:pPr>
            <w:r>
              <w:rPr>
                <w:rStyle w:val="Mention1"/>
              </w:rPr>
              <w:t>7</w:t>
            </w:r>
          </w:p>
        </w:tc>
      </w:tr>
    </w:tbl>
    <w:p w14:paraId="5DA783A1" w14:textId="77777777" w:rsidR="00240922" w:rsidRDefault="00240922" w:rsidP="00A05151">
      <w:pPr>
        <w:jc w:val="both"/>
        <w:rPr>
          <w:rStyle w:val="Mention1"/>
          <w:lang w:val="en-US"/>
        </w:rPr>
      </w:pPr>
    </w:p>
    <w:p w14:paraId="7E71B25E" w14:textId="77777777" w:rsidR="00C106BF" w:rsidRPr="00C106BF" w:rsidRDefault="00C106BF" w:rsidP="00A05151">
      <w:pPr>
        <w:jc w:val="both"/>
        <w:rPr>
          <w:rStyle w:val="Mention1"/>
        </w:rPr>
      </w:pPr>
      <w:r w:rsidRPr="00C106BF">
        <w:rPr>
          <w:rStyle w:val="Mention1"/>
        </w:rPr>
        <w:t>Autres effets indésirables au cours des essais cliniques</w:t>
      </w:r>
    </w:p>
    <w:p w14:paraId="6AD4BC27" w14:textId="77777777" w:rsidR="00C106BF" w:rsidRPr="00C106BF" w:rsidRDefault="00C106BF" w:rsidP="00A05151">
      <w:pPr>
        <w:jc w:val="both"/>
        <w:rPr>
          <w:rStyle w:val="Mention1"/>
        </w:rPr>
      </w:pPr>
      <w:r>
        <w:rPr>
          <w:rStyle w:val="Mention1"/>
        </w:rPr>
        <w:t>Des</w:t>
      </w:r>
      <w:r w:rsidRPr="00C106BF">
        <w:rPr>
          <w:rStyle w:val="Mention1"/>
        </w:rPr>
        <w:t xml:space="preserve"> extravasation</w:t>
      </w:r>
      <w:r>
        <w:rPr>
          <w:rStyle w:val="Mention1"/>
        </w:rPr>
        <w:t>s</w:t>
      </w:r>
      <w:r w:rsidRPr="00C106BF">
        <w:rPr>
          <w:rStyle w:val="Mention1"/>
        </w:rPr>
        <w:t xml:space="preserve"> </w:t>
      </w:r>
      <w:r>
        <w:rPr>
          <w:rStyle w:val="Mention1"/>
        </w:rPr>
        <w:t>ont</w:t>
      </w:r>
      <w:r w:rsidRPr="00C106BF">
        <w:rPr>
          <w:rStyle w:val="Mention1"/>
        </w:rPr>
        <w:t xml:space="preserve"> été observée</w:t>
      </w:r>
      <w:r w:rsidR="00DB0196">
        <w:rPr>
          <w:rStyle w:val="Mention1"/>
        </w:rPr>
        <w:t>s</w:t>
      </w:r>
      <w:r w:rsidRPr="00C106BF">
        <w:rPr>
          <w:rStyle w:val="Mention1"/>
        </w:rPr>
        <w:t xml:space="preserve"> dans moins de 0,5 % des perfusions dans toutes les études cliniques, y compris dans les cas signalés comme graves. Les signes et symptômes comprenaient une phlébite ou une thrombophlébite, un gonflement au site de perfusion ou d'injection, une dermatite (inflammation sous-cutanée), une cellulite, un érythème ou une rougeur au site d'injection, une sensation de brûlure ou une douleur au site d'injection.</w:t>
      </w:r>
    </w:p>
    <w:p w14:paraId="7E4315AE" w14:textId="77777777" w:rsidR="00DB0196" w:rsidRPr="00275EFD" w:rsidRDefault="00DB0196" w:rsidP="00DB0196">
      <w:pPr>
        <w:rPr>
          <w:rStyle w:val="Mention1"/>
        </w:rPr>
      </w:pPr>
      <w:r w:rsidRPr="002E0A0C">
        <w:rPr>
          <w:rStyle w:val="Mention1"/>
        </w:rPr>
        <w:t xml:space="preserve">Cf. </w:t>
      </w:r>
      <w:r>
        <w:rPr>
          <w:rStyle w:val="Mention1"/>
        </w:rPr>
        <w:t>rubrique</w:t>
      </w:r>
      <w:r w:rsidRPr="002E0A0C">
        <w:rPr>
          <w:rStyle w:val="Mention1"/>
        </w:rPr>
        <w:t xml:space="preserve"> 4.</w:t>
      </w:r>
      <w:r>
        <w:rPr>
          <w:rStyle w:val="Mention1"/>
        </w:rPr>
        <w:t xml:space="preserve">8 </w:t>
      </w:r>
      <w:r w:rsidRPr="002E0A0C">
        <w:rPr>
          <w:rStyle w:val="Mention1"/>
        </w:rPr>
        <w:t>du RCP</w:t>
      </w:r>
      <w:r>
        <w:rPr>
          <w:rStyle w:val="Mention1"/>
        </w:rPr>
        <w:t xml:space="preserve"> </w:t>
      </w:r>
    </w:p>
    <w:p w14:paraId="6EA3BB9B" w14:textId="77777777" w:rsidR="003649B0" w:rsidRPr="007B2000" w:rsidRDefault="003649B0" w:rsidP="00DB0196">
      <w:pPr>
        <w:jc w:val="both"/>
        <w:rPr>
          <w:rStyle w:val="Mention1"/>
        </w:rPr>
      </w:pPr>
    </w:p>
    <w:p w14:paraId="1A610BD8" w14:textId="77777777" w:rsidR="00D92560" w:rsidRDefault="00D92560" w:rsidP="00C106BF">
      <w:pPr>
        <w:pStyle w:val="Intertitre"/>
      </w:pPr>
      <w:r w:rsidRPr="0093672E">
        <w:t>Conditions de prescription et de délivrance</w:t>
      </w:r>
      <w:r w:rsidR="006E2633">
        <w:t xml:space="preserve"> du CPC</w:t>
      </w:r>
    </w:p>
    <w:p w14:paraId="757D9F03" w14:textId="77777777" w:rsidR="009508CE" w:rsidRDefault="004011A5" w:rsidP="009D3532">
      <w:pPr>
        <w:pStyle w:val="Corpsdetexte"/>
        <w:spacing w:before="123"/>
        <w:jc w:val="both"/>
        <w:rPr>
          <w:rFonts w:ascii="Arial" w:hAnsi="Arial" w:cs="Arial"/>
          <w:sz w:val="20"/>
          <w:szCs w:val="20"/>
        </w:rPr>
      </w:pPr>
      <w:r w:rsidRPr="004011A5">
        <w:rPr>
          <w:rFonts w:ascii="Arial" w:hAnsi="Arial" w:cs="Arial"/>
          <w:sz w:val="20"/>
          <w:szCs w:val="20"/>
        </w:rPr>
        <w:t xml:space="preserve">Le traitement doit être instauré après avis favorable </w:t>
      </w:r>
      <w:r>
        <w:rPr>
          <w:rFonts w:ascii="Arial" w:hAnsi="Arial" w:cs="Arial"/>
          <w:sz w:val="20"/>
          <w:szCs w:val="20"/>
        </w:rPr>
        <w:t>obtenu dans le cadre d’une R</w:t>
      </w:r>
      <w:r w:rsidRPr="004011A5">
        <w:rPr>
          <w:rFonts w:ascii="Arial" w:hAnsi="Arial" w:cs="Arial"/>
          <w:sz w:val="20"/>
          <w:szCs w:val="20"/>
        </w:rPr>
        <w:t>CP</w:t>
      </w:r>
      <w:r>
        <w:rPr>
          <w:rFonts w:ascii="Arial" w:hAnsi="Arial" w:cs="Arial"/>
          <w:sz w:val="20"/>
          <w:szCs w:val="20"/>
        </w:rPr>
        <w:t xml:space="preserve"> de filières concernées (</w:t>
      </w:r>
      <w:r w:rsidRPr="004011A5">
        <w:rPr>
          <w:rFonts w:ascii="Arial" w:hAnsi="Arial" w:cs="Arial"/>
          <w:sz w:val="20"/>
          <w:szCs w:val="20"/>
        </w:rPr>
        <w:t xml:space="preserve">Réseau Amylose </w:t>
      </w:r>
      <w:proofErr w:type="spellStart"/>
      <w:r w:rsidRPr="004011A5">
        <w:rPr>
          <w:rFonts w:ascii="Arial" w:hAnsi="Arial" w:cs="Arial"/>
          <w:sz w:val="20"/>
          <w:szCs w:val="20"/>
        </w:rPr>
        <w:t>Cardiogen</w:t>
      </w:r>
      <w:proofErr w:type="spellEnd"/>
      <w:r w:rsidRPr="004011A5">
        <w:rPr>
          <w:rFonts w:ascii="Arial" w:hAnsi="Arial" w:cs="Arial"/>
          <w:sz w:val="20"/>
          <w:szCs w:val="20"/>
        </w:rPr>
        <w:t xml:space="preserve"> ou Neuropathies Amyloïdes Filnemus</w:t>
      </w:r>
      <w:r>
        <w:rPr>
          <w:rFonts w:ascii="Arial" w:hAnsi="Arial" w:cs="Arial"/>
          <w:sz w:val="20"/>
          <w:szCs w:val="20"/>
        </w:rPr>
        <w:t>)</w:t>
      </w:r>
      <w:r w:rsidR="009508CE">
        <w:rPr>
          <w:rFonts w:ascii="Arial" w:hAnsi="Arial" w:cs="Arial"/>
          <w:sz w:val="20"/>
          <w:szCs w:val="20"/>
        </w:rPr>
        <w:t>.</w:t>
      </w:r>
      <w:bookmarkStart w:id="1" w:name="_Hlk152667170"/>
      <w:bookmarkStart w:id="2" w:name="_Hlk152667410"/>
    </w:p>
    <w:p w14:paraId="3A97EEE6" w14:textId="0A292E6B" w:rsidR="00F953D2" w:rsidRDefault="00D0179A" w:rsidP="009D3532">
      <w:pPr>
        <w:pStyle w:val="Corpsdetexte"/>
        <w:spacing w:before="123"/>
        <w:jc w:val="both"/>
        <w:rPr>
          <w:rFonts w:ascii="Arial" w:eastAsiaTheme="minorHAnsi" w:hAnsi="Arial" w:cs="Arial"/>
          <w:sz w:val="20"/>
          <w:szCs w:val="20"/>
        </w:rPr>
      </w:pPr>
      <w:r w:rsidRPr="00A05151">
        <w:rPr>
          <w:rFonts w:ascii="Arial" w:eastAsiaTheme="minorHAnsi" w:hAnsi="Arial" w:cs="Arial"/>
          <w:sz w:val="20"/>
          <w:szCs w:val="20"/>
        </w:rPr>
        <w:t>Dans le CPC, Onpattro est soumis à prescription hospitalière</w:t>
      </w:r>
      <w:r w:rsidR="00E105EF">
        <w:rPr>
          <w:rFonts w:ascii="Arial" w:eastAsiaTheme="minorHAnsi" w:hAnsi="Arial" w:cs="Arial"/>
          <w:sz w:val="20"/>
          <w:szCs w:val="20"/>
        </w:rPr>
        <w:t>.</w:t>
      </w:r>
      <w:r w:rsidR="00994DFD">
        <w:rPr>
          <w:rFonts w:ascii="Arial" w:eastAsiaTheme="minorHAnsi" w:hAnsi="Arial" w:cs="Arial"/>
          <w:sz w:val="20"/>
          <w:szCs w:val="20"/>
        </w:rPr>
        <w:t xml:space="preserve"> </w:t>
      </w:r>
      <w:r w:rsidR="00E105EF">
        <w:rPr>
          <w:rFonts w:ascii="Arial" w:eastAsiaTheme="minorHAnsi" w:hAnsi="Arial" w:cs="Arial"/>
          <w:sz w:val="20"/>
          <w:szCs w:val="20"/>
        </w:rPr>
        <w:t>S</w:t>
      </w:r>
      <w:r w:rsidRPr="00A05151">
        <w:rPr>
          <w:rFonts w:ascii="Arial" w:eastAsiaTheme="minorHAnsi" w:hAnsi="Arial" w:cs="Arial"/>
          <w:sz w:val="20"/>
          <w:szCs w:val="20"/>
        </w:rPr>
        <w:t>a prescription est réservée aux spécialistes en cardiologie</w:t>
      </w:r>
      <w:r w:rsidR="00EA3E7D">
        <w:rPr>
          <w:rFonts w:ascii="Arial" w:eastAsiaTheme="minorHAnsi" w:hAnsi="Arial" w:cs="Arial"/>
          <w:sz w:val="20"/>
          <w:szCs w:val="20"/>
        </w:rPr>
        <w:t xml:space="preserve">. </w:t>
      </w:r>
    </w:p>
    <w:p w14:paraId="71B4BCC0" w14:textId="77777777" w:rsidR="00F953D2" w:rsidRDefault="00D0179A" w:rsidP="009D3532">
      <w:pPr>
        <w:pStyle w:val="Corpsdetexte"/>
        <w:spacing w:before="123"/>
        <w:jc w:val="both"/>
        <w:rPr>
          <w:rFonts w:ascii="Arial" w:eastAsiaTheme="minorHAnsi" w:hAnsi="Arial" w:cs="Arial"/>
          <w:sz w:val="20"/>
          <w:szCs w:val="20"/>
        </w:rPr>
      </w:pPr>
      <w:r w:rsidRPr="00A05151">
        <w:rPr>
          <w:rFonts w:ascii="Arial" w:eastAsiaTheme="minorHAnsi" w:hAnsi="Arial" w:cs="Arial"/>
          <w:sz w:val="20"/>
          <w:szCs w:val="20"/>
        </w:rPr>
        <w:t>Les 3 premières administrations doivent être effectuées en milieu hospitalier</w:t>
      </w:r>
      <w:bookmarkEnd w:id="1"/>
      <w:r w:rsidRPr="00A05151">
        <w:rPr>
          <w:rFonts w:ascii="Arial" w:eastAsiaTheme="minorHAnsi" w:hAnsi="Arial" w:cs="Arial"/>
          <w:sz w:val="20"/>
          <w:szCs w:val="20"/>
        </w:rPr>
        <w:t>.</w:t>
      </w:r>
      <w:r w:rsidR="008D26AD" w:rsidRPr="00A05151">
        <w:rPr>
          <w:rFonts w:ascii="Arial" w:eastAsiaTheme="minorHAnsi" w:hAnsi="Arial" w:cs="Arial"/>
          <w:sz w:val="20"/>
          <w:szCs w:val="20"/>
        </w:rPr>
        <w:t xml:space="preserve"> </w:t>
      </w:r>
    </w:p>
    <w:p w14:paraId="3DBA11BA" w14:textId="725CEF74" w:rsidR="00D0179A" w:rsidRPr="00A05151" w:rsidRDefault="00D0179A" w:rsidP="009D3532">
      <w:pPr>
        <w:pStyle w:val="Corpsdetexte"/>
        <w:spacing w:before="123"/>
        <w:jc w:val="both"/>
        <w:rPr>
          <w:rFonts w:ascii="Arial" w:eastAsiaTheme="minorHAnsi" w:hAnsi="Arial" w:cs="Arial"/>
          <w:sz w:val="20"/>
          <w:szCs w:val="20"/>
        </w:rPr>
      </w:pPr>
    </w:p>
    <w:p w14:paraId="2646EFB4" w14:textId="36F66C39" w:rsidR="00D0179A" w:rsidRPr="00D0179A" w:rsidRDefault="00F953D2" w:rsidP="00D0179A">
      <w:pPr>
        <w:rPr>
          <w:lang w:eastAsia="fr-FR"/>
        </w:rPr>
      </w:pPr>
      <w:r w:rsidRPr="00F953D2">
        <w:rPr>
          <w:rFonts w:ascii="Arial" w:hAnsi="Arial" w:cs="Arial"/>
          <w:sz w:val="20"/>
          <w:szCs w:val="20"/>
        </w:rPr>
        <w:t xml:space="preserve"> </w:t>
      </w:r>
      <w:bookmarkEnd w:id="2"/>
    </w:p>
    <w:p w14:paraId="0A668BC9" w14:textId="77777777" w:rsidR="00D92560" w:rsidRPr="004C2895" w:rsidRDefault="00D92560" w:rsidP="006D3DBB">
      <w:pPr>
        <w:pStyle w:val="Paragraphedexplications"/>
        <w:ind w:left="709"/>
      </w:pPr>
      <w:r w:rsidRPr="00275EFD">
        <w:rPr>
          <w:rStyle w:val="Mention1"/>
        </w:rPr>
        <w:t xml:space="preserve">En complément des conditions de prescription et de délivrance, se rapporter </w:t>
      </w:r>
      <w:r w:rsidR="006F55BA">
        <w:rPr>
          <w:rStyle w:val="Mention1"/>
        </w:rPr>
        <w:t>au chapitre « </w:t>
      </w:r>
      <w:r w:rsidR="006F55BA" w:rsidRPr="00157B21">
        <w:rPr>
          <w:rStyle w:val="lev"/>
          <w:rFonts w:ascii="Arial" w:hAnsi="Arial" w:cs="Arial"/>
          <w:b w:val="0"/>
          <w:bCs w:val="0"/>
        </w:rPr>
        <w:t>Note d’information destinée aux professionnels de santé intervenant dans le CPC</w:t>
      </w:r>
      <w:r w:rsidR="00EF24A3" w:rsidRPr="00275EFD">
        <w:rPr>
          <w:rStyle w:val="Mention1"/>
        </w:rPr>
        <w:t xml:space="preserve"> </w:t>
      </w:r>
      <w:r w:rsidRPr="00275EFD">
        <w:rPr>
          <w:rStyle w:val="Mention1"/>
        </w:rPr>
        <w:t>pour plus d’informations sur les mentions obligatoires à porter sur l’ordonnance</w:t>
      </w:r>
      <w:r>
        <w:t>.</w:t>
      </w:r>
    </w:p>
    <w:p w14:paraId="1B0D44C3" w14:textId="77777777" w:rsidR="007C0C02" w:rsidRDefault="007C0C02" w:rsidP="00AE31FA">
      <w:pPr>
        <w:ind w:left="720"/>
        <w:jc w:val="both"/>
        <w:rPr>
          <w:rFonts w:ascii="Arial" w:hAnsi="Arial" w:cs="Arial"/>
          <w:i/>
          <w:color w:val="9933FF"/>
        </w:rPr>
      </w:pPr>
    </w:p>
    <w:p w14:paraId="67139CCB" w14:textId="77777777" w:rsidR="00902C2B" w:rsidRDefault="00902C2B">
      <w:pPr>
        <w:rPr>
          <w:b/>
        </w:rPr>
      </w:pPr>
      <w:r>
        <w:rPr>
          <w:b/>
        </w:rPr>
        <w:br w:type="page"/>
      </w:r>
    </w:p>
    <w:p w14:paraId="7672FB2C" w14:textId="77777777" w:rsidR="00100401" w:rsidRDefault="00100401">
      <w:pPr>
        <w:rPr>
          <w:b/>
        </w:rPr>
      </w:pPr>
    </w:p>
    <w:p w14:paraId="341AC89D"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3" w:name="_Toc127952034"/>
      <w:r w:rsidRPr="00174894">
        <w:rPr>
          <w:rStyle w:val="lev"/>
          <w:rFonts w:ascii="Arial Narrow" w:hAnsi="Arial Narrow"/>
          <w:bCs w:val="0"/>
          <w:sz w:val="28"/>
          <w:szCs w:val="28"/>
        </w:rPr>
        <w:t>MODALITES PRATIQUES DE SUIVI DES PATIENTS TRAITES</w:t>
      </w:r>
      <w:bookmarkEnd w:id="3"/>
      <w:r w:rsidRPr="00174894">
        <w:rPr>
          <w:rStyle w:val="lev"/>
          <w:rFonts w:ascii="Arial Narrow" w:hAnsi="Arial Narrow"/>
          <w:bCs w:val="0"/>
          <w:sz w:val="28"/>
          <w:szCs w:val="28"/>
        </w:rPr>
        <w:t xml:space="preserve"> </w:t>
      </w:r>
    </w:p>
    <w:p w14:paraId="028EEBCE" w14:textId="77777777" w:rsidR="00F02156" w:rsidRDefault="00F02156" w:rsidP="004936E4"/>
    <w:p w14:paraId="3FF8FD3A" w14:textId="77777777" w:rsidR="0013522C" w:rsidRPr="009408A8"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4E17672C" w14:textId="77777777" w:rsidR="00100401" w:rsidRDefault="000314F2" w:rsidP="00100401">
      <w:pPr>
        <w:ind w:left="720"/>
        <w:jc w:val="center"/>
        <w:rPr>
          <w:rFonts w:ascii="Arial" w:hAnsi="Arial" w:cs="Arial"/>
          <w:sz w:val="20"/>
          <w:szCs w:val="20"/>
        </w:rPr>
      </w:pPr>
      <w:r w:rsidRPr="00BA7CD0">
        <w:rPr>
          <w:rFonts w:ascii="Arial" w:hAnsi="Arial" w:cs="Arial"/>
          <w:noProof/>
          <w:sz w:val="20"/>
          <w:szCs w:val="20"/>
          <w:lang w:eastAsia="fr-FR"/>
        </w:rPr>
        <w:drawing>
          <wp:inline distT="0" distB="0" distL="0" distR="0" wp14:anchorId="49CC727C" wp14:editId="4350E600">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04644" cy="3669621"/>
                    </a:xfrm>
                    <a:prstGeom prst="rect">
                      <a:avLst/>
                    </a:prstGeom>
                  </pic:spPr>
                </pic:pic>
              </a:graphicData>
            </a:graphic>
          </wp:inline>
        </w:drawing>
      </w:r>
    </w:p>
    <w:p w14:paraId="72DDF04D" w14:textId="77777777" w:rsidR="000A0E26" w:rsidRDefault="000A0E26" w:rsidP="00100401">
      <w:pPr>
        <w:ind w:left="720"/>
        <w:jc w:val="center"/>
        <w:rPr>
          <w:rFonts w:ascii="Arial" w:hAnsi="Arial" w:cs="Arial"/>
          <w:sz w:val="20"/>
          <w:szCs w:val="20"/>
        </w:rPr>
      </w:pPr>
    </w:p>
    <w:p w14:paraId="4758BAB3" w14:textId="77777777" w:rsidR="000F685D" w:rsidRPr="00DB4C34" w:rsidRDefault="000F685D" w:rsidP="000F685D">
      <w:pPr>
        <w:ind w:firstLine="360"/>
        <w:rPr>
          <w:rFonts w:ascii="Arial" w:hAnsi="Arial" w:cs="Arial"/>
          <w:b/>
          <w:sz w:val="20"/>
          <w:szCs w:val="20"/>
        </w:rPr>
      </w:pPr>
      <w:r w:rsidRPr="00DB4C34">
        <w:rPr>
          <w:b/>
        </w:rPr>
        <w:t xml:space="preserve">Calendrier des visites </w:t>
      </w:r>
      <w:r w:rsidR="0052660E">
        <w:rPr>
          <w:b/>
        </w:rPr>
        <w:t xml:space="preserve">et du suivi des patients </w:t>
      </w:r>
    </w:p>
    <w:tbl>
      <w:tblPr>
        <w:tblStyle w:val="Grilledutableau"/>
        <w:tblW w:w="5629" w:type="pct"/>
        <w:jc w:val="center"/>
        <w:tblLook w:val="0020" w:firstRow="1" w:lastRow="0" w:firstColumn="0" w:lastColumn="0" w:noHBand="0" w:noVBand="0"/>
      </w:tblPr>
      <w:tblGrid>
        <w:gridCol w:w="5098"/>
        <w:gridCol w:w="1071"/>
        <w:gridCol w:w="1338"/>
        <w:gridCol w:w="1275"/>
        <w:gridCol w:w="1261"/>
      </w:tblGrid>
      <w:tr w:rsidR="00C12D63" w:rsidRPr="00966360" w14:paraId="173C7529" w14:textId="77777777" w:rsidTr="00C12D63">
        <w:trPr>
          <w:cnfStyle w:val="100000000000" w:firstRow="1" w:lastRow="0" w:firstColumn="0" w:lastColumn="0" w:oddVBand="0" w:evenVBand="0" w:oddHBand="0" w:evenHBand="0" w:firstRowFirstColumn="0" w:firstRowLastColumn="0" w:lastRowFirstColumn="0" w:lastRowLastColumn="0"/>
          <w:trHeight w:val="328"/>
          <w:jc w:val="center"/>
        </w:trPr>
        <w:tc>
          <w:tcPr>
            <w:tcW w:w="2538" w:type="pct"/>
          </w:tcPr>
          <w:p w14:paraId="31FF4144" w14:textId="77777777" w:rsidR="00DE01CD" w:rsidRPr="00966360" w:rsidRDefault="00DE01CD" w:rsidP="00966360">
            <w:pPr>
              <w:rPr>
                <w:rFonts w:cs="Arial"/>
                <w:sz w:val="20"/>
                <w:szCs w:val="20"/>
              </w:rPr>
            </w:pPr>
            <w:r w:rsidRPr="00966360">
              <w:rPr>
                <w:rFonts w:cs="Arial"/>
                <w:sz w:val="20"/>
                <w:szCs w:val="20"/>
              </w:rPr>
              <w:t>Visites</w:t>
            </w:r>
          </w:p>
        </w:tc>
        <w:tc>
          <w:tcPr>
            <w:tcW w:w="533" w:type="pct"/>
            <w:hideMark/>
          </w:tcPr>
          <w:p w14:paraId="2877982F" w14:textId="77777777" w:rsidR="00DE01CD" w:rsidRPr="00966360" w:rsidRDefault="00DE01CD" w:rsidP="00966360">
            <w:pPr>
              <w:jc w:val="center"/>
              <w:rPr>
                <w:rFonts w:cs="Arial"/>
                <w:sz w:val="20"/>
                <w:szCs w:val="20"/>
              </w:rPr>
            </w:pPr>
            <w:r w:rsidRPr="00966360">
              <w:rPr>
                <w:rFonts w:cs="Arial"/>
                <w:sz w:val="20"/>
                <w:szCs w:val="20"/>
              </w:rPr>
              <w:t>Initiation</w:t>
            </w:r>
          </w:p>
        </w:tc>
        <w:tc>
          <w:tcPr>
            <w:tcW w:w="666" w:type="pct"/>
          </w:tcPr>
          <w:p w14:paraId="0F160BAF" w14:textId="77777777" w:rsidR="00B17E36" w:rsidRPr="00966360" w:rsidRDefault="00B17E36" w:rsidP="00B17E36">
            <w:pPr>
              <w:jc w:val="center"/>
              <w:rPr>
                <w:rFonts w:cs="Arial"/>
                <w:b w:val="0"/>
                <w:sz w:val="20"/>
                <w:szCs w:val="20"/>
              </w:rPr>
            </w:pPr>
            <w:r w:rsidRPr="00966360">
              <w:rPr>
                <w:rFonts w:cs="Arial"/>
                <w:sz w:val="20"/>
                <w:szCs w:val="20"/>
              </w:rPr>
              <w:t>Suivi du traitement</w:t>
            </w:r>
          </w:p>
          <w:p w14:paraId="5BCAEC6C" w14:textId="77777777" w:rsidR="00DE01CD" w:rsidRPr="00966360" w:rsidRDefault="00B17E36" w:rsidP="00F70C51">
            <w:pPr>
              <w:jc w:val="center"/>
              <w:rPr>
                <w:rFonts w:cs="Arial"/>
                <w:sz w:val="20"/>
                <w:szCs w:val="20"/>
              </w:rPr>
            </w:pPr>
            <w:r>
              <w:rPr>
                <w:rFonts w:cs="Arial"/>
                <w:b w:val="0"/>
                <w:bCs/>
                <w:i/>
                <w:iCs/>
                <w:sz w:val="20"/>
                <w:szCs w:val="20"/>
              </w:rPr>
              <w:t xml:space="preserve">M6, </w:t>
            </w:r>
            <w:r w:rsidRPr="00966360">
              <w:rPr>
                <w:rFonts w:cs="Arial"/>
                <w:b w:val="0"/>
                <w:bCs/>
                <w:i/>
                <w:iCs/>
                <w:sz w:val="20"/>
                <w:szCs w:val="20"/>
              </w:rPr>
              <w:t>M18</w:t>
            </w:r>
          </w:p>
        </w:tc>
        <w:tc>
          <w:tcPr>
            <w:tcW w:w="635" w:type="pct"/>
            <w:hideMark/>
          </w:tcPr>
          <w:p w14:paraId="12DCDFC0" w14:textId="77777777" w:rsidR="00DE01CD" w:rsidRPr="00966360" w:rsidRDefault="00DE01CD" w:rsidP="00966360">
            <w:pPr>
              <w:jc w:val="center"/>
              <w:rPr>
                <w:rFonts w:cs="Arial"/>
                <w:b w:val="0"/>
                <w:sz w:val="20"/>
                <w:szCs w:val="20"/>
              </w:rPr>
            </w:pPr>
            <w:r w:rsidRPr="00966360">
              <w:rPr>
                <w:rFonts w:cs="Arial"/>
                <w:sz w:val="20"/>
                <w:szCs w:val="20"/>
              </w:rPr>
              <w:t>Suivi du traitement</w:t>
            </w:r>
          </w:p>
          <w:p w14:paraId="3E808D89" w14:textId="77777777" w:rsidR="00DE01CD" w:rsidRPr="00966360" w:rsidRDefault="00B17E36" w:rsidP="00966360">
            <w:pPr>
              <w:jc w:val="center"/>
              <w:rPr>
                <w:rFonts w:cs="Arial"/>
                <w:b w:val="0"/>
                <w:bCs/>
                <w:i/>
                <w:iCs/>
                <w:sz w:val="20"/>
                <w:szCs w:val="20"/>
              </w:rPr>
            </w:pPr>
            <w:r>
              <w:rPr>
                <w:rFonts w:cs="Arial"/>
                <w:b w:val="0"/>
                <w:bCs/>
                <w:i/>
                <w:iCs/>
                <w:sz w:val="20"/>
                <w:szCs w:val="20"/>
              </w:rPr>
              <w:t xml:space="preserve">M12, </w:t>
            </w:r>
            <w:r w:rsidR="00DE01CD">
              <w:rPr>
                <w:rFonts w:cs="Arial"/>
                <w:b w:val="0"/>
                <w:bCs/>
                <w:i/>
                <w:iCs/>
                <w:sz w:val="20"/>
                <w:szCs w:val="20"/>
              </w:rPr>
              <w:t>M24</w:t>
            </w:r>
          </w:p>
        </w:tc>
        <w:tc>
          <w:tcPr>
            <w:tcW w:w="628" w:type="pct"/>
            <w:hideMark/>
          </w:tcPr>
          <w:p w14:paraId="64C290DE" w14:textId="77777777" w:rsidR="00DE01CD" w:rsidRPr="00966360" w:rsidRDefault="00DE01CD" w:rsidP="00966360">
            <w:pPr>
              <w:jc w:val="center"/>
              <w:rPr>
                <w:rFonts w:cs="Arial"/>
                <w:sz w:val="20"/>
                <w:szCs w:val="20"/>
              </w:rPr>
            </w:pPr>
            <w:r w:rsidRPr="00966360">
              <w:rPr>
                <w:rFonts w:cs="Arial"/>
                <w:sz w:val="20"/>
                <w:szCs w:val="20"/>
              </w:rPr>
              <w:t>Arrêt du traitement</w:t>
            </w:r>
          </w:p>
        </w:tc>
      </w:tr>
      <w:tr w:rsidR="00C12D63" w:rsidRPr="00966360" w14:paraId="57A73046"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675793" w14:textId="77777777" w:rsidR="00DE01CD" w:rsidRPr="00966360" w:rsidRDefault="00DE01CD" w:rsidP="00966360">
            <w:pPr>
              <w:rPr>
                <w:rFonts w:cs="Arial"/>
                <w:sz w:val="20"/>
                <w:szCs w:val="20"/>
              </w:rPr>
            </w:pPr>
            <w:r w:rsidRPr="00966360">
              <w:rPr>
                <w:rFonts w:cs="Arial"/>
                <w:sz w:val="20"/>
                <w:szCs w:val="20"/>
              </w:rPr>
              <w:t>Remise de la note d’information destinée au patient par le médecin prescripteur</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976649" w14:textId="77777777" w:rsidR="00DE01CD" w:rsidRPr="00966360" w:rsidRDefault="00DE01CD" w:rsidP="00966360">
            <w:pPr>
              <w:spacing w:before="100" w:after="40" w:line="288" w:lineRule="auto"/>
              <w:jc w:val="center"/>
              <w:rPr>
                <w:rFonts w:cs="Arial"/>
                <w:iCs/>
                <w:color w:val="404040" w:themeColor="text1" w:themeTint="BF"/>
                <w:sz w:val="20"/>
                <w:szCs w:val="20"/>
              </w:rPr>
            </w:pPr>
            <w:r w:rsidRPr="00966360">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3BEE17"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29AD96"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54D67"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41D3FB9F"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3CEB0" w14:textId="77777777" w:rsidR="00B17E36" w:rsidRPr="00B17E36" w:rsidRDefault="00B17E36" w:rsidP="00C12D63">
            <w:pPr>
              <w:rPr>
                <w:rFonts w:cs="Arial"/>
                <w:sz w:val="20"/>
              </w:rPr>
            </w:pPr>
            <w:r w:rsidRPr="00C12D63">
              <w:rPr>
                <w:rFonts w:cs="Arial"/>
                <w:b/>
                <w:bCs/>
                <w:color w:val="0070C0"/>
                <w:sz w:val="20"/>
                <w:szCs w:val="20"/>
              </w:rPr>
              <w:t>Fiche d’initiation de traitement :</w:t>
            </w:r>
            <w:r w:rsidRPr="00C12D63">
              <w:rPr>
                <w:rFonts w:cs="Arial"/>
                <w:bCs/>
                <w:color w:val="0070C0"/>
                <w:sz w:val="20"/>
                <w:szCs w:val="20"/>
              </w:rPr>
              <w:t xml:space="preserve"> collecte de données sur l’éligibilité</w:t>
            </w:r>
            <w:r w:rsidR="00C12D63">
              <w:rPr>
                <w:rFonts w:cs="Arial"/>
                <w:bCs/>
                <w:color w:val="0070C0"/>
                <w:sz w:val="20"/>
                <w:szCs w:val="20"/>
              </w:rPr>
              <w:t>,</w:t>
            </w:r>
            <w:r w:rsidRPr="00C12D63">
              <w:rPr>
                <w:rFonts w:cs="Arial"/>
                <w:bCs/>
                <w:color w:val="0070C0"/>
                <w:sz w:val="20"/>
                <w:szCs w:val="20"/>
              </w:rPr>
              <w:t xml:space="preserve"> les caractéristiques des patients</w:t>
            </w:r>
            <w:r w:rsidR="00ED602E" w:rsidRPr="00C12D63">
              <w:rPr>
                <w:rFonts w:cs="Arial"/>
                <w:bCs/>
                <w:color w:val="0070C0"/>
                <w:sz w:val="20"/>
                <w:szCs w:val="20"/>
              </w:rPr>
              <w:t xml:space="preserve"> et les 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D06EF" w14:textId="77777777" w:rsidR="00B17E36" w:rsidRDefault="00B17E3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FE639" w14:textId="77777777" w:rsidR="00B17E36" w:rsidRPr="00966360" w:rsidRDefault="00B17E36"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00C05" w14:textId="77777777" w:rsidR="00B17E36" w:rsidRPr="00966360" w:rsidRDefault="00B17E36"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DA0A90" w14:textId="77777777" w:rsidR="00B17E36" w:rsidRPr="00966360" w:rsidRDefault="00B17E36" w:rsidP="00966360">
            <w:pPr>
              <w:spacing w:before="100" w:after="40" w:line="288" w:lineRule="auto"/>
              <w:jc w:val="center"/>
              <w:rPr>
                <w:rFonts w:cs="Arial"/>
                <w:iCs/>
                <w:color w:val="404040" w:themeColor="text1" w:themeTint="BF"/>
                <w:sz w:val="20"/>
                <w:szCs w:val="20"/>
              </w:rPr>
            </w:pPr>
          </w:p>
        </w:tc>
      </w:tr>
      <w:tr w:rsidR="00C12D63" w:rsidRPr="00966360" w14:paraId="2601F1F0"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8DD46" w14:textId="77777777" w:rsidR="00DE01CD" w:rsidRPr="00DE01CD" w:rsidRDefault="00DE01CD" w:rsidP="00DE01CD">
            <w:pPr>
              <w:rPr>
                <w:rFonts w:cs="Arial"/>
                <w:sz w:val="20"/>
              </w:rPr>
            </w:pPr>
            <w:r>
              <w:rPr>
                <w:rFonts w:cs="Arial"/>
                <w:sz w:val="20"/>
              </w:rPr>
              <w:t>Validation de l’éligibilité du patient en RCP nationale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DB074" w14:textId="77777777" w:rsidR="00DE01CD" w:rsidRDefault="00DE01CD"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72CE0"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18C4D"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E05AA2"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2B1A3933"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AB4C0B" w14:textId="77777777" w:rsidR="00DE01CD" w:rsidRDefault="00ED602E" w:rsidP="00ED602E">
            <w:pPr>
              <w:rPr>
                <w:rFonts w:cs="Arial"/>
                <w:sz w:val="20"/>
              </w:rPr>
            </w:pPr>
            <w:r>
              <w:rPr>
                <w:rFonts w:cs="Arial"/>
                <w:sz w:val="20"/>
              </w:rPr>
              <w:t>Données</w:t>
            </w:r>
            <w:r w:rsidR="00DE01CD" w:rsidRPr="00C12D63">
              <w:rPr>
                <w:rFonts w:cs="Arial"/>
                <w:sz w:val="20"/>
              </w:rPr>
              <w:t xml:space="preserve"> sur l’évolution clinique, biologique, d’imagerie</w:t>
            </w:r>
          </w:p>
          <w:p w14:paraId="4D912341" w14:textId="04D2B28E" w:rsidR="00F70C51" w:rsidRDefault="00F70C51" w:rsidP="00F70C51">
            <w:pPr>
              <w:rPr>
                <w:rFonts w:cs="Arial"/>
                <w:sz w:val="20"/>
              </w:rPr>
            </w:pPr>
            <w:r>
              <w:rPr>
                <w:rFonts w:cs="Arial"/>
                <w:sz w:val="20"/>
              </w:rPr>
              <w:t>(selon les visites : hospitalisation, classe NYHA, TDM6, Qualité de vie, NT-</w:t>
            </w:r>
            <w:proofErr w:type="spellStart"/>
            <w:r>
              <w:rPr>
                <w:rFonts w:cs="Arial"/>
                <w:sz w:val="20"/>
              </w:rPr>
              <w:t>proBNP</w:t>
            </w:r>
            <w:proofErr w:type="spellEnd"/>
            <w:r>
              <w:rPr>
                <w:rFonts w:cs="Arial"/>
                <w:sz w:val="20"/>
              </w:rPr>
              <w:t xml:space="preserve">, troponine, épaisseur myocardique, FEVG, VES, SLG, ECG) </w:t>
            </w:r>
          </w:p>
          <w:p w14:paraId="5402459C" w14:textId="77777777" w:rsidR="00C11570" w:rsidRPr="00966360" w:rsidRDefault="00C11570" w:rsidP="00F70C51">
            <w:pPr>
              <w:rPr>
                <w:rFonts w:cs="Arial"/>
                <w:sz w:val="20"/>
                <w:szCs w:val="20"/>
              </w:rPr>
            </w:pPr>
            <w:r>
              <w:rPr>
                <w:rFonts w:cs="Arial"/>
                <w:sz w:val="20"/>
              </w:rPr>
              <w:t xml:space="preserve">Voir le détail dans les fiches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6355912" w14:textId="77777777" w:rsidR="00DE01CD" w:rsidRPr="00966360" w:rsidRDefault="00DE01CD" w:rsidP="00966360">
            <w:pPr>
              <w:spacing w:before="100" w:after="40" w:line="288" w:lineRule="auto"/>
              <w:jc w:val="center"/>
              <w:rPr>
                <w:rFonts w:cs="Arial"/>
                <w:iCs/>
                <w:color w:val="404040" w:themeColor="text1" w:themeTint="BF"/>
                <w:sz w:val="20"/>
                <w:szCs w:val="20"/>
              </w:rPr>
            </w:pPr>
            <w:r w:rsidRPr="00966360">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6FADA" w14:textId="77777777" w:rsidR="00DE01CD" w:rsidRPr="00966360" w:rsidRDefault="00D22786" w:rsidP="00D22786">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 xml:space="preserve">X </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F26C03" w14:textId="77777777" w:rsidR="00DE01CD"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26A1CD" w14:textId="77777777" w:rsidR="00DE01CD"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157BA337"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11998" w14:textId="77777777" w:rsidR="00ED602E" w:rsidRDefault="00D22786" w:rsidP="00F70C51">
            <w:pPr>
              <w:rPr>
                <w:rFonts w:cs="Arial"/>
                <w:sz w:val="20"/>
              </w:rPr>
            </w:pPr>
            <w:r>
              <w:rPr>
                <w:rFonts w:cs="Arial"/>
                <w:sz w:val="20"/>
              </w:rPr>
              <w:t xml:space="preserve">Conditions d’utilisation </w:t>
            </w:r>
            <w:r w:rsidR="00F70C51">
              <w:rPr>
                <w:rFonts w:cs="Arial"/>
                <w:sz w:val="20"/>
              </w:rPr>
              <w:t>(p</w:t>
            </w:r>
            <w:r w:rsidR="00F70C51" w:rsidRPr="00966360">
              <w:rPr>
                <w:rFonts w:cs="Arial"/>
                <w:sz w:val="20"/>
                <w:szCs w:val="20"/>
              </w:rPr>
              <w:t>osologie et traitements concomitants</w:t>
            </w:r>
            <w:r w:rsidR="00F70C51">
              <w:rPr>
                <w:rFonts w:cs="Arial"/>
                <w:sz w:val="20"/>
                <w:szCs w:val="20"/>
              </w:rPr>
              <w:t>)</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F9B4F"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5FD4A"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92E6AF"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8A981" w14:textId="77777777" w:rsidR="00ED602E" w:rsidRPr="00966360" w:rsidRDefault="00D2278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1F578A20"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1374B" w14:textId="77777777" w:rsidR="00CB65E5" w:rsidRDefault="00CB65E5" w:rsidP="00F70C51">
            <w:pPr>
              <w:rPr>
                <w:rFonts w:cs="Arial"/>
                <w:sz w:val="20"/>
                <w:szCs w:val="20"/>
              </w:rPr>
            </w:pPr>
            <w:r w:rsidRPr="00966360">
              <w:rPr>
                <w:rFonts w:cs="Arial"/>
                <w:sz w:val="20"/>
                <w:szCs w:val="20"/>
              </w:rPr>
              <w:t>Suivi des effets indésirables/situations particulières</w:t>
            </w:r>
          </w:p>
          <w:p w14:paraId="52230892" w14:textId="77777777" w:rsidR="00541052" w:rsidRDefault="00541052" w:rsidP="00F70C51">
            <w:pPr>
              <w:rPr>
                <w:rFonts w:cs="Arial"/>
                <w:sz w:val="20"/>
              </w:rPr>
            </w:pPr>
            <w:r>
              <w:rPr>
                <w:rFonts w:cs="Arial"/>
                <w:sz w:val="20"/>
                <w:szCs w:val="20"/>
              </w:rPr>
              <w:t xml:space="preserve">+ </w:t>
            </w:r>
            <w:r w:rsidRPr="003F5650">
              <w:rPr>
                <w:rFonts w:cs="Arial"/>
                <w:bCs/>
                <w:color w:val="000000" w:themeColor="text1"/>
                <w:sz w:val="20"/>
                <w:szCs w:val="20"/>
              </w:rPr>
              <w:t xml:space="preserve">portail de signalement </w:t>
            </w:r>
            <w:hyperlink r:id="rId14" w:anchor="/accueil" w:history="1">
              <w:r w:rsidRPr="003F5650">
                <w:rPr>
                  <w:rFonts w:cs="Arial"/>
                  <w:bCs/>
                  <w:color w:val="000000" w:themeColor="text1"/>
                  <w:sz w:val="20"/>
                  <w:szCs w:val="20"/>
                </w:rPr>
                <w:t>https://signalement.social-sante.gouv.fr</w:t>
              </w:r>
            </w:hyperlink>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C9817" w14:textId="77777777" w:rsidR="00F70C51" w:rsidRDefault="00F70C51"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337608" w14:textId="77777777" w:rsidR="00F70C51"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43FC48" w14:textId="77777777" w:rsidR="00F70C51"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214DF" w14:textId="77777777" w:rsidR="00F70C51"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4FA5D7B8"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AC2AA" w14:textId="77777777" w:rsidR="00C11570" w:rsidRDefault="00B17E36" w:rsidP="00D22786">
            <w:pPr>
              <w:rPr>
                <w:rStyle w:val="lev"/>
                <w:rFonts w:eastAsiaTheme="majorEastAsia" w:cs="Arial"/>
                <w:b w:val="0"/>
                <w:color w:val="2E74B5" w:themeColor="accent1" w:themeShade="BF"/>
                <w:sz w:val="20"/>
                <w:szCs w:val="20"/>
              </w:rPr>
            </w:pPr>
            <w:r w:rsidRPr="00C12D63">
              <w:rPr>
                <w:rStyle w:val="lev"/>
                <w:rFonts w:eastAsiaTheme="majorEastAsia" w:cs="Arial"/>
                <w:color w:val="2E74B5" w:themeColor="accent1" w:themeShade="BF"/>
                <w:sz w:val="20"/>
                <w:szCs w:val="20"/>
              </w:rPr>
              <w:t>Fiche de suivi semestriel de traitement</w:t>
            </w:r>
            <w:r w:rsidRPr="00C12D63">
              <w:rPr>
                <w:rStyle w:val="lev"/>
                <w:rFonts w:eastAsiaTheme="majorEastAsia" w:cs="Arial"/>
                <w:b w:val="0"/>
                <w:color w:val="2E74B5" w:themeColor="accent1" w:themeShade="BF"/>
                <w:sz w:val="20"/>
                <w:szCs w:val="20"/>
              </w:rPr>
              <w:t xml:space="preserve"> : </w:t>
            </w:r>
          </w:p>
          <w:p w14:paraId="40EAFA2E" w14:textId="77777777" w:rsidR="00DE01CD" w:rsidRPr="00D22786" w:rsidRDefault="00B17E36" w:rsidP="00D22786">
            <w:pPr>
              <w:rPr>
                <w:rFonts w:cs="Arial"/>
                <w:sz w:val="20"/>
                <w:szCs w:val="20"/>
              </w:rPr>
            </w:pPr>
            <w:r w:rsidRPr="00C12D63">
              <w:rPr>
                <w:rStyle w:val="lev"/>
                <w:rFonts w:eastAsiaTheme="majorEastAsia" w:cs="Arial"/>
                <w:b w:val="0"/>
                <w:color w:val="2E74B5" w:themeColor="accent1" w:themeShade="BF"/>
                <w:sz w:val="20"/>
                <w:szCs w:val="20"/>
              </w:rPr>
              <w:t xml:space="preserve">collecte de données </w:t>
            </w:r>
            <w:r w:rsidRPr="00C12D63">
              <w:rPr>
                <w:rStyle w:val="lev"/>
                <w:rFonts w:eastAsiaTheme="majorEastAsia" w:cs="Arial"/>
                <w:b w:val="0"/>
                <w:color w:val="0070C0"/>
                <w:sz w:val="20"/>
                <w:szCs w:val="20"/>
              </w:rPr>
              <w:t>d’efficacité</w:t>
            </w:r>
            <w:r w:rsidR="00D22786" w:rsidRPr="00C12D63">
              <w:rPr>
                <w:rStyle w:val="lev"/>
                <w:rFonts w:eastAsiaTheme="majorEastAsia" w:cs="Arial"/>
                <w:b w:val="0"/>
                <w:color w:val="0070C0"/>
                <w:sz w:val="20"/>
                <w:szCs w:val="20"/>
              </w:rPr>
              <w:t>,</w:t>
            </w:r>
            <w:r w:rsidRPr="00C12D63">
              <w:rPr>
                <w:rStyle w:val="lev"/>
                <w:rFonts w:eastAsiaTheme="majorEastAsia" w:cs="Arial"/>
                <w:b w:val="0"/>
                <w:color w:val="0070C0"/>
                <w:sz w:val="20"/>
                <w:szCs w:val="20"/>
              </w:rPr>
              <w:t xml:space="preserve"> de tolérance </w:t>
            </w:r>
            <w:r w:rsidR="00ED602E" w:rsidRPr="00C12D63">
              <w:rPr>
                <w:rFonts w:cs="Arial"/>
                <w:bCs/>
                <w:color w:val="0070C0"/>
                <w:sz w:val="20"/>
                <w:szCs w:val="20"/>
              </w:rPr>
              <w:t xml:space="preserve">et </w:t>
            </w:r>
            <w:r w:rsidR="00C12D63">
              <w:rPr>
                <w:rFonts w:cs="Arial"/>
                <w:bCs/>
                <w:color w:val="0070C0"/>
                <w:sz w:val="20"/>
                <w:szCs w:val="20"/>
              </w:rPr>
              <w:t xml:space="preserve">des </w:t>
            </w:r>
            <w:r w:rsidR="00ED602E" w:rsidRPr="00C12D63">
              <w:rPr>
                <w:rFonts w:cs="Arial"/>
                <w:bCs/>
                <w:color w:val="0070C0"/>
                <w:sz w:val="20"/>
                <w:szCs w:val="20"/>
              </w:rPr>
              <w:t xml:space="preserve">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C8B75"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ECBB0" w14:textId="77777777" w:rsidR="00DE01CD" w:rsidRPr="00966360" w:rsidRDefault="00B17E3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690404"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BE890"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33B284E6"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18DE7" w14:textId="77777777" w:rsidR="00C12D63" w:rsidRDefault="00B17E36" w:rsidP="00476380">
            <w:pPr>
              <w:jc w:val="both"/>
              <w:rPr>
                <w:rStyle w:val="lev"/>
                <w:rFonts w:eastAsiaTheme="majorEastAsia" w:cs="Arial"/>
                <w:b w:val="0"/>
                <w:color w:val="0070C0"/>
                <w:sz w:val="20"/>
                <w:szCs w:val="20"/>
              </w:rPr>
            </w:pPr>
            <w:r w:rsidRPr="00C12D63">
              <w:rPr>
                <w:rStyle w:val="lev"/>
                <w:rFonts w:eastAsiaTheme="majorEastAsia" w:cs="Arial"/>
                <w:color w:val="0070C0"/>
                <w:sz w:val="20"/>
                <w:szCs w:val="20"/>
              </w:rPr>
              <w:lastRenderedPageBreak/>
              <w:t>Fiche de suivi annuel de traitement</w:t>
            </w:r>
            <w:r w:rsidRPr="00C12D63">
              <w:rPr>
                <w:rStyle w:val="lev"/>
                <w:rFonts w:eastAsiaTheme="majorEastAsia" w:cs="Arial"/>
                <w:b w:val="0"/>
                <w:color w:val="0070C0"/>
                <w:sz w:val="20"/>
                <w:szCs w:val="20"/>
              </w:rPr>
              <w:t xml:space="preserve"> : </w:t>
            </w:r>
          </w:p>
          <w:p w14:paraId="5BBDAB83" w14:textId="77777777" w:rsidR="00DE01CD" w:rsidRPr="00C12D63" w:rsidRDefault="00B17E36" w:rsidP="00476380">
            <w:pPr>
              <w:jc w:val="both"/>
              <w:rPr>
                <w:rFonts w:cs="Arial"/>
                <w:color w:val="0070C0"/>
                <w:sz w:val="20"/>
                <w:szCs w:val="20"/>
              </w:rPr>
            </w:pPr>
            <w:r w:rsidRPr="00C12D63">
              <w:rPr>
                <w:rStyle w:val="lev"/>
                <w:rFonts w:eastAsiaTheme="majorEastAsia" w:cs="Arial"/>
                <w:b w:val="0"/>
                <w:color w:val="0070C0"/>
                <w:sz w:val="20"/>
                <w:szCs w:val="20"/>
              </w:rPr>
              <w:t>collecte de données d’efficacité</w:t>
            </w:r>
            <w:r w:rsidR="00D22786" w:rsidRPr="00C12D63">
              <w:rPr>
                <w:rStyle w:val="lev"/>
                <w:rFonts w:eastAsiaTheme="majorEastAsia" w:cs="Arial"/>
                <w:b w:val="0"/>
                <w:color w:val="0070C0"/>
                <w:sz w:val="20"/>
                <w:szCs w:val="20"/>
              </w:rPr>
              <w:t>,</w:t>
            </w:r>
            <w:r w:rsidRPr="00C12D63">
              <w:rPr>
                <w:rStyle w:val="lev"/>
                <w:rFonts w:eastAsiaTheme="majorEastAsia" w:cs="Arial"/>
                <w:b w:val="0"/>
                <w:color w:val="0070C0"/>
                <w:sz w:val="20"/>
                <w:szCs w:val="20"/>
              </w:rPr>
              <w:t xml:space="preserve"> de tolérance </w:t>
            </w:r>
            <w:r w:rsidR="00ED602E" w:rsidRPr="00C12D63">
              <w:rPr>
                <w:rFonts w:cs="Arial"/>
                <w:bCs/>
                <w:color w:val="0070C0"/>
                <w:sz w:val="20"/>
                <w:szCs w:val="20"/>
              </w:rPr>
              <w:t xml:space="preserve">et </w:t>
            </w:r>
            <w:r w:rsidR="00C12D63">
              <w:rPr>
                <w:rFonts w:cs="Arial"/>
                <w:bCs/>
                <w:color w:val="0070C0"/>
                <w:sz w:val="20"/>
                <w:szCs w:val="20"/>
              </w:rPr>
              <w:t xml:space="preserve">des </w:t>
            </w:r>
            <w:r w:rsidR="00ED602E" w:rsidRPr="00C12D63">
              <w:rPr>
                <w:rFonts w:cs="Arial"/>
                <w:bCs/>
                <w:color w:val="0070C0"/>
                <w:sz w:val="20"/>
                <w:szCs w:val="20"/>
              </w:rPr>
              <w:t xml:space="preserve">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99D34"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09AD8"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15132" w14:textId="77777777" w:rsidR="00DE01CD" w:rsidRPr="00966360" w:rsidRDefault="00B17E36"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94C767"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C12D63" w:rsidRPr="00966360" w14:paraId="4E3BB3F4"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A13429" w14:textId="77777777" w:rsidR="00C12D63" w:rsidRDefault="00476380" w:rsidP="00476380">
            <w:pPr>
              <w:rPr>
                <w:rFonts w:cs="Arial"/>
                <w:color w:val="0070C0"/>
                <w:sz w:val="20"/>
                <w:szCs w:val="20"/>
              </w:rPr>
            </w:pPr>
            <w:r w:rsidRPr="00C12D63">
              <w:rPr>
                <w:rFonts w:cs="Arial"/>
                <w:b/>
                <w:color w:val="0070C0"/>
                <w:sz w:val="20"/>
                <w:szCs w:val="20"/>
              </w:rPr>
              <w:t>Fiche d’arrêt définitif de traitement :</w:t>
            </w:r>
            <w:r w:rsidRPr="00C12D63">
              <w:rPr>
                <w:rFonts w:cs="Arial"/>
                <w:color w:val="0070C0"/>
                <w:sz w:val="20"/>
                <w:szCs w:val="20"/>
              </w:rPr>
              <w:t xml:space="preserve"> </w:t>
            </w:r>
          </w:p>
          <w:p w14:paraId="5D5AE31B" w14:textId="77777777" w:rsidR="00DE01CD" w:rsidRPr="00C12D63" w:rsidRDefault="00476380" w:rsidP="00476380">
            <w:pPr>
              <w:rPr>
                <w:rFonts w:cs="Arial"/>
                <w:color w:val="0070C0"/>
                <w:sz w:val="20"/>
                <w:szCs w:val="20"/>
              </w:rPr>
            </w:pPr>
            <w:r w:rsidRPr="00C12D63">
              <w:rPr>
                <w:rStyle w:val="lev"/>
                <w:rFonts w:eastAsiaTheme="majorEastAsia" w:cs="Arial"/>
                <w:b w:val="0"/>
                <w:color w:val="0070C0"/>
                <w:sz w:val="20"/>
                <w:szCs w:val="20"/>
              </w:rPr>
              <w:t xml:space="preserve">collecte de données d’efficacité, de tolérance </w:t>
            </w:r>
            <w:r w:rsidRPr="00C12D63">
              <w:rPr>
                <w:rFonts w:cs="Arial"/>
                <w:bCs/>
                <w:color w:val="0070C0"/>
                <w:sz w:val="20"/>
                <w:szCs w:val="20"/>
              </w:rPr>
              <w:t xml:space="preserve">et </w:t>
            </w:r>
            <w:r w:rsidR="00C12D63">
              <w:rPr>
                <w:rFonts w:cs="Arial"/>
                <w:bCs/>
                <w:color w:val="0070C0"/>
                <w:sz w:val="20"/>
                <w:szCs w:val="20"/>
              </w:rPr>
              <w:t xml:space="preserve">des </w:t>
            </w:r>
            <w:r w:rsidRPr="00C12D63">
              <w:rPr>
                <w:rFonts w:cs="Arial"/>
                <w:bCs/>
                <w:color w:val="0070C0"/>
                <w:sz w:val="20"/>
                <w:szCs w:val="20"/>
              </w:rPr>
              <w:t xml:space="preserve">conditions d’utilisation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77753"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96FF0"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81A49"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655A07" w14:textId="77777777" w:rsidR="00DE01CD" w:rsidRPr="00966360" w:rsidRDefault="00F70C51" w:rsidP="00966360">
            <w:pPr>
              <w:spacing w:before="100" w:after="40" w:line="288" w:lineRule="auto"/>
              <w:jc w:val="center"/>
              <w:rPr>
                <w:rFonts w:cs="Arial"/>
                <w:iCs/>
                <w:color w:val="404040" w:themeColor="text1" w:themeTint="BF"/>
                <w:sz w:val="20"/>
                <w:szCs w:val="20"/>
              </w:rPr>
            </w:pPr>
            <w:r>
              <w:rPr>
                <w:rFonts w:cs="Arial"/>
                <w:iCs/>
                <w:color w:val="404040" w:themeColor="text1" w:themeTint="BF"/>
                <w:sz w:val="20"/>
                <w:szCs w:val="20"/>
              </w:rPr>
              <w:t>X</w:t>
            </w:r>
          </w:p>
        </w:tc>
      </w:tr>
      <w:tr w:rsidR="00C12D63" w:rsidRPr="00966360" w14:paraId="6C32C2CE" w14:textId="77777777" w:rsidTr="00C12D63">
        <w:trPr>
          <w:trHeight w:val="108"/>
          <w:jc w:val="center"/>
        </w:trPr>
        <w:tc>
          <w:tcPr>
            <w:tcW w:w="2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7389AE" w14:textId="77777777" w:rsidR="00DE01CD" w:rsidRPr="00966360" w:rsidRDefault="00F70C51" w:rsidP="00B17E36">
            <w:pPr>
              <w:rPr>
                <w:rFonts w:cs="Arial"/>
                <w:sz w:val="20"/>
                <w:szCs w:val="20"/>
              </w:rPr>
            </w:pPr>
            <w:r>
              <w:rPr>
                <w:rFonts w:cs="Arial"/>
                <w:b/>
                <w:bCs/>
                <w:color w:val="000000" w:themeColor="text1"/>
                <w:sz w:val="20"/>
                <w:szCs w:val="20"/>
              </w:rPr>
              <w:t xml:space="preserve">Autre : </w:t>
            </w:r>
            <w:r w:rsidR="00DE01CD" w:rsidRPr="00966360">
              <w:rPr>
                <w:rFonts w:cs="Arial"/>
                <w:b/>
                <w:bCs/>
                <w:color w:val="000000" w:themeColor="text1"/>
                <w:sz w:val="20"/>
                <w:szCs w:val="20"/>
              </w:rPr>
              <w:t xml:space="preserve"> </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5C395"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D1022"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0BC7E" w14:textId="77777777" w:rsidR="00DE01CD" w:rsidRPr="00966360" w:rsidRDefault="00DE01CD" w:rsidP="00966360">
            <w:pPr>
              <w:spacing w:before="100" w:after="40" w:line="288" w:lineRule="auto"/>
              <w:jc w:val="center"/>
              <w:rPr>
                <w:rFonts w:cs="Arial"/>
                <w:iCs/>
                <w:color w:val="404040" w:themeColor="text1" w:themeTint="BF"/>
                <w:sz w:val="20"/>
                <w:szCs w:val="20"/>
              </w:rPr>
            </w:pPr>
          </w:p>
        </w:tc>
        <w:tc>
          <w:tcPr>
            <w:tcW w:w="6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0C2D4E" w14:textId="77777777" w:rsidR="00DE01CD" w:rsidRPr="00966360" w:rsidRDefault="00DE01CD" w:rsidP="00966360">
            <w:pPr>
              <w:spacing w:before="100" w:after="40" w:line="288" w:lineRule="auto"/>
              <w:jc w:val="center"/>
              <w:rPr>
                <w:rFonts w:cs="Arial"/>
                <w:iCs/>
                <w:color w:val="404040" w:themeColor="text1" w:themeTint="BF"/>
                <w:sz w:val="20"/>
                <w:szCs w:val="20"/>
              </w:rPr>
            </w:pPr>
          </w:p>
        </w:tc>
      </w:tr>
      <w:tr w:rsidR="00F70C51" w:rsidRPr="00966360" w14:paraId="2351671B" w14:textId="77777777" w:rsidTr="00C12D63">
        <w:trPr>
          <w:trHeight w:val="108"/>
          <w:jc w:val="center"/>
        </w:trPr>
        <w:tc>
          <w:tcPr>
            <w:tcW w:w="2538" w:type="pct"/>
            <w:tcBorders>
              <w:top w:val="single" w:sz="4" w:space="0" w:color="auto"/>
              <w:left w:val="single" w:sz="4" w:space="0" w:color="auto"/>
              <w:bottom w:val="single" w:sz="4" w:space="0" w:color="auto"/>
              <w:right w:val="single" w:sz="4" w:space="0" w:color="auto"/>
            </w:tcBorders>
          </w:tcPr>
          <w:p w14:paraId="72683EE3" w14:textId="77777777" w:rsidR="003D77DC" w:rsidRDefault="003D77DC" w:rsidP="00966360">
            <w:pPr>
              <w:rPr>
                <w:rFonts w:cs="Arial"/>
                <w:color w:val="404040"/>
                <w:sz w:val="18"/>
                <w:szCs w:val="18"/>
              </w:rPr>
            </w:pPr>
            <w:r>
              <w:rPr>
                <w:rFonts w:cs="Arial"/>
                <w:color w:val="404040"/>
                <w:sz w:val="18"/>
                <w:szCs w:val="18"/>
              </w:rPr>
              <w:t xml:space="preserve">En raison de </w:t>
            </w:r>
            <w:r w:rsidRPr="003D77DC">
              <w:rPr>
                <w:rFonts w:cs="Arial"/>
                <w:color w:val="404040"/>
                <w:sz w:val="18"/>
                <w:szCs w:val="18"/>
              </w:rPr>
              <w:t>l’administration concomitante de vitamine A</w:t>
            </w:r>
            <w:r>
              <w:rPr>
                <w:rFonts w:cs="Arial"/>
                <w:color w:val="404040"/>
                <w:sz w:val="18"/>
                <w:szCs w:val="18"/>
              </w:rPr>
              <w:t xml:space="preserve"> et de l’absence de données sur l’utilisation du patisiran chez la femme enceinte : </w:t>
            </w:r>
          </w:p>
          <w:p w14:paraId="24417397" w14:textId="77777777" w:rsidR="003D77DC" w:rsidRDefault="003D77DC" w:rsidP="00966360">
            <w:pPr>
              <w:rPr>
                <w:rFonts w:cs="Arial"/>
                <w:color w:val="404040"/>
                <w:sz w:val="18"/>
                <w:szCs w:val="18"/>
              </w:rPr>
            </w:pPr>
          </w:p>
          <w:p w14:paraId="7DFC3BB2" w14:textId="77777777" w:rsidR="00F70C51" w:rsidRDefault="00F70C51" w:rsidP="00966360">
            <w:pPr>
              <w:rPr>
                <w:rFonts w:cs="Arial"/>
                <w:color w:val="404040"/>
                <w:sz w:val="18"/>
                <w:szCs w:val="18"/>
              </w:rPr>
            </w:pPr>
            <w:r w:rsidRPr="00966360">
              <w:rPr>
                <w:rFonts w:cs="Arial"/>
                <w:color w:val="404040"/>
                <w:sz w:val="18"/>
                <w:szCs w:val="18"/>
              </w:rPr>
              <w:t xml:space="preserve">Réalisation de tests de grossesse </w:t>
            </w:r>
            <w:r w:rsidRPr="00C12D63">
              <w:rPr>
                <w:rFonts w:cs="Arial"/>
                <w:color w:val="404040"/>
                <w:sz w:val="18"/>
                <w:szCs w:val="18"/>
                <w:u w:val="single"/>
              </w:rPr>
              <w:t>mensuels</w:t>
            </w:r>
            <w:r w:rsidRPr="00966360">
              <w:rPr>
                <w:rFonts w:cs="Arial"/>
                <w:color w:val="404040"/>
                <w:sz w:val="18"/>
                <w:szCs w:val="18"/>
              </w:rPr>
              <w:t xml:space="preserve"> pour les femmes en âge de procréer</w:t>
            </w:r>
          </w:p>
          <w:p w14:paraId="508B25AE" w14:textId="77777777" w:rsidR="00CB65E5" w:rsidRPr="00966360" w:rsidRDefault="00CB65E5" w:rsidP="00966360">
            <w:pPr>
              <w:rPr>
                <w:rFonts w:cs="Arial"/>
                <w:color w:val="404040"/>
                <w:sz w:val="18"/>
                <w:szCs w:val="18"/>
              </w:rPr>
            </w:pPr>
          </w:p>
          <w:p w14:paraId="05317488" w14:textId="77777777" w:rsidR="00F70C51" w:rsidRPr="00966360" w:rsidRDefault="00F70C51" w:rsidP="003D77DC">
            <w:pPr>
              <w:rPr>
                <w:rFonts w:cs="Arial"/>
                <w:sz w:val="20"/>
                <w:szCs w:val="20"/>
              </w:rPr>
            </w:pPr>
            <w:r w:rsidRPr="00C12D63">
              <w:rPr>
                <w:rFonts w:cs="Arial"/>
                <w:color w:val="404040"/>
                <w:sz w:val="18"/>
                <w:szCs w:val="18"/>
              </w:rPr>
              <w:t>Méthode contraceptive efficace (mise en place pour les femmes en âge de procréer</w:t>
            </w:r>
            <w:r w:rsidR="003D77DC">
              <w:rPr>
                <w:rFonts w:cs="Arial"/>
                <w:color w:val="404040"/>
                <w:sz w:val="18"/>
                <w:szCs w:val="18"/>
              </w:rPr>
              <w:t xml:space="preserve"> </w:t>
            </w:r>
            <w:r w:rsidR="003D77DC" w:rsidRPr="008429FA">
              <w:rPr>
                <w:rFonts w:cs="Arial"/>
                <w:sz w:val="18"/>
                <w:szCs w:val="18"/>
              </w:rPr>
              <w:t>et pour les hommes ayant une</w:t>
            </w:r>
            <w:r w:rsidR="003D77DC">
              <w:rPr>
                <w:rFonts w:cs="Arial"/>
                <w:sz w:val="18"/>
                <w:szCs w:val="18"/>
              </w:rPr>
              <w:t xml:space="preserve"> </w:t>
            </w:r>
            <w:r w:rsidR="003D77DC" w:rsidRPr="008429FA">
              <w:rPr>
                <w:rFonts w:cs="Arial"/>
                <w:sz w:val="18"/>
                <w:szCs w:val="18"/>
              </w:rPr>
              <w:t>(des) partenaire(s) en âge de procréer</w:t>
            </w:r>
            <w:r w:rsidRPr="00C12D63">
              <w:rPr>
                <w:rFonts w:cs="Arial"/>
                <w:color w:val="404040"/>
                <w:sz w:val="18"/>
                <w:szCs w:val="18"/>
              </w:rPr>
              <w:t>)</w:t>
            </w:r>
            <w:r w:rsidR="003D77DC">
              <w:rPr>
                <w:rFonts w:cs="Arial"/>
                <w:color w:val="404040"/>
                <w:sz w:val="18"/>
                <w:szCs w:val="18"/>
              </w:rPr>
              <w:t xml:space="preserve"> </w:t>
            </w:r>
          </w:p>
        </w:tc>
        <w:tc>
          <w:tcPr>
            <w:tcW w:w="2462" w:type="pct"/>
            <w:gridSpan w:val="4"/>
            <w:tcBorders>
              <w:top w:val="single" w:sz="4" w:space="0" w:color="auto"/>
              <w:left w:val="single" w:sz="4" w:space="0" w:color="auto"/>
              <w:bottom w:val="single" w:sz="4" w:space="0" w:color="auto"/>
              <w:right w:val="single" w:sz="4" w:space="0" w:color="auto"/>
            </w:tcBorders>
            <w:vAlign w:val="top"/>
          </w:tcPr>
          <w:p w14:paraId="55504399" w14:textId="77777777" w:rsidR="003D77DC" w:rsidRDefault="003D77DC" w:rsidP="00966360">
            <w:pPr>
              <w:jc w:val="center"/>
              <w:rPr>
                <w:rFonts w:cs="Arial"/>
                <w:iCs/>
                <w:color w:val="404040" w:themeColor="text1" w:themeTint="BF"/>
                <w:sz w:val="20"/>
                <w:szCs w:val="20"/>
              </w:rPr>
            </w:pPr>
          </w:p>
          <w:p w14:paraId="033E1549" w14:textId="77777777" w:rsidR="003D77DC" w:rsidRDefault="003D77DC" w:rsidP="00966360">
            <w:pPr>
              <w:jc w:val="center"/>
              <w:rPr>
                <w:rFonts w:cs="Arial"/>
                <w:iCs/>
                <w:color w:val="404040" w:themeColor="text1" w:themeTint="BF"/>
                <w:sz w:val="20"/>
                <w:szCs w:val="20"/>
              </w:rPr>
            </w:pPr>
          </w:p>
          <w:p w14:paraId="7FC336AE" w14:textId="77777777" w:rsidR="003D77DC" w:rsidRDefault="003D77DC" w:rsidP="00966360">
            <w:pPr>
              <w:jc w:val="center"/>
              <w:rPr>
                <w:rFonts w:cs="Arial"/>
                <w:iCs/>
                <w:color w:val="404040" w:themeColor="text1" w:themeTint="BF"/>
                <w:sz w:val="20"/>
                <w:szCs w:val="20"/>
              </w:rPr>
            </w:pPr>
          </w:p>
          <w:p w14:paraId="7F15B502" w14:textId="77777777" w:rsidR="003D77DC" w:rsidRDefault="003D77DC" w:rsidP="00966360">
            <w:pPr>
              <w:jc w:val="center"/>
              <w:rPr>
                <w:rFonts w:cs="Arial"/>
                <w:iCs/>
                <w:color w:val="404040" w:themeColor="text1" w:themeTint="BF"/>
                <w:sz w:val="20"/>
                <w:szCs w:val="20"/>
              </w:rPr>
            </w:pPr>
          </w:p>
          <w:p w14:paraId="7ECE11F9" w14:textId="77777777" w:rsidR="003D77DC" w:rsidRDefault="00F70C51" w:rsidP="00966360">
            <w:pPr>
              <w:jc w:val="center"/>
              <w:rPr>
                <w:rFonts w:cs="Arial"/>
                <w:iCs/>
                <w:color w:val="404040" w:themeColor="text1" w:themeTint="BF"/>
                <w:sz w:val="20"/>
                <w:szCs w:val="20"/>
              </w:rPr>
            </w:pPr>
            <w:r w:rsidRPr="00F70C51">
              <w:rPr>
                <w:rFonts w:cs="Arial"/>
                <w:iCs/>
                <w:color w:val="404040" w:themeColor="text1" w:themeTint="BF"/>
                <w:sz w:val="20"/>
                <w:szCs w:val="20"/>
              </w:rPr>
              <w:t>X</w:t>
            </w:r>
            <w:r w:rsidR="003D77DC">
              <w:rPr>
                <w:rFonts w:cs="Arial"/>
                <w:iCs/>
                <w:color w:val="404040" w:themeColor="text1" w:themeTint="BF"/>
                <w:sz w:val="20"/>
                <w:szCs w:val="20"/>
              </w:rPr>
              <w:t xml:space="preserve"> </w:t>
            </w:r>
          </w:p>
          <w:p w14:paraId="42946E39" w14:textId="77777777" w:rsidR="00F70C51" w:rsidRDefault="003D77DC" w:rsidP="00966360">
            <w:pPr>
              <w:jc w:val="center"/>
              <w:rPr>
                <w:rFonts w:cs="Arial"/>
                <w:iCs/>
                <w:color w:val="404040" w:themeColor="text1" w:themeTint="BF"/>
                <w:sz w:val="20"/>
                <w:szCs w:val="20"/>
              </w:rPr>
            </w:pPr>
            <w:r>
              <w:rPr>
                <w:rFonts w:cs="Arial"/>
                <w:iCs/>
                <w:color w:val="404040" w:themeColor="text1" w:themeTint="BF"/>
                <w:sz w:val="20"/>
                <w:szCs w:val="20"/>
              </w:rPr>
              <w:t>(</w:t>
            </w:r>
            <w:r w:rsidRPr="003D77DC">
              <w:rPr>
                <w:rFonts w:cs="Arial"/>
                <w:color w:val="404040"/>
                <w:sz w:val="18"/>
                <w:szCs w:val="18"/>
              </w:rPr>
              <w:t>tous les mois)</w:t>
            </w:r>
            <w:r>
              <w:rPr>
                <w:rFonts w:cs="Arial"/>
                <w:iCs/>
                <w:color w:val="404040" w:themeColor="text1" w:themeTint="BF"/>
                <w:sz w:val="20"/>
                <w:szCs w:val="20"/>
              </w:rPr>
              <w:t xml:space="preserve"> </w:t>
            </w:r>
          </w:p>
          <w:p w14:paraId="535568C8" w14:textId="77777777" w:rsidR="003D77DC" w:rsidRDefault="003D77DC" w:rsidP="00966360">
            <w:pPr>
              <w:jc w:val="center"/>
              <w:rPr>
                <w:rFonts w:cs="Arial"/>
                <w:iCs/>
                <w:color w:val="404040" w:themeColor="text1" w:themeTint="BF"/>
                <w:sz w:val="20"/>
                <w:szCs w:val="20"/>
              </w:rPr>
            </w:pPr>
          </w:p>
          <w:p w14:paraId="0EA1A5F6" w14:textId="77777777" w:rsidR="003D77DC" w:rsidRDefault="00F70C51" w:rsidP="003D77DC">
            <w:pPr>
              <w:jc w:val="center"/>
              <w:rPr>
                <w:rFonts w:cs="Arial"/>
                <w:iCs/>
                <w:color w:val="404040" w:themeColor="text1" w:themeTint="BF"/>
                <w:sz w:val="20"/>
                <w:szCs w:val="20"/>
              </w:rPr>
            </w:pPr>
            <w:r w:rsidRPr="00C12D63">
              <w:rPr>
                <w:rFonts w:cs="Arial"/>
                <w:iCs/>
                <w:color w:val="404040" w:themeColor="text1" w:themeTint="BF"/>
                <w:sz w:val="20"/>
                <w:szCs w:val="20"/>
              </w:rPr>
              <w:t xml:space="preserve">X </w:t>
            </w:r>
          </w:p>
          <w:p w14:paraId="6A689805" w14:textId="77777777" w:rsidR="003D77DC" w:rsidRDefault="003D77DC" w:rsidP="003D77DC">
            <w:pPr>
              <w:jc w:val="center"/>
              <w:rPr>
                <w:rFonts w:cs="Arial"/>
                <w:color w:val="404040"/>
                <w:sz w:val="18"/>
                <w:szCs w:val="18"/>
              </w:rPr>
            </w:pPr>
            <w:r>
              <w:rPr>
                <w:rFonts w:cs="Arial"/>
                <w:iCs/>
                <w:color w:val="404040" w:themeColor="text1" w:themeTint="BF"/>
                <w:sz w:val="20"/>
                <w:szCs w:val="20"/>
              </w:rPr>
              <w:t>(</w:t>
            </w:r>
            <w:r w:rsidRPr="003D77DC">
              <w:rPr>
                <w:rFonts w:cs="Arial"/>
                <w:color w:val="404040"/>
                <w:sz w:val="18"/>
                <w:szCs w:val="18"/>
              </w:rPr>
              <w:t xml:space="preserve">14 jours avant la 1ere dose </w:t>
            </w:r>
          </w:p>
          <w:p w14:paraId="499CE6DC" w14:textId="77777777" w:rsidR="00F70C51" w:rsidRPr="00C12D63" w:rsidRDefault="003D77DC" w:rsidP="003D77DC">
            <w:pPr>
              <w:jc w:val="center"/>
              <w:rPr>
                <w:rFonts w:cs="Arial"/>
                <w:iCs/>
                <w:color w:val="404040" w:themeColor="text1" w:themeTint="BF"/>
                <w:sz w:val="20"/>
                <w:szCs w:val="20"/>
              </w:rPr>
            </w:pPr>
            <w:r>
              <w:rPr>
                <w:rFonts w:cs="Arial"/>
                <w:color w:val="404040"/>
                <w:sz w:val="18"/>
                <w:szCs w:val="18"/>
              </w:rPr>
              <w:t>à</w:t>
            </w:r>
            <w:r w:rsidRPr="003D77DC">
              <w:rPr>
                <w:rFonts w:cs="Arial"/>
                <w:color w:val="404040"/>
                <w:sz w:val="18"/>
                <w:szCs w:val="18"/>
              </w:rPr>
              <w:t xml:space="preserve"> 12 semaines après la dernière</w:t>
            </w:r>
            <w:r>
              <w:rPr>
                <w:rFonts w:cs="Arial"/>
                <w:color w:val="404040"/>
                <w:sz w:val="18"/>
                <w:szCs w:val="18"/>
              </w:rPr>
              <w:t>)</w:t>
            </w:r>
            <w:r w:rsidRPr="003D77DC">
              <w:rPr>
                <w:rFonts w:cs="Arial"/>
                <w:color w:val="404040"/>
                <w:sz w:val="18"/>
                <w:szCs w:val="18"/>
              </w:rPr>
              <w:t xml:space="preserve"> </w:t>
            </w:r>
          </w:p>
        </w:tc>
      </w:tr>
    </w:tbl>
    <w:p w14:paraId="04ED40D7" w14:textId="77777777" w:rsidR="007B2000" w:rsidRDefault="007B2000" w:rsidP="000F685D">
      <w:pPr>
        <w:ind w:left="720"/>
        <w:rPr>
          <w:rFonts w:ascii="Arial" w:hAnsi="Arial" w:cs="Arial"/>
          <w:sz w:val="20"/>
          <w:szCs w:val="20"/>
        </w:rPr>
      </w:pPr>
    </w:p>
    <w:p w14:paraId="1CDD3D44" w14:textId="77777777" w:rsidR="00A55D91" w:rsidRDefault="00A55D91" w:rsidP="00BA7CD0">
      <w:pPr>
        <w:ind w:firstLine="360"/>
        <w:rPr>
          <w:rFonts w:ascii="Arial" w:hAnsi="Arial" w:cs="Arial"/>
          <w:b/>
          <w:sz w:val="20"/>
          <w:szCs w:val="20"/>
        </w:rPr>
      </w:pPr>
    </w:p>
    <w:p w14:paraId="6E842647" w14:textId="77777777" w:rsidR="003C1704" w:rsidRPr="007126F1" w:rsidRDefault="003C1704" w:rsidP="003C1704">
      <w:pPr>
        <w:pStyle w:val="Titre2"/>
        <w:rPr>
          <w:rStyle w:val="lev"/>
          <w:rFonts w:ascii="Arial Narrow" w:hAnsi="Arial Narrow"/>
          <w:b w:val="0"/>
          <w:bCs w:val="0"/>
        </w:rPr>
      </w:pPr>
      <w:bookmarkStart w:id="4" w:name="_Toc127952035"/>
      <w:r w:rsidRPr="005669B3">
        <w:rPr>
          <w:rStyle w:val="lev"/>
          <w:rFonts w:ascii="Arial Narrow" w:hAnsi="Arial Narrow"/>
          <w:bCs w:val="0"/>
          <w:sz w:val="28"/>
          <w:szCs w:val="28"/>
        </w:rPr>
        <w:t>Note d’information destinée aux professionnels de santé intervenant dans le CPC</w:t>
      </w:r>
      <w:bookmarkEnd w:id="4"/>
    </w:p>
    <w:p w14:paraId="5EBD640F" w14:textId="77777777" w:rsidR="0003588D" w:rsidRDefault="0003588D" w:rsidP="0003588D">
      <w:pPr>
        <w:rPr>
          <w:rFonts w:ascii="Arial" w:hAnsi="Arial" w:cs="Arial"/>
          <w:sz w:val="20"/>
          <w:szCs w:val="20"/>
          <w:u w:val="single"/>
        </w:rPr>
      </w:pPr>
    </w:p>
    <w:p w14:paraId="22B46D71"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7ED7414B" w14:textId="77777777" w:rsidR="00B8783A" w:rsidRPr="00B8783A" w:rsidRDefault="00B8783A" w:rsidP="00B8783A">
      <w:pPr>
        <w:jc w:val="both"/>
        <w:rPr>
          <w:rFonts w:ascii="Arial" w:hAnsi="Arial" w:cs="Arial"/>
          <w:b/>
          <w:sz w:val="20"/>
          <w:szCs w:val="20"/>
        </w:rPr>
      </w:pPr>
      <w:r w:rsidRPr="00952E67">
        <w:rPr>
          <w:rFonts w:ascii="Arial" w:hAnsi="Arial" w:cs="Arial"/>
          <w:b/>
          <w:bCs/>
          <w:color w:val="000000"/>
          <w:sz w:val="20"/>
        </w:rPr>
        <w:t xml:space="preserve">Les patients qui auraient débuté le traitement par </w:t>
      </w:r>
      <w:r w:rsidR="00765EFB">
        <w:rPr>
          <w:rFonts w:ascii="Arial" w:hAnsi="Arial" w:cs="Arial"/>
          <w:b/>
          <w:sz w:val="20"/>
        </w:rPr>
        <w:t xml:space="preserve">Onpattro </w:t>
      </w:r>
      <w:r w:rsidRPr="00952E67">
        <w:rPr>
          <w:rFonts w:ascii="Arial" w:hAnsi="Arial" w:cs="Arial"/>
          <w:b/>
          <w:bCs/>
          <w:color w:val="000000"/>
          <w:sz w:val="20"/>
        </w:rPr>
        <w:t xml:space="preserve">pour l’indication visée par </w:t>
      </w:r>
      <w:r>
        <w:rPr>
          <w:rFonts w:ascii="Arial" w:hAnsi="Arial" w:cs="Arial"/>
          <w:b/>
          <w:bCs/>
          <w:color w:val="000000"/>
          <w:sz w:val="20"/>
        </w:rPr>
        <w:t>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22F0D1C2"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0BABCE88"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591EDCB8" w14:textId="77777777" w:rsidR="00565C7B" w:rsidRPr="00565C7B" w:rsidRDefault="00565C7B" w:rsidP="00565C7B">
      <w:pPr>
        <w:pStyle w:val="Text"/>
        <w:spacing w:before="0" w:line="259" w:lineRule="auto"/>
        <w:ind w:right="45"/>
        <w:rPr>
          <w:rFonts w:ascii="Arial" w:hAnsi="Arial" w:cs="Arial"/>
          <w:sz w:val="20"/>
          <w:lang w:val="fr-FR"/>
        </w:rPr>
      </w:pPr>
    </w:p>
    <w:p w14:paraId="10066A38" w14:textId="77777777" w:rsidR="0003588D" w:rsidRPr="00B8783A" w:rsidRDefault="0003588D" w:rsidP="0003588D">
      <w:pPr>
        <w:spacing w:before="120"/>
        <w:ind w:right="46"/>
        <w:rPr>
          <w:rFonts w:ascii="Arial" w:hAnsi="Arial" w:cs="Arial"/>
          <w:sz w:val="20"/>
          <w:u w:val="single"/>
        </w:rPr>
      </w:pPr>
      <w:r w:rsidRPr="00B8783A">
        <w:rPr>
          <w:rFonts w:ascii="Arial" w:hAnsi="Arial" w:cs="Arial"/>
          <w:sz w:val="20"/>
          <w:u w:val="single"/>
        </w:rPr>
        <w:t xml:space="preserve">Initiation </w:t>
      </w:r>
    </w:p>
    <w:p w14:paraId="6125A4FB" w14:textId="77777777" w:rsidR="0003588D" w:rsidRPr="000A4501" w:rsidRDefault="0003588D" w:rsidP="0003588D">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7C372BB0" w14:textId="57527F02" w:rsidR="0003588D" w:rsidRPr="00787417"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rPr>
        <w:t xml:space="preserve">prend connaissance du présent CPC et </w:t>
      </w:r>
      <w:r w:rsidRPr="00787417">
        <w:rPr>
          <w:rFonts w:ascii="Arial" w:hAnsi="Arial" w:cs="Arial"/>
          <w:sz w:val="20"/>
        </w:rPr>
        <w:t>vérifie l</w:t>
      </w:r>
      <w:r>
        <w:rPr>
          <w:rFonts w:ascii="Arial" w:hAnsi="Arial" w:cs="Arial"/>
          <w:sz w:val="20"/>
        </w:rPr>
        <w:t xml:space="preserve">es critères de prescription </w:t>
      </w:r>
      <w:r w:rsidR="00F95EAA">
        <w:rPr>
          <w:rFonts w:ascii="Arial" w:hAnsi="Arial" w:cs="Arial"/>
          <w:sz w:val="20"/>
        </w:rPr>
        <w:t>d’Onpattro</w:t>
      </w:r>
      <w:r w:rsidR="00765EFB" w:rsidRPr="00787417">
        <w:rPr>
          <w:rFonts w:ascii="Arial" w:hAnsi="Arial" w:cs="Arial"/>
          <w:sz w:val="20"/>
        </w:rPr>
        <w:t xml:space="preserve"> </w:t>
      </w:r>
      <w:r w:rsidRPr="00787417">
        <w:rPr>
          <w:rFonts w:ascii="Arial" w:hAnsi="Arial" w:cs="Arial"/>
          <w:sz w:val="20"/>
        </w:rPr>
        <w:t xml:space="preserve">dans </w:t>
      </w:r>
      <w:r>
        <w:rPr>
          <w:rFonts w:ascii="Arial" w:hAnsi="Arial" w:cs="Arial"/>
          <w:sz w:val="20"/>
        </w:rPr>
        <w:t>ce cadre</w:t>
      </w:r>
      <w:r w:rsidRPr="00787417">
        <w:rPr>
          <w:rFonts w:ascii="Arial" w:hAnsi="Arial" w:cs="Arial"/>
          <w:sz w:val="20"/>
        </w:rPr>
        <w:t>,</w:t>
      </w:r>
    </w:p>
    <w:p w14:paraId="6B93FE77"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vérifie l’absence d’une contre-indication au traitement (se référer au RCP</w:t>
      </w:r>
      <w:r w:rsidR="000F685D">
        <w:rPr>
          <w:rFonts w:ascii="Arial" w:hAnsi="Arial" w:cs="Arial"/>
          <w:sz w:val="20"/>
        </w:rPr>
        <w:t xml:space="preserve"> annexé à l’AMM</w:t>
      </w:r>
      <w:r w:rsidRPr="00B108D7">
        <w:rPr>
          <w:rFonts w:ascii="Arial" w:hAnsi="Arial" w:cs="Arial"/>
          <w:sz w:val="20"/>
        </w:rPr>
        <w:t>)</w:t>
      </w:r>
      <w:r>
        <w:rPr>
          <w:rFonts w:ascii="Arial" w:hAnsi="Arial" w:cs="Arial"/>
          <w:sz w:val="20"/>
        </w:rPr>
        <w:t>,</w:t>
      </w:r>
    </w:p>
    <w:p w14:paraId="2795FB11" w14:textId="77777777" w:rsidR="0003588D" w:rsidRDefault="0003588D" w:rsidP="0003588D">
      <w:pPr>
        <w:keepLines/>
        <w:numPr>
          <w:ilvl w:val="0"/>
          <w:numId w:val="13"/>
        </w:numPr>
        <w:spacing w:after="0" w:line="240" w:lineRule="auto"/>
        <w:ind w:right="45"/>
        <w:jc w:val="both"/>
        <w:rPr>
          <w:rFonts w:ascii="Arial" w:hAnsi="Arial" w:cs="Arial"/>
          <w:sz w:val="20"/>
        </w:rPr>
      </w:pPr>
      <w:r w:rsidRPr="00B33F03">
        <w:rPr>
          <w:rFonts w:ascii="Arial" w:hAnsi="Arial" w:cs="Arial"/>
          <w:sz w:val="20"/>
        </w:rPr>
        <w:t>informe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3FCD7AF1" w14:textId="77777777" w:rsidR="0003588D" w:rsidRDefault="0003588D" w:rsidP="0003588D">
      <w:pPr>
        <w:keepLines/>
        <w:numPr>
          <w:ilvl w:val="0"/>
          <w:numId w:val="13"/>
        </w:numPr>
        <w:spacing w:after="0" w:line="240" w:lineRule="auto"/>
        <w:ind w:right="45"/>
        <w:jc w:val="both"/>
        <w:rPr>
          <w:rFonts w:ascii="Arial" w:hAnsi="Arial" w:cs="Arial"/>
          <w:sz w:val="20"/>
        </w:rPr>
      </w:pPr>
      <w:r w:rsidRPr="005F2B2C">
        <w:rPr>
          <w:rFonts w:ascii="Arial" w:hAnsi="Arial" w:cs="Arial"/>
          <w:sz w:val="20"/>
        </w:rPr>
        <w:t>remet au patient (ou à son représentant légal ou à la personne de confiance qu’il a désignée)</w:t>
      </w:r>
      <w:r>
        <w:rPr>
          <w:rFonts w:ascii="Arial" w:hAnsi="Arial" w:cs="Arial"/>
          <w:sz w:val="20"/>
        </w:rPr>
        <w:t> </w:t>
      </w:r>
      <w:r w:rsidRPr="00C0467F">
        <w:rPr>
          <w:rFonts w:ascii="Arial" w:hAnsi="Arial" w:cs="Arial"/>
          <w:sz w:val="20"/>
        </w:rPr>
        <w:t>la note d’information destinée au patient (</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Pr="00C0467F">
        <w:rPr>
          <w:rFonts w:ascii="Arial" w:hAnsi="Arial" w:cs="Arial"/>
          <w:sz w:val="20"/>
        </w:rPr>
        <w:t>),</w:t>
      </w:r>
      <w:r>
        <w:rPr>
          <w:rFonts w:ascii="Arial" w:hAnsi="Arial" w:cs="Arial"/>
          <w:sz w:val="20"/>
        </w:rPr>
        <w:t xml:space="preserve"> </w:t>
      </w:r>
    </w:p>
    <w:p w14:paraId="48F23921" w14:textId="77777777" w:rsidR="00B93735" w:rsidRPr="00B93735" w:rsidRDefault="0003588D"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informe</w:t>
      </w:r>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r w:rsidR="00CB1CA3">
        <w:rPr>
          <w:rFonts w:ascii="Arial" w:hAnsi="Arial" w:cs="Arial"/>
          <w:sz w:val="20"/>
          <w:szCs w:val="20"/>
        </w:rPr>
        <w:t>,</w:t>
      </w:r>
    </w:p>
    <w:p w14:paraId="0F868F11" w14:textId="47AE9146" w:rsidR="0003588D" w:rsidRPr="00C0467F" w:rsidRDefault="005052E1" w:rsidP="0003588D">
      <w:pPr>
        <w:keepLines/>
        <w:numPr>
          <w:ilvl w:val="0"/>
          <w:numId w:val="13"/>
        </w:numPr>
        <w:spacing w:after="0" w:line="240" w:lineRule="auto"/>
        <w:ind w:right="45"/>
        <w:jc w:val="both"/>
        <w:rPr>
          <w:rFonts w:ascii="Arial" w:hAnsi="Arial" w:cs="Arial"/>
          <w:sz w:val="20"/>
        </w:rPr>
      </w:pPr>
      <w:r>
        <w:rPr>
          <w:rFonts w:ascii="Arial" w:hAnsi="Arial" w:cs="Arial"/>
          <w:sz w:val="20"/>
          <w:szCs w:val="20"/>
        </w:rPr>
        <w:t>porte</w:t>
      </w:r>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 xml:space="preserve">Prescription au titre d’un </w:t>
      </w:r>
      <w:r w:rsidR="008D3AE6">
        <w:rPr>
          <w:rFonts w:ascii="Arial" w:hAnsi="Arial" w:cs="Arial"/>
          <w:sz w:val="20"/>
          <w:szCs w:val="20"/>
          <w:u w:val="single"/>
        </w:rPr>
        <w:t xml:space="preserve">accès </w:t>
      </w:r>
      <w:r w:rsidR="00315686" w:rsidRPr="008C5572">
        <w:rPr>
          <w:rFonts w:ascii="Arial" w:hAnsi="Arial" w:cs="Arial"/>
          <w:sz w:val="20"/>
          <w:szCs w:val="20"/>
          <w:u w:val="single"/>
        </w:rPr>
        <w:t xml:space="preserve"> </w:t>
      </w:r>
      <w:r w:rsidR="0003588D" w:rsidRPr="008C5572">
        <w:rPr>
          <w:rFonts w:ascii="Arial" w:hAnsi="Arial" w:cs="Arial"/>
          <w:sz w:val="20"/>
          <w:szCs w:val="20"/>
          <w:u w:val="single"/>
        </w:rPr>
        <w:t>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382B3E1E" w14:textId="77777777" w:rsidR="0003588D" w:rsidRPr="00B108D7" w:rsidRDefault="0003588D" w:rsidP="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informe</w:t>
      </w:r>
      <w:r w:rsidRPr="00B108D7">
        <w:rPr>
          <w:rFonts w:ascii="Arial" w:hAnsi="Arial" w:cs="Arial"/>
          <w:sz w:val="20"/>
        </w:rPr>
        <w:t xml:space="preserve">, si possible, le médecin traitant du patient, </w:t>
      </w:r>
    </w:p>
    <w:p w14:paraId="6DFACE8D" w14:textId="77777777" w:rsidR="0003588D" w:rsidRPr="00787417" w:rsidRDefault="0003588D" w:rsidP="0003588D">
      <w:pPr>
        <w:keepLines/>
        <w:numPr>
          <w:ilvl w:val="0"/>
          <w:numId w:val="13"/>
        </w:numPr>
        <w:spacing w:after="0" w:line="240" w:lineRule="auto"/>
        <w:ind w:right="45"/>
        <w:jc w:val="both"/>
        <w:rPr>
          <w:rFonts w:ascii="Arial" w:hAnsi="Arial" w:cs="Arial"/>
          <w:sz w:val="20"/>
        </w:rPr>
      </w:pPr>
      <w:r w:rsidRPr="00B108D7">
        <w:rPr>
          <w:rFonts w:ascii="Arial" w:hAnsi="Arial" w:cs="Arial"/>
          <w:sz w:val="20"/>
        </w:rPr>
        <w:t>rempli</w:t>
      </w:r>
      <w:r>
        <w:rPr>
          <w:rFonts w:ascii="Arial" w:hAnsi="Arial" w:cs="Arial"/>
          <w:sz w:val="20"/>
        </w:rPr>
        <w:t>t</w:t>
      </w:r>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49D2E644" w14:textId="77777777" w:rsidR="00E34FB8" w:rsidRDefault="00E34FB8" w:rsidP="00421926">
      <w:pPr>
        <w:keepLines/>
        <w:numPr>
          <w:ilvl w:val="0"/>
          <w:numId w:val="13"/>
        </w:numPr>
        <w:spacing w:after="0" w:line="240" w:lineRule="auto"/>
        <w:ind w:right="1112"/>
        <w:jc w:val="both"/>
        <w:rPr>
          <w:rFonts w:ascii="Arial" w:hAnsi="Arial" w:cs="Arial"/>
          <w:sz w:val="20"/>
        </w:rPr>
      </w:pPr>
      <w:r w:rsidRPr="00B108D7">
        <w:rPr>
          <w:rFonts w:ascii="Arial" w:hAnsi="Arial" w:cs="Arial"/>
          <w:sz w:val="20"/>
        </w:rPr>
        <w:t>motive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3AD8A009" w14:textId="77777777" w:rsidR="0003588D" w:rsidRDefault="0003588D" w:rsidP="0003588D">
      <w:pPr>
        <w:rPr>
          <w:rFonts w:ascii="Arial" w:hAnsi="Arial" w:cs="Arial"/>
          <w:sz w:val="20"/>
          <w:szCs w:val="20"/>
        </w:rPr>
      </w:pPr>
    </w:p>
    <w:p w14:paraId="2380513D" w14:textId="77777777" w:rsidR="0003588D" w:rsidRPr="006E2C22" w:rsidRDefault="0003588D" w:rsidP="0003588D">
      <w:pPr>
        <w:spacing w:before="120"/>
        <w:ind w:right="46"/>
        <w:rPr>
          <w:rFonts w:ascii="Arial" w:hAnsi="Arial" w:cs="Arial"/>
          <w:sz w:val="20"/>
          <w:u w:val="single"/>
        </w:rPr>
      </w:pPr>
      <w:r w:rsidRPr="006E2C22">
        <w:rPr>
          <w:rFonts w:ascii="Arial" w:hAnsi="Arial" w:cs="Arial"/>
          <w:sz w:val="20"/>
          <w:u w:val="single"/>
        </w:rPr>
        <w:t xml:space="preserve">Suivi </w:t>
      </w:r>
    </w:p>
    <w:p w14:paraId="0CB94E15" w14:textId="77777777" w:rsidR="0003588D" w:rsidRDefault="0003588D" w:rsidP="004B090F">
      <w:pPr>
        <w:pStyle w:val="Text"/>
        <w:spacing w:after="160" w:line="259" w:lineRule="auto"/>
        <w:ind w:right="45"/>
        <w:rPr>
          <w:rFonts w:ascii="Arial" w:hAnsi="Arial" w:cs="Arial"/>
          <w:sz w:val="20"/>
          <w:lang w:val="fr-FR"/>
        </w:rPr>
      </w:pPr>
      <w:r>
        <w:rPr>
          <w:rFonts w:ascii="Arial" w:hAnsi="Arial" w:cs="Arial"/>
          <w:sz w:val="20"/>
          <w:lang w:val="fr-FR"/>
        </w:rPr>
        <w:lastRenderedPageBreak/>
        <w:t xml:space="preserve">Les patients sont régulièrement suivis à partir de la visite d’initiation et pour toute la durée du traitement. Le suivi est réalisé </w:t>
      </w:r>
      <w:r w:rsidRPr="005F2B2C">
        <w:rPr>
          <w:rFonts w:ascii="Arial" w:hAnsi="Arial" w:cs="Arial"/>
          <w:sz w:val="20"/>
          <w:u w:val="single"/>
          <w:lang w:val="fr-FR"/>
        </w:rPr>
        <w:t xml:space="preserve">au minimum tous </w:t>
      </w:r>
      <w:r w:rsidR="00A57A11" w:rsidRPr="00A05151">
        <w:rPr>
          <w:rFonts w:ascii="Arial" w:eastAsia="Calibri" w:hAnsi="Arial" w:cs="Arial"/>
          <w:iCs/>
          <w:sz w:val="20"/>
          <w:szCs w:val="22"/>
          <w:lang w:val="fr-FR"/>
        </w:rPr>
        <w:t>les 6 mois</w:t>
      </w:r>
      <w:r w:rsidR="008D26AD" w:rsidRPr="00A05151">
        <w:rPr>
          <w:rFonts w:ascii="Arial" w:hAnsi="Arial" w:cs="Arial"/>
          <w:sz w:val="20"/>
          <w:lang w:val="fr-FR"/>
        </w:rPr>
        <w:t>.</w:t>
      </w:r>
      <w:r w:rsidRPr="00A05151">
        <w:rPr>
          <w:rFonts w:ascii="Arial" w:hAnsi="Arial" w:cs="Arial"/>
          <w:sz w:val="20"/>
          <w:lang w:val="fr-FR"/>
        </w:rPr>
        <w:t xml:space="preserve"> </w:t>
      </w:r>
      <w:r w:rsidRPr="00D461AD">
        <w:rPr>
          <w:rFonts w:ascii="Arial" w:hAnsi="Arial" w:cs="Arial"/>
          <w:sz w:val="20"/>
          <w:lang w:val="fr-FR"/>
        </w:rPr>
        <w:t>Le</w:t>
      </w:r>
      <w:r>
        <w:rPr>
          <w:rFonts w:ascii="Arial" w:hAnsi="Arial" w:cs="Arial"/>
          <w:sz w:val="20"/>
          <w:lang w:val="fr-FR"/>
        </w:rPr>
        <w:t xml:space="preserve"> médecin prescripteur collecte les données de suivi prévues dans les fiches de suivi </w:t>
      </w:r>
      <w:r w:rsidR="00D6517A" w:rsidRPr="00D6517A">
        <w:rPr>
          <w:rStyle w:val="lev"/>
          <w:rFonts w:ascii="Arial" w:eastAsiaTheme="majorEastAsia" w:hAnsi="Arial" w:cs="Arial"/>
          <w:b w:val="0"/>
          <w:sz w:val="20"/>
          <w:lang w:val="fr-FR"/>
        </w:rPr>
        <w:t>semestriel, annuel, arrêt définitif</w:t>
      </w:r>
      <w:r w:rsidR="00D6517A" w:rsidRPr="00D6517A">
        <w:rPr>
          <w:rStyle w:val="lev"/>
          <w:rFonts w:ascii="Arial" w:eastAsiaTheme="majorEastAsia" w:hAnsi="Arial" w:cs="Arial"/>
          <w:sz w:val="20"/>
          <w:lang w:val="fr-FR"/>
        </w:rPr>
        <w:t xml:space="preserve"> </w:t>
      </w:r>
      <w:r>
        <w:rPr>
          <w:rFonts w:ascii="Arial" w:hAnsi="Arial" w:cs="Arial"/>
          <w:sz w:val="20"/>
          <w:lang w:val="fr-FR"/>
        </w:rPr>
        <w:t>(annexe 1).</w:t>
      </w:r>
    </w:p>
    <w:p w14:paraId="3BF52298" w14:textId="77777777" w:rsidR="0003588D" w:rsidRPr="000A4501" w:rsidRDefault="0003588D" w:rsidP="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463CE614" w14:textId="77777777" w:rsidR="0003588D" w:rsidRPr="00F31EFB" w:rsidRDefault="0003588D" w:rsidP="00F31EFB">
      <w:pPr>
        <w:pStyle w:val="Text"/>
        <w:spacing w:after="160" w:line="259" w:lineRule="auto"/>
        <w:ind w:right="45"/>
        <w:rPr>
          <w:lang w:val="fr-FR"/>
        </w:rPr>
      </w:pPr>
      <w:r w:rsidRPr="005F2B2C">
        <w:rPr>
          <w:rFonts w:ascii="Arial" w:hAnsi="Arial" w:cs="Arial"/>
          <w:sz w:val="20"/>
          <w:lang w:val="fr-FR"/>
        </w:rPr>
        <w:t xml:space="preserve">En cas d’arrêt de traitement lié à la survenue d’un effet indésirable, </w:t>
      </w:r>
      <w:r>
        <w:rPr>
          <w:rFonts w:ascii="Arial" w:hAnsi="Arial" w:cs="Arial"/>
          <w:sz w:val="20"/>
          <w:lang w:val="fr-FR"/>
        </w:rPr>
        <w:t>un</w:t>
      </w:r>
      <w:r w:rsidRPr="005F2B2C">
        <w:rPr>
          <w:rFonts w:ascii="Arial" w:hAnsi="Arial" w:cs="Arial"/>
          <w:sz w:val="20"/>
          <w:lang w:val="fr-FR"/>
        </w:rPr>
        <w:t xml:space="preserve"> formulaire de déclaration d’effet indésirable </w:t>
      </w:r>
      <w:r>
        <w:rPr>
          <w:rFonts w:ascii="Arial" w:hAnsi="Arial" w:cs="Arial"/>
          <w:sz w:val="20"/>
          <w:lang w:val="fr-FR"/>
        </w:rPr>
        <w:t>est</w:t>
      </w:r>
      <w:r w:rsidRPr="005F2B2C">
        <w:rPr>
          <w:rFonts w:ascii="Arial" w:hAnsi="Arial" w:cs="Arial"/>
          <w:sz w:val="20"/>
          <w:lang w:val="fr-FR"/>
        </w:rPr>
        <w:t xml:space="preserve"> également rempli par le prescripteur. </w:t>
      </w:r>
    </w:p>
    <w:p w14:paraId="29536456" w14:textId="77777777" w:rsidR="0003588D" w:rsidRDefault="0003588D" w:rsidP="0003588D">
      <w:pPr>
        <w:rPr>
          <w:rFonts w:ascii="Arial" w:hAnsi="Arial" w:cs="Arial"/>
          <w:sz w:val="20"/>
          <w:szCs w:val="20"/>
          <w:u w:val="single"/>
        </w:rPr>
      </w:pPr>
    </w:p>
    <w:p w14:paraId="7F3CED43" w14:textId="77777777"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r w:rsidRPr="006E2C22">
        <w:rPr>
          <w:rFonts w:ascii="Arial" w:hAnsi="Arial" w:cs="Arial"/>
          <w:b/>
          <w:sz w:val="20"/>
          <w:szCs w:val="20"/>
        </w:rPr>
        <w:t xml:space="preserve"> </w:t>
      </w:r>
    </w:p>
    <w:p w14:paraId="5F67221E" w14:textId="77777777" w:rsidR="0003588D" w:rsidRPr="00A86CC4" w:rsidRDefault="0003588D" w:rsidP="0003588D">
      <w:pPr>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1294BFA1" w14:textId="77777777" w:rsidR="0003588D" w:rsidRPr="0031727A" w:rsidRDefault="0003588D" w:rsidP="00B81FE5">
      <w:pPr>
        <w:jc w:val="both"/>
        <w:rPr>
          <w:rFonts w:ascii="Arial" w:hAnsi="Arial" w:cs="Arial"/>
          <w:b/>
          <w:sz w:val="20"/>
          <w:szCs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6F883816" w14:textId="77777777" w:rsidR="0003588D" w:rsidRDefault="0003588D" w:rsidP="0003588D">
      <w:pPr>
        <w:jc w:val="center"/>
        <w:rPr>
          <w:rFonts w:ascii="Arial" w:hAnsi="Arial" w:cs="Arial"/>
          <w:sz w:val="20"/>
          <w:szCs w:val="20"/>
        </w:rPr>
      </w:pPr>
    </w:p>
    <w:p w14:paraId="57DC9176" w14:textId="77777777"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r w:rsidRPr="000B6685">
        <w:rPr>
          <w:rFonts w:ascii="Arial" w:hAnsi="Arial" w:cs="Arial"/>
          <w:sz w:val="20"/>
          <w:szCs w:val="20"/>
          <w:u w:val="single"/>
        </w:rPr>
        <w:t xml:space="preserve"> </w:t>
      </w:r>
    </w:p>
    <w:p w14:paraId="43C5443E" w14:textId="77777777" w:rsidR="00C962C1" w:rsidRDefault="0003588D" w:rsidP="005A7F08">
      <w:pPr>
        <w:pStyle w:val="Corpsdetexte"/>
        <w:spacing w:after="160" w:line="259" w:lineRule="auto"/>
        <w:jc w:val="both"/>
        <w:rPr>
          <w:rFonts w:ascii="Arial" w:hAnsi="Arial" w:cs="Arial"/>
          <w:sz w:val="20"/>
          <w:szCs w:val="20"/>
        </w:rPr>
      </w:pPr>
      <w:r w:rsidRPr="0064050F">
        <w:rPr>
          <w:rFonts w:ascii="Arial" w:hAnsi="Arial" w:cs="Arial"/>
          <w:sz w:val="20"/>
          <w:szCs w:val="20"/>
        </w:rPr>
        <w:t>Dans le cadre de la prescription</w:t>
      </w:r>
      <w:r w:rsidR="001F75FE">
        <w:rPr>
          <w:rFonts w:ascii="Arial" w:hAnsi="Arial" w:cs="Arial"/>
          <w:sz w:val="20"/>
          <w:szCs w:val="20"/>
        </w:rPr>
        <w:t xml:space="preserve"> compassionnelle</w:t>
      </w:r>
      <w:r w:rsidRPr="0064050F">
        <w:rPr>
          <w:rFonts w:ascii="Arial" w:hAnsi="Arial" w:cs="Arial"/>
          <w:sz w:val="20"/>
          <w:szCs w:val="20"/>
        </w:rPr>
        <w:t xml:space="preserve"> </w:t>
      </w:r>
      <w:proofErr w:type="gramStart"/>
      <w:r w:rsidRPr="00C962C1">
        <w:rPr>
          <w:rFonts w:ascii="Arial" w:hAnsi="Arial" w:cs="Arial"/>
          <w:sz w:val="20"/>
          <w:szCs w:val="20"/>
        </w:rPr>
        <w:t>de</w:t>
      </w:r>
      <w:r>
        <w:rPr>
          <w:rFonts w:ascii="Arial" w:hAnsi="Arial" w:cs="Arial"/>
          <w:sz w:val="20"/>
          <w:szCs w:val="20"/>
        </w:rPr>
        <w:t xml:space="preserve"> </w:t>
      </w:r>
      <w:r w:rsidR="00765EFB">
        <w:rPr>
          <w:rFonts w:ascii="Arial" w:hAnsi="Arial" w:cs="Arial"/>
          <w:sz w:val="20"/>
          <w:szCs w:val="20"/>
        </w:rPr>
        <w:t>Onpa</w:t>
      </w:r>
      <w:r w:rsidR="008D26AD">
        <w:rPr>
          <w:rFonts w:ascii="Arial" w:hAnsi="Arial" w:cs="Arial"/>
          <w:sz w:val="20"/>
          <w:szCs w:val="20"/>
        </w:rPr>
        <w:t>t</w:t>
      </w:r>
      <w:r w:rsidR="00765EFB">
        <w:rPr>
          <w:rFonts w:ascii="Arial" w:hAnsi="Arial" w:cs="Arial"/>
          <w:sz w:val="20"/>
          <w:szCs w:val="20"/>
        </w:rPr>
        <w:t>tro</w:t>
      </w:r>
      <w:proofErr w:type="gramEnd"/>
      <w:r w:rsidRPr="0064050F">
        <w:rPr>
          <w:rFonts w:ascii="Arial" w:hAnsi="Arial" w:cs="Arial"/>
          <w:sz w:val="20"/>
          <w:szCs w:val="20"/>
        </w:rPr>
        <w:t xml:space="preserve">, </w:t>
      </w:r>
      <w:r>
        <w:rPr>
          <w:rFonts w:ascii="Arial" w:hAnsi="Arial" w:cs="Arial"/>
          <w:sz w:val="20"/>
          <w:szCs w:val="20"/>
        </w:rPr>
        <w:t>le</w:t>
      </w:r>
      <w:r w:rsidR="00342774">
        <w:rPr>
          <w:rFonts w:ascii="Arial" w:hAnsi="Arial" w:cs="Arial"/>
          <w:sz w:val="20"/>
          <w:szCs w:val="20"/>
        </w:rPr>
        <w:t xml:space="preserve"> médecin </w:t>
      </w:r>
      <w:r w:rsidR="00D83DBA">
        <w:rPr>
          <w:rFonts w:ascii="Arial" w:hAnsi="Arial" w:cs="Arial"/>
          <w:sz w:val="20"/>
          <w:szCs w:val="20"/>
        </w:rPr>
        <w:t>prescripteur</w:t>
      </w:r>
      <w:r w:rsidR="00F1247C">
        <w:rPr>
          <w:rFonts w:ascii="Arial" w:hAnsi="Arial" w:cs="Arial"/>
          <w:sz w:val="20"/>
          <w:szCs w:val="20"/>
        </w:rPr>
        <w:t xml:space="preserve"> </w:t>
      </w:r>
      <w:r w:rsidR="000E5230">
        <w:rPr>
          <w:rFonts w:ascii="Arial" w:hAnsi="Arial" w:cs="Arial"/>
          <w:sz w:val="20"/>
          <w:szCs w:val="20"/>
        </w:rPr>
        <w:t xml:space="preserve">recueille </w:t>
      </w:r>
      <w:r w:rsidR="000E5230" w:rsidRPr="0064050F">
        <w:rPr>
          <w:rFonts w:ascii="Arial" w:hAnsi="Arial" w:cs="Arial"/>
          <w:sz w:val="20"/>
          <w:szCs w:val="20"/>
        </w:rPr>
        <w:t>des</w:t>
      </w:r>
      <w:r w:rsidR="000E5230" w:rsidRPr="0064050F">
        <w:rPr>
          <w:rFonts w:ascii="Arial" w:hAnsi="Arial" w:cs="Arial"/>
          <w:spacing w:val="1"/>
          <w:sz w:val="20"/>
          <w:szCs w:val="20"/>
        </w:rPr>
        <w:t xml:space="preserve"> </w:t>
      </w:r>
      <w:r w:rsidR="000E5230" w:rsidRPr="0064050F">
        <w:rPr>
          <w:rFonts w:ascii="Arial" w:hAnsi="Arial" w:cs="Arial"/>
          <w:sz w:val="20"/>
          <w:szCs w:val="20"/>
        </w:rPr>
        <w:t>informations</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les</w:t>
      </w:r>
      <w:r w:rsidR="000E5230" w:rsidRPr="0064050F">
        <w:rPr>
          <w:rFonts w:ascii="Arial" w:hAnsi="Arial" w:cs="Arial"/>
          <w:spacing w:val="1"/>
          <w:sz w:val="20"/>
          <w:szCs w:val="20"/>
        </w:rPr>
        <w:t xml:space="preserve"> </w:t>
      </w:r>
      <w:r w:rsidR="000E5230" w:rsidRPr="0064050F">
        <w:rPr>
          <w:rFonts w:ascii="Arial" w:hAnsi="Arial" w:cs="Arial"/>
          <w:sz w:val="20"/>
          <w:szCs w:val="20"/>
        </w:rPr>
        <w:t>patients</w:t>
      </w:r>
      <w:r w:rsidR="000E5230" w:rsidRPr="0064050F">
        <w:rPr>
          <w:rFonts w:ascii="Arial" w:hAnsi="Arial" w:cs="Arial"/>
          <w:spacing w:val="1"/>
          <w:sz w:val="20"/>
          <w:szCs w:val="20"/>
        </w:rPr>
        <w:t xml:space="preserve"> </w:t>
      </w:r>
      <w:r w:rsidR="000E5230" w:rsidRPr="0064050F">
        <w:rPr>
          <w:rFonts w:ascii="Arial" w:hAnsi="Arial" w:cs="Arial"/>
          <w:sz w:val="20"/>
          <w:szCs w:val="20"/>
        </w:rPr>
        <w:t>dont</w:t>
      </w:r>
      <w:r w:rsidR="000E5230" w:rsidRPr="0064050F">
        <w:rPr>
          <w:rFonts w:ascii="Arial" w:hAnsi="Arial" w:cs="Arial"/>
          <w:spacing w:val="1"/>
          <w:sz w:val="20"/>
          <w:szCs w:val="20"/>
        </w:rPr>
        <w:t xml:space="preserve"> </w:t>
      </w:r>
      <w:r w:rsidR="000E5230">
        <w:rPr>
          <w:rFonts w:ascii="Arial" w:hAnsi="Arial" w:cs="Arial"/>
          <w:sz w:val="20"/>
          <w:szCs w:val="20"/>
        </w:rPr>
        <w:t>il</w:t>
      </w:r>
      <w:r w:rsidR="000E5230" w:rsidRPr="0064050F">
        <w:rPr>
          <w:rFonts w:ascii="Arial" w:hAnsi="Arial" w:cs="Arial"/>
          <w:spacing w:val="1"/>
          <w:sz w:val="20"/>
          <w:szCs w:val="20"/>
        </w:rPr>
        <w:t xml:space="preserve"> </w:t>
      </w:r>
      <w:r w:rsidR="000E5230" w:rsidRPr="0064050F">
        <w:rPr>
          <w:rFonts w:ascii="Arial" w:hAnsi="Arial" w:cs="Arial"/>
          <w:sz w:val="20"/>
          <w:szCs w:val="20"/>
        </w:rPr>
        <w:t>assure</w:t>
      </w:r>
      <w:r w:rsidR="000E5230" w:rsidRPr="0064050F">
        <w:rPr>
          <w:rFonts w:ascii="Arial" w:hAnsi="Arial" w:cs="Arial"/>
          <w:spacing w:val="1"/>
          <w:sz w:val="20"/>
          <w:szCs w:val="20"/>
        </w:rPr>
        <w:t xml:space="preserve"> </w:t>
      </w:r>
      <w:r w:rsidR="000E5230" w:rsidRPr="0064050F">
        <w:rPr>
          <w:rFonts w:ascii="Arial" w:hAnsi="Arial" w:cs="Arial"/>
          <w:sz w:val="20"/>
          <w:szCs w:val="20"/>
        </w:rPr>
        <w:t>le</w:t>
      </w:r>
      <w:r w:rsidR="000E5230" w:rsidRPr="0064050F">
        <w:rPr>
          <w:rFonts w:ascii="Arial" w:hAnsi="Arial" w:cs="Arial"/>
          <w:spacing w:val="1"/>
          <w:sz w:val="20"/>
          <w:szCs w:val="20"/>
        </w:rPr>
        <w:t xml:space="preserve"> </w:t>
      </w:r>
      <w:r w:rsidR="000E5230" w:rsidRPr="0064050F">
        <w:rPr>
          <w:rFonts w:ascii="Arial" w:hAnsi="Arial" w:cs="Arial"/>
          <w:sz w:val="20"/>
          <w:szCs w:val="20"/>
        </w:rPr>
        <w:t>suivi</w:t>
      </w:r>
      <w:r w:rsidR="000E5230" w:rsidRPr="0064050F">
        <w:rPr>
          <w:rFonts w:ascii="Arial" w:hAnsi="Arial" w:cs="Arial"/>
          <w:spacing w:val="1"/>
          <w:sz w:val="20"/>
          <w:szCs w:val="20"/>
        </w:rPr>
        <w:t xml:space="preserve"> </w:t>
      </w:r>
      <w:r w:rsidR="000E5230" w:rsidRPr="0064050F">
        <w:rPr>
          <w:rFonts w:ascii="Arial" w:hAnsi="Arial" w:cs="Arial"/>
          <w:sz w:val="20"/>
          <w:szCs w:val="20"/>
        </w:rPr>
        <w:t>et</w:t>
      </w:r>
      <w:r w:rsidR="000E5230" w:rsidRPr="0064050F">
        <w:rPr>
          <w:rFonts w:ascii="Arial" w:hAnsi="Arial" w:cs="Arial"/>
          <w:spacing w:val="1"/>
          <w:sz w:val="20"/>
          <w:szCs w:val="20"/>
        </w:rPr>
        <w:t xml:space="preserve"> </w:t>
      </w:r>
      <w:r w:rsidR="000E5230" w:rsidRPr="0064050F">
        <w:rPr>
          <w:rFonts w:ascii="Arial" w:hAnsi="Arial" w:cs="Arial"/>
          <w:sz w:val="20"/>
          <w:szCs w:val="20"/>
        </w:rPr>
        <w:t>en</w:t>
      </w:r>
      <w:r w:rsidR="000E5230" w:rsidRPr="0064050F">
        <w:rPr>
          <w:rFonts w:ascii="Arial" w:hAnsi="Arial" w:cs="Arial"/>
          <w:spacing w:val="1"/>
          <w:sz w:val="20"/>
          <w:szCs w:val="20"/>
        </w:rPr>
        <w:t xml:space="preserve"> </w:t>
      </w:r>
      <w:r w:rsidR="000E5230" w:rsidRPr="0064050F">
        <w:rPr>
          <w:rFonts w:ascii="Arial" w:hAnsi="Arial" w:cs="Arial"/>
          <w:sz w:val="20"/>
          <w:szCs w:val="20"/>
        </w:rPr>
        <w:t>particulier</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la</w:t>
      </w:r>
      <w:r w:rsidR="000E5230" w:rsidRPr="0064050F">
        <w:rPr>
          <w:rFonts w:ascii="Arial" w:hAnsi="Arial" w:cs="Arial"/>
          <w:spacing w:val="60"/>
          <w:sz w:val="20"/>
          <w:szCs w:val="20"/>
        </w:rPr>
        <w:t xml:space="preserve"> </w:t>
      </w:r>
      <w:r w:rsidR="000E5230" w:rsidRPr="0064050F">
        <w:rPr>
          <w:rFonts w:ascii="Arial" w:hAnsi="Arial" w:cs="Arial"/>
          <w:sz w:val="20"/>
          <w:szCs w:val="20"/>
        </w:rPr>
        <w:t>sécurité</w:t>
      </w:r>
      <w:r w:rsidR="000E5230">
        <w:rPr>
          <w:rFonts w:ascii="Arial" w:hAnsi="Arial" w:cs="Arial"/>
          <w:sz w:val="20"/>
          <w:szCs w:val="20"/>
        </w:rPr>
        <w:t xml:space="preserve"> </w:t>
      </w:r>
      <w:r w:rsidR="000E5230" w:rsidRPr="0064050F">
        <w:rPr>
          <w:rFonts w:ascii="Arial" w:hAnsi="Arial" w:cs="Arial"/>
          <w:spacing w:val="-57"/>
          <w:sz w:val="20"/>
          <w:szCs w:val="20"/>
        </w:rPr>
        <w:t xml:space="preserve"> </w:t>
      </w:r>
      <w:r w:rsidR="000E5230" w:rsidRPr="0064050F">
        <w:rPr>
          <w:rFonts w:ascii="Arial" w:hAnsi="Arial" w:cs="Arial"/>
          <w:sz w:val="20"/>
          <w:szCs w:val="20"/>
        </w:rPr>
        <w:t>d’emploi</w:t>
      </w:r>
      <w:r w:rsidR="000E5230" w:rsidRPr="0064050F">
        <w:rPr>
          <w:rFonts w:ascii="Arial" w:hAnsi="Arial" w:cs="Arial"/>
          <w:spacing w:val="-1"/>
          <w:sz w:val="20"/>
          <w:szCs w:val="20"/>
        </w:rPr>
        <w:t xml:space="preserve"> </w:t>
      </w:r>
      <w:r w:rsidR="000E5230" w:rsidRPr="0064050F">
        <w:rPr>
          <w:rFonts w:ascii="Arial" w:hAnsi="Arial" w:cs="Arial"/>
          <w:sz w:val="20"/>
          <w:szCs w:val="20"/>
        </w:rPr>
        <w:t>du médicament</w:t>
      </w:r>
      <w:r w:rsidR="000E5230">
        <w:rPr>
          <w:rFonts w:ascii="Arial" w:hAnsi="Arial" w:cs="Arial"/>
          <w:sz w:val="20"/>
          <w:szCs w:val="20"/>
        </w:rPr>
        <w:t>.</w:t>
      </w:r>
    </w:p>
    <w:p w14:paraId="01D7D957" w14:textId="77777777" w:rsidR="0003588D" w:rsidRPr="0064050F" w:rsidRDefault="000E5230" w:rsidP="005A7F08">
      <w:pPr>
        <w:pStyle w:val="Corpsdetexte"/>
        <w:spacing w:after="160" w:line="259" w:lineRule="auto"/>
        <w:jc w:val="both"/>
        <w:rPr>
          <w:rFonts w:ascii="Arial" w:hAnsi="Arial" w:cs="Arial"/>
          <w:sz w:val="20"/>
          <w:szCs w:val="20"/>
        </w:rPr>
      </w:pPr>
      <w:r>
        <w:rPr>
          <w:rFonts w:ascii="Arial" w:hAnsi="Arial" w:cs="Arial"/>
          <w:sz w:val="20"/>
          <w:szCs w:val="20"/>
        </w:rPr>
        <w:t xml:space="preserve">Il </w:t>
      </w:r>
      <w:r w:rsidR="00F1247C">
        <w:rPr>
          <w:rFonts w:ascii="Arial" w:hAnsi="Arial" w:cs="Arial"/>
          <w:sz w:val="20"/>
          <w:szCs w:val="20"/>
        </w:rPr>
        <w:t>doit compléter</w:t>
      </w:r>
      <w:r w:rsidR="00342774">
        <w:rPr>
          <w:rFonts w:ascii="Arial" w:hAnsi="Arial" w:cs="Arial"/>
          <w:sz w:val="20"/>
          <w:szCs w:val="20"/>
        </w:rPr>
        <w:t xml:space="preserve"> régulièrement les fiches </w:t>
      </w:r>
      <w:r w:rsidR="00F1247C">
        <w:rPr>
          <w:rFonts w:ascii="Arial" w:hAnsi="Arial" w:cs="Arial"/>
          <w:sz w:val="20"/>
          <w:szCs w:val="20"/>
        </w:rPr>
        <w:t xml:space="preserve">d’initiation et de suivi </w:t>
      </w:r>
      <w:r w:rsidR="00342774">
        <w:rPr>
          <w:rFonts w:ascii="Arial" w:hAnsi="Arial" w:cs="Arial"/>
          <w:sz w:val="20"/>
          <w:szCs w:val="20"/>
        </w:rPr>
        <w:t>(</w:t>
      </w:r>
      <w:r w:rsidR="006E2C22">
        <w:rPr>
          <w:rFonts w:ascii="Arial" w:hAnsi="Arial" w:cs="Arial"/>
          <w:sz w:val="20"/>
          <w:szCs w:val="20"/>
        </w:rPr>
        <w:t>a</w:t>
      </w:r>
      <w:r w:rsidR="00342774">
        <w:rPr>
          <w:rFonts w:ascii="Arial" w:hAnsi="Arial" w:cs="Arial"/>
          <w:sz w:val="20"/>
          <w:szCs w:val="20"/>
        </w:rPr>
        <w:t>nnexe 1) et les adresser au laborato</w:t>
      </w:r>
      <w:r w:rsidR="00F1247C">
        <w:rPr>
          <w:rFonts w:ascii="Arial" w:hAnsi="Arial" w:cs="Arial"/>
          <w:sz w:val="20"/>
          <w:szCs w:val="20"/>
        </w:rPr>
        <w:t>ire</w:t>
      </w:r>
      <w:r w:rsidR="00C962C1">
        <w:rPr>
          <w:rFonts w:ascii="Arial" w:hAnsi="Arial" w:cs="Arial"/>
          <w:sz w:val="20"/>
          <w:szCs w:val="20"/>
        </w:rPr>
        <w:t>.</w:t>
      </w:r>
      <w:r w:rsidR="0003588D">
        <w:rPr>
          <w:rFonts w:ascii="Arial" w:hAnsi="Arial" w:cs="Arial"/>
          <w:sz w:val="20"/>
          <w:szCs w:val="20"/>
        </w:rPr>
        <w:t xml:space="preserve"> </w:t>
      </w:r>
    </w:p>
    <w:p w14:paraId="50B997C6" w14:textId="77777777" w:rsidR="00F1247C" w:rsidRPr="00D868F2" w:rsidRDefault="00F1247C" w:rsidP="005A7F08">
      <w:pPr>
        <w:pStyle w:val="Corpsdetexte"/>
        <w:spacing w:after="160" w:line="259" w:lineRule="auto"/>
        <w:jc w:val="both"/>
        <w:rPr>
          <w:rStyle w:val="markedcontent"/>
          <w:rFonts w:ascii="Arial" w:hAnsi="Arial" w:cs="Arial"/>
          <w:sz w:val="20"/>
          <w:szCs w:val="20"/>
        </w:rPr>
      </w:pPr>
      <w:r w:rsidRPr="000129AD">
        <w:rPr>
          <w:rStyle w:val="markedcontent"/>
          <w:rFonts w:ascii="Arial" w:hAnsi="Arial" w:cs="Arial"/>
          <w:sz w:val="20"/>
          <w:szCs w:val="20"/>
        </w:rPr>
        <w:t>L</w:t>
      </w:r>
      <w:r w:rsidRPr="00D868F2">
        <w:rPr>
          <w:rStyle w:val="markedcontent"/>
          <w:rFonts w:ascii="Arial" w:hAnsi="Arial" w:cs="Arial"/>
          <w:sz w:val="20"/>
          <w:szCs w:val="20"/>
        </w:rPr>
        <w:t xml:space="preserve">es données collectées par le prescripteur dans le contexte du CPC sont recueillies et analysées par le laboratoire concerné et font l’objet de rapports périodiques transmis à l’ANSM </w:t>
      </w:r>
      <w:r w:rsidR="00D6517A">
        <w:rPr>
          <w:rStyle w:val="markedcontent"/>
          <w:rFonts w:ascii="Arial" w:hAnsi="Arial" w:cs="Arial"/>
          <w:sz w:val="20"/>
          <w:szCs w:val="20"/>
        </w:rPr>
        <w:t>tous les 12 mois</w:t>
      </w:r>
      <w:r w:rsidRPr="00D868F2">
        <w:rPr>
          <w:rFonts w:ascii="Arial" w:eastAsiaTheme="minorHAnsi" w:hAnsi="Arial" w:cs="Arial"/>
          <w:i/>
          <w:color w:val="9933FF"/>
          <w:sz w:val="20"/>
          <w:szCs w:val="20"/>
        </w:rPr>
        <w:t>,</w:t>
      </w:r>
      <w:r w:rsidR="00D6517A">
        <w:rPr>
          <w:rFonts w:ascii="Arial" w:eastAsiaTheme="minorHAnsi" w:hAnsi="Arial" w:cs="Arial"/>
          <w:i/>
          <w:color w:val="9933FF"/>
          <w:sz w:val="20"/>
          <w:szCs w:val="20"/>
        </w:rPr>
        <w:t xml:space="preserve"> </w:t>
      </w:r>
      <w:r w:rsidRPr="00D868F2">
        <w:rPr>
          <w:rFonts w:ascii="Arial" w:eastAsiaTheme="minorHAnsi" w:hAnsi="Arial" w:cs="Arial"/>
          <w:sz w:val="20"/>
          <w:szCs w:val="20"/>
        </w:rPr>
        <w:t>ainsi qu’à la fin du CPC</w:t>
      </w:r>
      <w:r w:rsidRPr="00D868F2">
        <w:rPr>
          <w:rStyle w:val="markedcontent"/>
          <w:rFonts w:ascii="Arial" w:hAnsi="Arial" w:cs="Arial"/>
          <w:sz w:val="20"/>
          <w:szCs w:val="20"/>
        </w:rPr>
        <w:t>. Les résumés de ces rapports, validés par l’ANSM, sont</w:t>
      </w:r>
      <w:r w:rsidR="00B20A7A" w:rsidRPr="00D868F2">
        <w:rPr>
          <w:rStyle w:val="markedcontent"/>
          <w:rFonts w:ascii="Arial" w:hAnsi="Arial" w:cs="Arial"/>
          <w:sz w:val="20"/>
          <w:szCs w:val="20"/>
        </w:rPr>
        <w:t xml:space="preserve"> publiés</w:t>
      </w:r>
      <w:r w:rsidRPr="00D868F2">
        <w:rPr>
          <w:rStyle w:val="markedcontent"/>
          <w:rFonts w:ascii="Arial" w:hAnsi="Arial" w:cs="Arial"/>
          <w:sz w:val="20"/>
          <w:szCs w:val="20"/>
        </w:rPr>
        <w:t xml:space="preserve"> sur son site Internet : </w:t>
      </w:r>
      <w:hyperlink r:id="rId15" w:history="1">
        <w:r w:rsidR="009E26D9" w:rsidRPr="00D868F2">
          <w:rPr>
            <w:rStyle w:val="Lienhypertexte"/>
            <w:rFonts w:ascii="Arial" w:hAnsi="Arial" w:cs="Arial"/>
            <w:sz w:val="20"/>
            <w:szCs w:val="20"/>
          </w:rPr>
          <w:t>www.ansm.sante.fr</w:t>
        </w:r>
      </w:hyperlink>
    </w:p>
    <w:p w14:paraId="7B007779" w14:textId="12A4F88C" w:rsidR="00E96467" w:rsidRDefault="00E41D99" w:rsidP="00B93735">
      <w:pPr>
        <w:pStyle w:val="Corpsdetexte"/>
        <w:jc w:val="both"/>
        <w:rPr>
          <w:rFonts w:ascii="Arial" w:hAnsi="Arial" w:cs="Arial"/>
          <w:sz w:val="20"/>
          <w:szCs w:val="20"/>
        </w:rPr>
      </w:pPr>
      <w:r w:rsidRPr="00F95EAA">
        <w:rPr>
          <w:rFonts w:ascii="Arial" w:hAnsi="Arial" w:cs="Arial"/>
          <w:sz w:val="20"/>
          <w:szCs w:val="20"/>
        </w:rPr>
        <w:t>L</w:t>
      </w:r>
      <w:r w:rsidR="002A60C0" w:rsidRPr="00F95EAA">
        <w:rPr>
          <w:rFonts w:ascii="Arial" w:hAnsi="Arial" w:cs="Arial"/>
          <w:sz w:val="20"/>
          <w:szCs w:val="20"/>
        </w:rPr>
        <w:t>es</w:t>
      </w:r>
      <w:r w:rsidR="00E96467" w:rsidRPr="00F95EAA">
        <w:rPr>
          <w:rFonts w:ascii="Arial" w:hAnsi="Arial" w:cs="Arial"/>
          <w:sz w:val="20"/>
          <w:szCs w:val="20"/>
        </w:rPr>
        <w:t xml:space="preserve"> rapports</w:t>
      </w:r>
      <w:r w:rsidR="003C28D4" w:rsidRPr="00F95EAA">
        <w:rPr>
          <w:rFonts w:ascii="Arial" w:hAnsi="Arial" w:cs="Arial"/>
          <w:sz w:val="20"/>
          <w:szCs w:val="20"/>
        </w:rPr>
        <w:t xml:space="preserve"> périodiques</w:t>
      </w:r>
      <w:r w:rsidR="007103E0" w:rsidRPr="00F95EAA">
        <w:rPr>
          <w:rFonts w:ascii="Arial" w:hAnsi="Arial" w:cs="Arial"/>
          <w:sz w:val="20"/>
          <w:szCs w:val="20"/>
        </w:rPr>
        <w:t xml:space="preserve"> annuels</w:t>
      </w:r>
      <w:r w:rsidR="003C28D4" w:rsidRPr="00F95EAA">
        <w:rPr>
          <w:rFonts w:ascii="Arial" w:hAnsi="Arial" w:cs="Arial"/>
          <w:sz w:val="20"/>
          <w:szCs w:val="20"/>
        </w:rPr>
        <w:t xml:space="preserve"> </w:t>
      </w:r>
      <w:r w:rsidR="002A60C0" w:rsidRPr="00F95EAA">
        <w:rPr>
          <w:rFonts w:ascii="Arial" w:hAnsi="Arial" w:cs="Arial"/>
          <w:sz w:val="20"/>
          <w:szCs w:val="20"/>
        </w:rPr>
        <w:t xml:space="preserve">ainsi que leur résumé sont </w:t>
      </w:r>
      <w:r w:rsidR="003C28D4" w:rsidRPr="00F95EAA">
        <w:rPr>
          <w:rFonts w:ascii="Arial" w:hAnsi="Arial" w:cs="Arial"/>
          <w:sz w:val="20"/>
          <w:szCs w:val="20"/>
        </w:rPr>
        <w:t xml:space="preserve">rédigés par </w:t>
      </w:r>
      <w:sdt>
        <w:sdtPr>
          <w:id w:val="1071769473"/>
          <w:placeholder>
            <w:docPart w:val="614D2F71A29148B5ACCAAA168DB8E85B"/>
          </w:placeholder>
        </w:sdtPr>
        <w:sdtEndPr/>
        <w:sdtContent>
          <w:r w:rsidR="00286D9B" w:rsidRPr="00F95EAA">
            <w:rPr>
              <w:rFonts w:ascii="Arial" w:hAnsi="Arial" w:cs="Arial"/>
              <w:sz w:val="20"/>
              <w:szCs w:val="20"/>
            </w:rPr>
            <w:t>Alnylam France SAS</w:t>
          </w:r>
          <w:r w:rsidR="00286D9B" w:rsidRPr="00F95EAA">
            <w:rPr>
              <w:rStyle w:val="Mention1"/>
              <w:color w:val="auto"/>
            </w:rPr>
            <w:t xml:space="preserve"> </w:t>
          </w:r>
        </w:sdtContent>
      </w:sdt>
      <w:r w:rsidR="003C28D4" w:rsidRPr="00F95EAA">
        <w:rPr>
          <w:rFonts w:ascii="Arial" w:hAnsi="Arial" w:cs="Arial"/>
          <w:sz w:val="20"/>
          <w:szCs w:val="20"/>
        </w:rPr>
        <w:t xml:space="preserve">et </w:t>
      </w:r>
      <w:r w:rsidR="00E96467" w:rsidRPr="00F95EAA">
        <w:rPr>
          <w:rFonts w:ascii="Arial" w:hAnsi="Arial" w:cs="Arial"/>
          <w:sz w:val="20"/>
          <w:szCs w:val="20"/>
        </w:rPr>
        <w:t xml:space="preserve">transmis à l’ANSM en collaboration avec le Centre </w:t>
      </w:r>
      <w:r w:rsidR="00E45E9E" w:rsidRPr="00F95EAA">
        <w:rPr>
          <w:rFonts w:ascii="Arial" w:hAnsi="Arial" w:cs="Arial"/>
          <w:sz w:val="20"/>
          <w:szCs w:val="20"/>
        </w:rPr>
        <w:t>R</w:t>
      </w:r>
      <w:r w:rsidR="00E96467" w:rsidRPr="00F95EAA">
        <w:rPr>
          <w:rFonts w:ascii="Arial" w:hAnsi="Arial" w:cs="Arial"/>
          <w:sz w:val="20"/>
          <w:szCs w:val="20"/>
        </w:rPr>
        <w:t xml:space="preserve">égional de Pharmacovigilance (CRPV) de </w:t>
      </w:r>
      <w:r w:rsidR="00286D9B" w:rsidRPr="00F95EAA">
        <w:rPr>
          <w:rFonts w:ascii="Arial" w:hAnsi="Arial" w:cs="Arial"/>
          <w:sz w:val="20"/>
          <w:szCs w:val="20"/>
        </w:rPr>
        <w:t>Nice</w:t>
      </w:r>
      <w:r w:rsidR="00E96467" w:rsidRPr="00F95EAA">
        <w:rPr>
          <w:rFonts w:ascii="Arial" w:hAnsi="Arial" w:cs="Arial"/>
          <w:sz w:val="20"/>
          <w:szCs w:val="20"/>
        </w:rPr>
        <w:t xml:space="preserve">. </w:t>
      </w:r>
      <w:r w:rsidR="007103E0" w:rsidRPr="00F95EAA">
        <w:rPr>
          <w:rFonts w:ascii="Arial" w:hAnsi="Arial" w:cs="Arial"/>
          <w:sz w:val="20"/>
          <w:szCs w:val="20"/>
        </w:rPr>
        <w:t xml:space="preserve">Le </w:t>
      </w:r>
      <w:r w:rsidR="00E96467" w:rsidRPr="00F95EAA">
        <w:rPr>
          <w:rFonts w:ascii="Arial" w:hAnsi="Arial" w:cs="Arial"/>
          <w:sz w:val="20"/>
          <w:szCs w:val="20"/>
        </w:rPr>
        <w:t>résumé de ces rapports sera publié par l’ANSM sur son site internet (www.ansm.sante.fr</w:t>
      </w:r>
      <w:r w:rsidR="0055037F" w:rsidRPr="00F95EAA">
        <w:rPr>
          <w:rFonts w:ascii="Arial" w:hAnsi="Arial" w:cs="Arial"/>
          <w:sz w:val="20"/>
          <w:szCs w:val="20"/>
        </w:rPr>
        <w:t>)</w:t>
      </w:r>
      <w:r w:rsidR="00B93735" w:rsidRPr="00F95EAA">
        <w:rPr>
          <w:rFonts w:ascii="Arial" w:hAnsi="Arial" w:cs="Arial"/>
          <w:i/>
          <w:color w:val="9933FF"/>
          <w:sz w:val="20"/>
          <w:szCs w:val="20"/>
        </w:rPr>
        <w:t>.</w:t>
      </w:r>
      <w:r w:rsidR="00E96467">
        <w:rPr>
          <w:rFonts w:ascii="Arial" w:hAnsi="Arial" w:cs="Arial"/>
          <w:i/>
          <w:color w:val="9933FF"/>
          <w:sz w:val="20"/>
          <w:szCs w:val="20"/>
        </w:rPr>
        <w:t> </w:t>
      </w:r>
    </w:p>
    <w:p w14:paraId="5BF4470E" w14:textId="77777777" w:rsidR="00E96467" w:rsidRDefault="00E96467" w:rsidP="00B93735">
      <w:pPr>
        <w:pStyle w:val="Corpsdetexte"/>
        <w:jc w:val="both"/>
        <w:rPr>
          <w:rFonts w:ascii="Arial" w:hAnsi="Arial" w:cs="Arial"/>
          <w:sz w:val="20"/>
          <w:szCs w:val="20"/>
        </w:rPr>
      </w:pPr>
    </w:p>
    <w:p w14:paraId="4556C5B8" w14:textId="77777777" w:rsidR="00953F42" w:rsidRDefault="00953F42" w:rsidP="00B93735">
      <w:pPr>
        <w:pStyle w:val="Corpsdetexte"/>
        <w:jc w:val="both"/>
        <w:rPr>
          <w:rFonts w:ascii="Arial" w:hAnsi="Arial" w:cs="Arial"/>
          <w:sz w:val="20"/>
          <w:szCs w:val="20"/>
        </w:rPr>
      </w:pPr>
    </w:p>
    <w:p w14:paraId="2CEBF152"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7295A995"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7297AE50" w14:textId="77777777" w:rsidR="003D0E44" w:rsidRDefault="00953F42" w:rsidP="0038457E">
      <w:pPr>
        <w:jc w:val="both"/>
        <w:rPr>
          <w:rFonts w:ascii="Arial" w:eastAsia="Calibri" w:hAnsi="Arial" w:cs="Arial"/>
          <w:i/>
          <w:color w:val="7030A0"/>
          <w:sz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40073690" w14:textId="77777777" w:rsidR="003D0E44" w:rsidRPr="00ED3294" w:rsidRDefault="003D0E44" w:rsidP="003D0E44">
      <w:pPr>
        <w:jc w:val="both"/>
        <w:rPr>
          <w:rFonts w:ascii="Arial" w:hAnsi="Arial" w:cs="Arial"/>
          <w:sz w:val="20"/>
          <w:szCs w:val="20"/>
        </w:rPr>
      </w:pPr>
      <w:r w:rsidRPr="003D0E44">
        <w:rPr>
          <w:rFonts w:ascii="Arial" w:hAnsi="Arial" w:cs="Arial"/>
          <w:sz w:val="20"/>
          <w:szCs w:val="20"/>
        </w:rPr>
        <w:t>Vous pouvez contacter le délégué à la protection des données (DPO) du laboratoire à l’adresse suivante EUdataprivacy@alnylam.com</w:t>
      </w:r>
      <w:r>
        <w:rPr>
          <w:rFonts w:ascii="Arial" w:hAnsi="Arial" w:cs="Arial"/>
          <w:sz w:val="20"/>
          <w:szCs w:val="20"/>
        </w:rPr>
        <w:t>.</w:t>
      </w:r>
    </w:p>
    <w:p w14:paraId="6FC503C2" w14:textId="77777777" w:rsidR="0003588D" w:rsidRPr="00411B0D" w:rsidRDefault="0003588D" w:rsidP="0038457E">
      <w:pPr>
        <w:jc w:val="both"/>
        <w:rPr>
          <w:rFonts w:ascii="Arial" w:eastAsia="Calibri" w:hAnsi="Arial" w:cs="Arial"/>
          <w:i/>
          <w:color w:val="7030A0"/>
          <w:sz w:val="20"/>
        </w:rPr>
      </w:pPr>
      <w:r w:rsidRPr="00157B1B">
        <w:rPr>
          <w:i/>
        </w:rPr>
        <w:br w:type="page"/>
      </w:r>
    </w:p>
    <w:p w14:paraId="742E1452" w14:textId="77777777" w:rsidR="00F02156" w:rsidRDefault="00100401" w:rsidP="00A1620A">
      <w:pPr>
        <w:pStyle w:val="Titre2"/>
        <w:numPr>
          <w:ilvl w:val="0"/>
          <w:numId w:val="11"/>
        </w:numPr>
        <w:rPr>
          <w:rStyle w:val="lev"/>
          <w:rFonts w:ascii="Arial Narrow" w:hAnsi="Arial Narrow"/>
          <w:bCs w:val="0"/>
          <w:sz w:val="28"/>
          <w:szCs w:val="28"/>
        </w:rPr>
      </w:pPr>
      <w:bookmarkStart w:id="5" w:name="_Toc127952036"/>
      <w:r w:rsidRPr="00A1620A">
        <w:rPr>
          <w:rStyle w:val="lev"/>
          <w:rFonts w:ascii="Arial Narrow" w:hAnsi="Arial Narrow"/>
          <w:bCs w:val="0"/>
          <w:sz w:val="28"/>
          <w:szCs w:val="28"/>
        </w:rPr>
        <w:lastRenderedPageBreak/>
        <w:t>ANNEXE</w:t>
      </w:r>
      <w:r w:rsidR="00222B6B" w:rsidRPr="00A1620A">
        <w:rPr>
          <w:rStyle w:val="lev"/>
          <w:rFonts w:ascii="Arial Narrow" w:hAnsi="Arial Narrow"/>
          <w:bCs w:val="0"/>
          <w:sz w:val="28"/>
          <w:szCs w:val="28"/>
        </w:rPr>
        <w:t>S</w:t>
      </w:r>
      <w:bookmarkEnd w:id="5"/>
    </w:p>
    <w:p w14:paraId="26CE8EE4" w14:textId="77777777" w:rsidR="00A1620A" w:rsidRPr="00A1620A" w:rsidRDefault="00A1620A" w:rsidP="00A1620A"/>
    <w:p w14:paraId="5D4C9978" w14:textId="77777777" w:rsidR="00100401" w:rsidRPr="004C42CD" w:rsidRDefault="00693E0C" w:rsidP="004C42CD">
      <w:pPr>
        <w:pStyle w:val="Titre2"/>
        <w:rPr>
          <w:rStyle w:val="lev"/>
          <w:rFonts w:ascii="Arial Narrow" w:hAnsi="Arial Narrow"/>
          <w:b w:val="0"/>
          <w:bCs w:val="0"/>
        </w:rPr>
      </w:pPr>
      <w:bookmarkStart w:id="6" w:name="_Toc127952037"/>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bookmarkEnd w:id="6"/>
      <w:r w:rsidR="009C10A2" w:rsidRPr="004C42CD">
        <w:rPr>
          <w:rStyle w:val="lev"/>
          <w:rFonts w:ascii="Arial Narrow" w:hAnsi="Arial Narrow"/>
          <w:b w:val="0"/>
          <w:bCs w:val="0"/>
        </w:rPr>
        <w:t xml:space="preserve"> </w:t>
      </w:r>
    </w:p>
    <w:p w14:paraId="5EA865DC" w14:textId="77777777" w:rsidR="00597676" w:rsidRDefault="00597676" w:rsidP="00100401">
      <w:pPr>
        <w:ind w:right="260"/>
        <w:jc w:val="center"/>
        <w:rPr>
          <w:rFonts w:ascii="Arial" w:hAnsi="Arial" w:cs="Arial"/>
          <w:sz w:val="20"/>
          <w:szCs w:val="20"/>
        </w:rPr>
      </w:pPr>
    </w:p>
    <w:p w14:paraId="7D589DE2" w14:textId="77777777" w:rsidR="00A36E3B" w:rsidRPr="00DB536D"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bookmarkStart w:id="7" w:name="Suivi_traitement"/>
      <w:r w:rsidRPr="00DB536D">
        <w:rPr>
          <w:rStyle w:val="lev"/>
          <w:rFonts w:ascii="Arial Narrow" w:eastAsiaTheme="majorEastAsia" w:hAnsi="Arial Narrow" w:cstheme="majorBidi"/>
          <w:b w:val="0"/>
          <w:color w:val="2E74B5" w:themeColor="accent1" w:themeShade="BF"/>
          <w:sz w:val="28"/>
          <w:szCs w:val="28"/>
        </w:rPr>
        <w:t>Fiche d’initiation de traitement</w:t>
      </w:r>
    </w:p>
    <w:bookmarkEnd w:id="7"/>
    <w:p w14:paraId="4BADD5B2" w14:textId="77777777" w:rsidR="0056441E" w:rsidRDefault="00411B0D"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Pr>
          <w:rStyle w:val="lev"/>
          <w:rFonts w:ascii="Arial Narrow" w:eastAsiaTheme="majorEastAsia" w:hAnsi="Arial Narrow" w:cstheme="majorBidi"/>
          <w:b w:val="0"/>
          <w:color w:val="2E74B5" w:themeColor="accent1" w:themeShade="BF"/>
          <w:sz w:val="28"/>
          <w:szCs w:val="28"/>
        </w:rPr>
        <w:t>ONPATTRO</w:t>
      </w:r>
    </w:p>
    <w:p w14:paraId="66EBEB66" w14:textId="77777777" w:rsidR="00FE64A1" w:rsidRPr="00DB536D"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r w:rsidR="00AD5ABD">
        <w:rPr>
          <w:rStyle w:val="lev"/>
          <w:rFonts w:ascii="Arial Narrow" w:eastAsiaTheme="majorEastAsia" w:hAnsi="Arial Narrow" w:cstheme="majorBidi"/>
          <w:b w:val="0"/>
          <w:color w:val="2E74B5" w:themeColor="accent1" w:themeShade="BF"/>
          <w:sz w:val="28"/>
          <w:szCs w:val="28"/>
        </w:rPr>
        <w:t xml:space="preserve"> </w:t>
      </w:r>
    </w:p>
    <w:p w14:paraId="03B28AD0" w14:textId="4EEAF311" w:rsidR="00523F9D" w:rsidRPr="00523F9D" w:rsidRDefault="00523F9D" w:rsidP="00523F9D">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73841078" w14:textId="77777777" w:rsidR="00523F9D" w:rsidRPr="00157B1B" w:rsidRDefault="00523F9D" w:rsidP="00157B1B">
      <w:pPr>
        <w:rPr>
          <w:rStyle w:val="lev"/>
          <w:rFonts w:ascii="Arial Narrow" w:hAnsi="Arial Narrow"/>
          <w:b w:val="0"/>
          <w:sz w:val="28"/>
          <w:szCs w:val="28"/>
        </w:rPr>
      </w:pPr>
      <w:r w:rsidRPr="00157B1B">
        <w:rPr>
          <w:rStyle w:val="lev"/>
          <w:rFonts w:ascii="Arial Narrow" w:hAnsi="Arial Narrow"/>
          <w:b w:val="0"/>
          <w:sz w:val="28"/>
          <w:szCs w:val="28"/>
        </w:rPr>
        <w:t>Identification du patient</w:t>
      </w:r>
    </w:p>
    <w:p w14:paraId="2C78D3AA" w14:textId="4D52FA74" w:rsidR="00523F9D" w:rsidRPr="00523F9D" w:rsidRDefault="00523F9D" w:rsidP="00523F9D">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941602611"/>
          <w:placeholder>
            <w:docPart w:val="2F62124AF5B946B6AE8D26B755A46FF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003E106C" w:rsidRPr="001D54F1">
            <w:rPr>
              <w:rStyle w:val="Mention1"/>
            </w:rPr>
            <w:t xml:space="preserve">| </w:t>
          </w:r>
          <w:r w:rsidR="003E106C" w:rsidRPr="009239B3">
            <w:rPr>
              <w:rStyle w:val="Mention1"/>
            </w:rPr>
            <w:t>_</w:t>
          </w:r>
          <w:r w:rsidR="003E106C">
            <w:rPr>
              <w:rStyle w:val="Mention1"/>
            </w:rPr>
            <w:t xml:space="preserve"> |</w:t>
          </w:r>
          <w:r w:rsidR="003E106C" w:rsidRPr="009239B3">
            <w:rPr>
              <w:rStyle w:val="Mention1"/>
            </w:rPr>
            <w:t xml:space="preserve"> _</w:t>
          </w:r>
          <w:r w:rsidR="003E106C">
            <w:rPr>
              <w:rStyle w:val="Mention1"/>
            </w:rPr>
            <w:t xml:space="preserve"> |</w:t>
          </w:r>
        </w:sdtContent>
      </w:sdt>
    </w:p>
    <w:p w14:paraId="325CF534" w14:textId="77777777" w:rsidR="003E106C" w:rsidRDefault="003E106C" w:rsidP="000B0C2B">
      <w:pPr>
        <w:autoSpaceDE w:val="0"/>
        <w:autoSpaceDN w:val="0"/>
        <w:adjustRightInd w:val="0"/>
        <w:ind w:left="284"/>
        <w:rPr>
          <w:sz w:val="19"/>
        </w:rPr>
      </w:pPr>
      <w:r>
        <w:rPr>
          <w:rFonts w:ascii="Arial" w:hAnsi="Arial" w:cs="Arial"/>
          <w:sz w:val="20"/>
          <w:lang w:eastAsia="fr-FR"/>
        </w:rPr>
        <w:t>Validation de l’éligibilité du patient en RCP</w:t>
      </w:r>
      <w:r w:rsidR="0030274B">
        <w:rPr>
          <w:rFonts w:ascii="Arial" w:hAnsi="Arial" w:cs="Arial"/>
          <w:sz w:val="20"/>
          <w:vertAlign w:val="superscript"/>
          <w:lang w:eastAsia="fr-FR"/>
        </w:rPr>
        <w:t xml:space="preserve"> </w:t>
      </w:r>
      <w:r>
        <w:rPr>
          <w:rFonts w:ascii="Arial" w:hAnsi="Arial" w:cs="Arial"/>
          <w:sz w:val="20"/>
          <w:lang w:eastAsia="fr-FR"/>
        </w:rPr>
        <w:t>nationale</w:t>
      </w:r>
      <w:r w:rsidR="00DE01CD">
        <w:rPr>
          <w:rFonts w:ascii="Arial" w:hAnsi="Arial" w:cs="Arial"/>
          <w:sz w:val="20"/>
          <w:lang w:eastAsia="fr-FR"/>
        </w:rPr>
        <w:t xml:space="preserve"> (= avis favorable)</w:t>
      </w:r>
      <w:r>
        <w:rPr>
          <w:rFonts w:ascii="Arial" w:hAnsi="Arial" w:cs="Arial"/>
          <w:sz w:val="20"/>
          <w:lang w:eastAsia="fr-FR"/>
        </w:rPr>
        <w:t xml:space="preserve"> : </w:t>
      </w:r>
      <w:r>
        <w:rPr>
          <w:rFonts w:ascii="Wingdings" w:hAnsi="Wingdings"/>
          <w:sz w:val="20"/>
        </w:rPr>
        <w:t></w:t>
      </w:r>
      <w:r>
        <w:rPr>
          <w:rFonts w:ascii="Times New Roman" w:hAnsi="Times New Roman"/>
          <w:spacing w:val="3"/>
          <w:sz w:val="20"/>
        </w:rPr>
        <w:t xml:space="preserve"> </w:t>
      </w:r>
      <w:r>
        <w:rPr>
          <w:sz w:val="19"/>
        </w:rPr>
        <w:t xml:space="preserve">oui </w:t>
      </w:r>
    </w:p>
    <w:p w14:paraId="33379A91" w14:textId="77777777" w:rsidR="003A2E5D" w:rsidRDefault="0030274B" w:rsidP="003A2E5D">
      <w:pPr>
        <w:autoSpaceDE w:val="0"/>
        <w:autoSpaceDN w:val="0"/>
        <w:adjustRightInd w:val="0"/>
        <w:ind w:right="-141"/>
        <w:rPr>
          <w:rFonts w:ascii="Arial" w:hAnsi="Arial" w:cs="Arial"/>
          <w:b/>
          <w:sz w:val="20"/>
          <w:lang w:eastAsia="fr-FR"/>
        </w:rPr>
      </w:pPr>
      <w:r w:rsidRPr="0030274B">
        <w:rPr>
          <w:rFonts w:ascii="Arial" w:hAnsi="Arial" w:cs="Arial"/>
          <w:b/>
          <w:sz w:val="20"/>
          <w:lang w:eastAsia="fr-FR"/>
        </w:rPr>
        <w:t>Information au prescripteur :</w:t>
      </w:r>
      <w:r w:rsidR="004941B7" w:rsidRPr="0030274B">
        <w:rPr>
          <w:rFonts w:ascii="Arial" w:hAnsi="Arial" w:cs="Arial"/>
          <w:b/>
          <w:sz w:val="20"/>
          <w:lang w:eastAsia="fr-FR"/>
        </w:rPr>
        <w:t xml:space="preserve"> l</w:t>
      </w:r>
      <w:r w:rsidR="00806EB1" w:rsidRPr="0030274B">
        <w:rPr>
          <w:rFonts w:ascii="Arial" w:hAnsi="Arial" w:cs="Arial"/>
          <w:b/>
          <w:sz w:val="20"/>
          <w:lang w:eastAsia="fr-FR"/>
        </w:rPr>
        <w:t>a validation de l’éligibilité du patient au CPC en RCP nationale est obligatoire.</w:t>
      </w:r>
      <w:r w:rsidR="003A2E5D">
        <w:rPr>
          <w:rFonts w:ascii="Arial" w:hAnsi="Arial" w:cs="Arial"/>
          <w:b/>
          <w:sz w:val="20"/>
          <w:lang w:eastAsia="fr-FR"/>
        </w:rPr>
        <w:t xml:space="preserve"> </w:t>
      </w:r>
      <w:r w:rsidR="003A2E5D" w:rsidRPr="003A2E5D">
        <w:rPr>
          <w:rFonts w:ascii="Arial" w:hAnsi="Arial" w:cs="Arial"/>
          <w:b/>
          <w:sz w:val="20"/>
          <w:lang w:eastAsia="fr-FR"/>
        </w:rPr>
        <w:t xml:space="preserve"> </w:t>
      </w:r>
    </w:p>
    <w:p w14:paraId="77317BDF" w14:textId="77777777" w:rsidR="00A36E3B" w:rsidRDefault="00A36E3B" w:rsidP="000B0C2B">
      <w:pPr>
        <w:autoSpaceDE w:val="0"/>
        <w:autoSpaceDN w:val="0"/>
        <w:adjustRightInd w:val="0"/>
        <w:ind w:left="284"/>
        <w:rPr>
          <w:rFonts w:ascii="Arial" w:hAnsi="Arial" w:cs="Arial"/>
          <w:sz w:val="20"/>
          <w:lang w:eastAsia="fr-FR"/>
        </w:rPr>
      </w:pPr>
      <w:r>
        <w:rPr>
          <w:rFonts w:ascii="Arial" w:hAnsi="Arial" w:cs="Arial"/>
          <w:sz w:val="20"/>
          <w:lang w:eastAsia="fr-FR"/>
        </w:rPr>
        <w:t>- traitement débuté :</w:t>
      </w:r>
    </w:p>
    <w:p w14:paraId="406A19FD"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523F9D">
        <w:rPr>
          <w:rFonts w:ascii="Arial" w:hAnsi="Arial" w:cs="Arial"/>
          <w:sz w:val="20"/>
          <w:lang w:eastAsia="fr-FR"/>
        </w:rPr>
        <w:t xml:space="preserve"> </w:t>
      </w:r>
      <w:r w:rsidR="00411B0D">
        <w:rPr>
          <w:rFonts w:ascii="Arial" w:hAnsi="Arial" w:cs="Arial"/>
          <w:sz w:val="20"/>
          <w:lang w:eastAsia="fr-FR"/>
        </w:rPr>
        <w:t>Au</w:t>
      </w:r>
      <w:r w:rsidR="00523F9D">
        <w:rPr>
          <w:rFonts w:ascii="Arial" w:hAnsi="Arial" w:cs="Arial"/>
          <w:sz w:val="20"/>
          <w:lang w:eastAsia="fr-FR"/>
        </w:rPr>
        <w:t xml:space="preserve"> titre </w:t>
      </w:r>
      <w:r>
        <w:rPr>
          <w:rFonts w:ascii="Arial" w:hAnsi="Arial" w:cs="Arial"/>
          <w:sz w:val="20"/>
          <w:lang w:eastAsia="fr-FR"/>
        </w:rPr>
        <w:t>du CPC</w:t>
      </w:r>
    </w:p>
    <w:p w14:paraId="4173E20A" w14:textId="77777777" w:rsidR="00A36E3B" w:rsidRDefault="00A36E3B" w:rsidP="000B0C2B">
      <w:pPr>
        <w:autoSpaceDE w:val="0"/>
        <w:autoSpaceDN w:val="0"/>
        <w:adjustRightInd w:val="0"/>
        <w:ind w:left="284"/>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411B0D">
        <w:rPr>
          <w:rFonts w:ascii="Arial" w:hAnsi="Arial" w:cs="Arial"/>
          <w:sz w:val="20"/>
          <w:lang w:eastAsia="fr-FR"/>
        </w:rPr>
        <w:t>Avant</w:t>
      </w:r>
      <w:r>
        <w:rPr>
          <w:rFonts w:ascii="Arial" w:hAnsi="Arial" w:cs="Arial"/>
          <w:sz w:val="20"/>
          <w:lang w:eastAsia="fr-FR"/>
        </w:rPr>
        <w:t xml:space="preserve"> la mise en place </w:t>
      </w:r>
      <w:r w:rsidR="009E1359">
        <w:rPr>
          <w:rFonts w:ascii="Arial" w:hAnsi="Arial" w:cs="Arial"/>
          <w:sz w:val="20"/>
          <w:lang w:eastAsia="fr-FR"/>
        </w:rPr>
        <w:t>du CPC</w:t>
      </w:r>
    </w:p>
    <w:tbl>
      <w:tblPr>
        <w:tblpPr w:leftFromText="180" w:rightFromText="180" w:vertAnchor="text" w:horzAnchor="margin" w:tblpXSpec="center" w:tblpY="189"/>
        <w:tblW w:w="1076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766"/>
      </w:tblGrid>
      <w:tr w:rsidR="00411B0D" w:rsidRPr="00F60776" w14:paraId="222AC611" w14:textId="77777777" w:rsidTr="00BE5A58">
        <w:trPr>
          <w:trHeight w:val="364"/>
        </w:trPr>
        <w:tc>
          <w:tcPr>
            <w:tcW w:w="10766" w:type="dxa"/>
            <w:tcBorders>
              <w:bottom w:val="thinThickMediumGap" w:sz="3" w:space="0" w:color="000000"/>
            </w:tcBorders>
            <w:shd w:val="clear" w:color="auto" w:fill="DBE4F0"/>
          </w:tcPr>
          <w:p w14:paraId="15B37F63" w14:textId="77777777" w:rsidR="00411B0D" w:rsidRPr="0069652F" w:rsidRDefault="00411B0D" w:rsidP="00BE5A58">
            <w:pPr>
              <w:pStyle w:val="TableParagraph"/>
              <w:spacing w:before="57"/>
              <w:ind w:left="2620" w:right="2591"/>
              <w:jc w:val="center"/>
              <w:rPr>
                <w:b/>
                <w:bCs/>
              </w:rPr>
            </w:pPr>
            <w:r w:rsidRPr="0069652F">
              <w:rPr>
                <w:rFonts w:ascii="Calibri" w:eastAsia="Times New Roman" w:hAnsi="Calibri" w:cs="Calibri"/>
                <w:b/>
                <w:bCs/>
                <w:color w:val="000000"/>
              </w:rPr>
              <w:t>DEMOGRAPHIE &amp; CARACTERISTIQUES PATIENT</w:t>
            </w:r>
          </w:p>
        </w:tc>
      </w:tr>
      <w:tr w:rsidR="00411B0D" w14:paraId="6187C1A7" w14:textId="77777777" w:rsidTr="0055037F">
        <w:trPr>
          <w:trHeight w:val="270"/>
        </w:trPr>
        <w:tc>
          <w:tcPr>
            <w:tcW w:w="10766" w:type="dxa"/>
            <w:tcBorders>
              <w:top w:val="thickThinMediumGap" w:sz="3" w:space="0" w:color="000000"/>
              <w:left w:val="single" w:sz="4" w:space="0" w:color="000000"/>
              <w:bottom w:val="single" w:sz="4" w:space="0" w:color="000000"/>
              <w:right w:val="single" w:sz="4" w:space="0" w:color="000000"/>
            </w:tcBorders>
          </w:tcPr>
          <w:p w14:paraId="5DFD507E" w14:textId="77777777" w:rsidR="00D0179A" w:rsidRDefault="00D0179A" w:rsidP="00BE5A58">
            <w:pPr>
              <w:pStyle w:val="TableParagraph"/>
              <w:spacing w:before="2"/>
              <w:rPr>
                <w:sz w:val="19"/>
              </w:rPr>
            </w:pPr>
          </w:p>
          <w:p w14:paraId="5A05D534" w14:textId="77777777" w:rsidR="00411B0D" w:rsidRDefault="00411B0D" w:rsidP="00BE5A58">
            <w:pPr>
              <w:pStyle w:val="TableParagraph"/>
              <w:spacing w:before="2"/>
              <w:rPr>
                <w:sz w:val="19"/>
              </w:rPr>
            </w:pPr>
            <w:r>
              <w:rPr>
                <w:sz w:val="19"/>
              </w:rPr>
              <w:t xml:space="preserve">Sexe : </w:t>
            </w:r>
            <w:r>
              <w:rPr>
                <w:rFonts w:ascii="Wingdings" w:hAnsi="Wingdings"/>
                <w:sz w:val="20"/>
              </w:rPr>
              <w:t></w:t>
            </w:r>
            <w:r>
              <w:rPr>
                <w:rFonts w:ascii="Times New Roman" w:hAnsi="Times New Roman"/>
                <w:spacing w:val="3"/>
                <w:sz w:val="20"/>
              </w:rPr>
              <w:t xml:space="preserve"> </w:t>
            </w:r>
            <w:r>
              <w:rPr>
                <w:sz w:val="19"/>
              </w:rPr>
              <w:t xml:space="preserve">H  </w:t>
            </w:r>
            <w:r>
              <w:rPr>
                <w:rFonts w:ascii="Wingdings" w:hAnsi="Wingdings"/>
                <w:sz w:val="20"/>
              </w:rPr>
              <w:t></w:t>
            </w:r>
            <w:r>
              <w:rPr>
                <w:rFonts w:ascii="Times New Roman" w:hAnsi="Times New Roman"/>
                <w:spacing w:val="3"/>
                <w:sz w:val="20"/>
              </w:rPr>
              <w:t xml:space="preserve"> </w:t>
            </w:r>
            <w:r>
              <w:rPr>
                <w:sz w:val="19"/>
              </w:rPr>
              <w:t xml:space="preserve">F </w:t>
            </w:r>
          </w:p>
          <w:p w14:paraId="2CD10728" w14:textId="77777777" w:rsidR="00411B0D" w:rsidRDefault="00411B0D" w:rsidP="00BE5A58">
            <w:pPr>
              <w:pStyle w:val="TableParagraph"/>
              <w:tabs>
                <w:tab w:val="left" w:pos="3861"/>
                <w:tab w:val="left" w:pos="4407"/>
                <w:tab w:val="left" w:pos="5062"/>
                <w:tab w:val="left" w:pos="5343"/>
                <w:tab w:val="left" w:pos="5614"/>
              </w:tabs>
              <w:ind w:left="69"/>
              <w:rPr>
                <w:sz w:val="20"/>
              </w:rPr>
            </w:pPr>
          </w:p>
          <w:p w14:paraId="6A0C4625"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Pr>
                <w:sz w:val="20"/>
              </w:rPr>
              <w:t>Date</w:t>
            </w:r>
            <w:r>
              <w:rPr>
                <w:spacing w:val="-7"/>
                <w:sz w:val="20"/>
              </w:rPr>
              <w:t xml:space="preserve"> </w:t>
            </w:r>
            <w:r>
              <w:rPr>
                <w:sz w:val="20"/>
              </w:rPr>
              <w:t>de</w:t>
            </w:r>
            <w:r>
              <w:rPr>
                <w:spacing w:val="-8"/>
                <w:sz w:val="20"/>
              </w:rPr>
              <w:t xml:space="preserve"> </w:t>
            </w:r>
            <w:r>
              <w:rPr>
                <w:sz w:val="20"/>
              </w:rPr>
              <w:t>naissance</w:t>
            </w:r>
            <w:r>
              <w:rPr>
                <w:spacing w:val="-6"/>
                <w:sz w:val="20"/>
              </w:rPr>
              <w:t xml:space="preserve"> </w:t>
            </w:r>
            <w:r>
              <w:rPr>
                <w:sz w:val="20"/>
              </w:rPr>
              <w:t>du patient</w:t>
            </w:r>
            <w:r>
              <w:rPr>
                <w:spacing w:val="-8"/>
                <w:sz w:val="20"/>
              </w:rPr>
              <w:t xml:space="preserve"> </w:t>
            </w:r>
            <w:r>
              <w:rPr>
                <w:spacing w:val="-10"/>
                <w:sz w:val="20"/>
              </w:rPr>
              <w:t>:</w:t>
            </w:r>
            <w:r>
              <w:rPr>
                <w:sz w:val="20"/>
              </w:rPr>
              <w:tab/>
              <w:t>|</w:t>
            </w:r>
            <w:r>
              <w:rPr>
                <w:spacing w:val="53"/>
                <w:sz w:val="20"/>
                <w:u w:val="single"/>
              </w:rPr>
              <w:t xml:space="preserve">  </w:t>
            </w:r>
            <w:r>
              <w:rPr>
                <w:spacing w:val="-10"/>
                <w:sz w:val="20"/>
                <w:u w:val="single"/>
              </w:rPr>
              <w:t>|</w:t>
            </w:r>
            <w:r>
              <w:rPr>
                <w:sz w:val="20"/>
                <w:u w:val="single"/>
              </w:rPr>
              <w:tab/>
            </w:r>
            <w:r>
              <w:rPr>
                <w:sz w:val="20"/>
              </w:rPr>
              <w:t>|/|</w:t>
            </w:r>
            <w:r>
              <w:rPr>
                <w:spacing w:val="54"/>
                <w:sz w:val="20"/>
                <w:u w:val="single"/>
              </w:rPr>
              <w:t xml:space="preserve">  </w:t>
            </w:r>
            <w:r>
              <w:rPr>
                <w:spacing w:val="-10"/>
                <w:sz w:val="20"/>
                <w:u w:val="single"/>
              </w:rPr>
              <w:t>|</w:t>
            </w:r>
            <w:r>
              <w:rPr>
                <w:sz w:val="20"/>
                <w:u w:val="single"/>
              </w:rPr>
              <w:tab/>
            </w:r>
            <w:r>
              <w:rPr>
                <w:spacing w:val="-10"/>
                <w:sz w:val="20"/>
                <w:u w:val="single"/>
              </w:rPr>
              <w:t>I</w:t>
            </w:r>
            <w:r>
              <w:rPr>
                <w:sz w:val="20"/>
                <w:u w:val="single"/>
              </w:rPr>
              <w:tab/>
            </w:r>
            <w:r>
              <w:rPr>
                <w:spacing w:val="-10"/>
                <w:sz w:val="20"/>
                <w:u w:val="single"/>
              </w:rPr>
              <w:t>|</w:t>
            </w:r>
            <w:r>
              <w:rPr>
                <w:sz w:val="20"/>
                <w:u w:val="single"/>
              </w:rPr>
              <w:tab/>
            </w:r>
            <w:r>
              <w:rPr>
                <w:sz w:val="20"/>
              </w:rPr>
              <w:t>|</w:t>
            </w:r>
            <w:r>
              <w:rPr>
                <w:spacing w:val="55"/>
                <w:sz w:val="20"/>
              </w:rPr>
              <w:t xml:space="preserve"> </w:t>
            </w:r>
            <w:r>
              <w:rPr>
                <w:i/>
                <w:spacing w:val="-2"/>
                <w:sz w:val="20"/>
              </w:rPr>
              <w:t>mm/</w:t>
            </w:r>
            <w:proofErr w:type="spellStart"/>
            <w:r>
              <w:rPr>
                <w:i/>
                <w:spacing w:val="-2"/>
                <w:sz w:val="20"/>
              </w:rPr>
              <w:t>aaaa</w:t>
            </w:r>
            <w:proofErr w:type="spellEnd"/>
          </w:p>
          <w:p w14:paraId="73EBF79E" w14:textId="77777777" w:rsidR="00411B0D" w:rsidRDefault="00A26575" w:rsidP="00BE5A58">
            <w:pPr>
              <w:pStyle w:val="TableParagraph"/>
              <w:tabs>
                <w:tab w:val="left" w:pos="3861"/>
                <w:tab w:val="left" w:pos="4407"/>
                <w:tab w:val="left" w:pos="5062"/>
                <w:tab w:val="left" w:pos="5343"/>
                <w:tab w:val="left" w:pos="5614"/>
              </w:tabs>
              <w:ind w:left="69"/>
              <w:rPr>
                <w:sz w:val="20"/>
              </w:rPr>
            </w:pPr>
            <w:r>
              <w:rPr>
                <w:sz w:val="20"/>
              </w:rPr>
              <w:t>D</w:t>
            </w:r>
            <w:r w:rsidR="00934A5F">
              <w:rPr>
                <w:sz w:val="20"/>
              </w:rPr>
              <w:t>ans le cas où le patient est une femme de moins de 55 ans, vous devez vous assurer d’une contraception efficace</w:t>
            </w:r>
            <w:r w:rsidR="00107B48">
              <w:rPr>
                <w:sz w:val="20"/>
              </w:rPr>
              <w:t xml:space="preserve"> (</w:t>
            </w:r>
            <w:proofErr w:type="spellStart"/>
            <w:r w:rsidR="00107B48">
              <w:rPr>
                <w:sz w:val="20"/>
              </w:rPr>
              <w:t>cf</w:t>
            </w:r>
            <w:proofErr w:type="spellEnd"/>
            <w:r w:rsidR="00107B48">
              <w:rPr>
                <w:sz w:val="20"/>
              </w:rPr>
              <w:t> ; section 4.6 du RCP)</w:t>
            </w:r>
          </w:p>
          <w:p w14:paraId="3E87641B" w14:textId="77777777" w:rsidR="00934A5F" w:rsidRPr="00F60776" w:rsidRDefault="00934A5F" w:rsidP="00BE5A58">
            <w:pPr>
              <w:pStyle w:val="TableParagraph"/>
              <w:tabs>
                <w:tab w:val="left" w:pos="3861"/>
                <w:tab w:val="left" w:pos="4407"/>
                <w:tab w:val="left" w:pos="5062"/>
                <w:tab w:val="left" w:pos="5343"/>
                <w:tab w:val="left" w:pos="5614"/>
              </w:tabs>
              <w:ind w:left="69"/>
              <w:rPr>
                <w:sz w:val="20"/>
              </w:rPr>
            </w:pPr>
          </w:p>
          <w:p w14:paraId="6B183573"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sidRPr="00F60776">
              <w:rPr>
                <w:sz w:val="20"/>
              </w:rPr>
              <w:t>Date du diagnostic</w:t>
            </w:r>
            <w:r>
              <w:rPr>
                <w:sz w:val="20"/>
              </w:rPr>
              <w:t> </w:t>
            </w:r>
            <w:proofErr w:type="gramStart"/>
            <w:r>
              <w:rPr>
                <w:sz w:val="20"/>
              </w:rPr>
              <w:t>:  |</w:t>
            </w:r>
            <w:proofErr w:type="gramEnd"/>
            <w:r>
              <w:rPr>
                <w:spacing w:val="53"/>
                <w:sz w:val="20"/>
                <w:u w:val="single"/>
              </w:rPr>
              <w:t xml:space="preserve">  </w:t>
            </w:r>
            <w:r>
              <w:rPr>
                <w:spacing w:val="-10"/>
                <w:sz w:val="20"/>
                <w:u w:val="single"/>
              </w:rPr>
              <w:t xml:space="preserve">|    </w:t>
            </w:r>
            <w:r>
              <w:rPr>
                <w:sz w:val="20"/>
              </w:rPr>
              <w:t>|/|</w:t>
            </w:r>
            <w:r>
              <w:rPr>
                <w:spacing w:val="54"/>
                <w:sz w:val="20"/>
                <w:u w:val="single"/>
              </w:rPr>
              <w:t xml:space="preserve">  </w:t>
            </w:r>
            <w:r>
              <w:rPr>
                <w:spacing w:val="-10"/>
                <w:sz w:val="20"/>
                <w:u w:val="single"/>
              </w:rPr>
              <w:t>|</w:t>
            </w:r>
            <w:r>
              <w:rPr>
                <w:sz w:val="20"/>
                <w:u w:val="single"/>
              </w:rPr>
              <w:t xml:space="preserve">          </w:t>
            </w:r>
            <w:r>
              <w:rPr>
                <w:spacing w:val="-10"/>
                <w:sz w:val="20"/>
                <w:u w:val="single"/>
              </w:rPr>
              <w:t>I</w:t>
            </w:r>
            <w:r>
              <w:rPr>
                <w:sz w:val="20"/>
                <w:u w:val="single"/>
              </w:rPr>
              <w:tab/>
            </w:r>
            <w:r>
              <w:rPr>
                <w:spacing w:val="-10"/>
                <w:sz w:val="20"/>
                <w:u w:val="single"/>
              </w:rPr>
              <w:t>|</w:t>
            </w:r>
            <w:r>
              <w:rPr>
                <w:sz w:val="20"/>
                <w:u w:val="single"/>
              </w:rPr>
              <w:tab/>
            </w:r>
            <w:r>
              <w:rPr>
                <w:sz w:val="20"/>
              </w:rPr>
              <w:t>|</w:t>
            </w:r>
            <w:r>
              <w:rPr>
                <w:spacing w:val="55"/>
                <w:sz w:val="20"/>
              </w:rPr>
              <w:t xml:space="preserve"> </w:t>
            </w:r>
            <w:r>
              <w:rPr>
                <w:i/>
                <w:spacing w:val="-2"/>
                <w:sz w:val="20"/>
              </w:rPr>
              <w:t>mm/</w:t>
            </w:r>
            <w:proofErr w:type="spellStart"/>
            <w:r>
              <w:rPr>
                <w:i/>
                <w:spacing w:val="-2"/>
                <w:sz w:val="20"/>
              </w:rPr>
              <w:t>aaaa</w:t>
            </w:r>
            <w:proofErr w:type="spellEnd"/>
          </w:p>
          <w:p w14:paraId="1AC76E39"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p>
          <w:p w14:paraId="6FDC347B"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sidRPr="00F60776">
              <w:rPr>
                <w:iCs/>
                <w:spacing w:val="-2"/>
                <w:sz w:val="20"/>
              </w:rPr>
              <w:t xml:space="preserve">Amylose à TTR : </w:t>
            </w:r>
            <w:r>
              <w:rPr>
                <w:rFonts w:ascii="Wingdings" w:hAnsi="Wingdings"/>
                <w:sz w:val="20"/>
              </w:rPr>
              <w:t></w:t>
            </w:r>
            <w:r>
              <w:rPr>
                <w:rFonts w:ascii="Times New Roman" w:hAnsi="Times New Roman"/>
                <w:spacing w:val="3"/>
                <w:sz w:val="20"/>
              </w:rPr>
              <w:t xml:space="preserve"> </w:t>
            </w:r>
            <w:r w:rsidRPr="00F60776">
              <w:rPr>
                <w:iCs/>
                <w:spacing w:val="-2"/>
                <w:sz w:val="20"/>
              </w:rPr>
              <w:t xml:space="preserve">sauvage </w:t>
            </w:r>
            <w:r>
              <w:rPr>
                <w:rFonts w:ascii="Wingdings" w:hAnsi="Wingdings"/>
                <w:sz w:val="20"/>
              </w:rPr>
              <w:t></w:t>
            </w:r>
            <w:r>
              <w:rPr>
                <w:rFonts w:ascii="Times New Roman" w:hAnsi="Times New Roman"/>
                <w:spacing w:val="3"/>
                <w:sz w:val="20"/>
              </w:rPr>
              <w:t xml:space="preserve"> </w:t>
            </w:r>
            <w:r w:rsidRPr="00F60776">
              <w:rPr>
                <w:iCs/>
                <w:spacing w:val="-2"/>
                <w:sz w:val="20"/>
              </w:rPr>
              <w:t xml:space="preserve">mutée </w:t>
            </w:r>
            <w:r w:rsidRPr="000831FB">
              <w:rPr>
                <w:i/>
                <w:spacing w:val="-2"/>
                <w:sz w:val="20"/>
              </w:rPr>
              <w:t>(confirmée par un test génétique)</w:t>
            </w:r>
          </w:p>
          <w:p w14:paraId="6DD6403A" w14:textId="77777777" w:rsidR="002C3224" w:rsidRDefault="002C3224" w:rsidP="00BE5A58">
            <w:pPr>
              <w:pStyle w:val="TableParagraph"/>
              <w:tabs>
                <w:tab w:val="left" w:pos="3861"/>
                <w:tab w:val="left" w:pos="4407"/>
                <w:tab w:val="left" w:pos="5062"/>
                <w:tab w:val="left" w:pos="5343"/>
                <w:tab w:val="left" w:pos="5614"/>
              </w:tabs>
              <w:ind w:left="69"/>
              <w:rPr>
                <w:i/>
                <w:spacing w:val="-2"/>
                <w:sz w:val="20"/>
              </w:rPr>
            </w:pPr>
          </w:p>
          <w:p w14:paraId="5232F925"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p>
          <w:p w14:paraId="088CE333" w14:textId="77777777" w:rsidR="00411B0D" w:rsidRDefault="00411B0D" w:rsidP="00BE5A58">
            <w:pPr>
              <w:pStyle w:val="TableParagraph"/>
              <w:tabs>
                <w:tab w:val="left" w:pos="3861"/>
                <w:tab w:val="left" w:pos="4407"/>
                <w:tab w:val="left" w:pos="5062"/>
                <w:tab w:val="left" w:pos="5343"/>
                <w:tab w:val="left" w:pos="5614"/>
              </w:tabs>
              <w:ind w:left="69"/>
              <w:rPr>
                <w:sz w:val="20"/>
              </w:rPr>
            </w:pPr>
            <w:r>
              <w:rPr>
                <w:rFonts w:ascii="Wingdings" w:hAnsi="Wingdings"/>
                <w:sz w:val="20"/>
              </w:rPr>
              <w:t></w:t>
            </w:r>
            <w:r>
              <w:rPr>
                <w:rFonts w:ascii="Wingdings" w:hAnsi="Wingdings"/>
                <w:sz w:val="20"/>
              </w:rPr>
              <w:t></w:t>
            </w:r>
            <w:r w:rsidRPr="001A2115">
              <w:rPr>
                <w:iCs/>
                <w:spacing w:val="-2"/>
                <w:sz w:val="20"/>
              </w:rPr>
              <w:t xml:space="preserve">Patient </w:t>
            </w:r>
            <w:r w:rsidR="00A65777">
              <w:rPr>
                <w:iCs/>
                <w:spacing w:val="-2"/>
                <w:sz w:val="20"/>
              </w:rPr>
              <w:t>intolérant</w:t>
            </w:r>
            <w:r w:rsidRPr="001A2115">
              <w:rPr>
                <w:iCs/>
                <w:spacing w:val="-2"/>
                <w:sz w:val="20"/>
              </w:rPr>
              <w:t xml:space="preserve"> au tafamidis 61 mg </w:t>
            </w:r>
            <w:r>
              <w:rPr>
                <w:sz w:val="20"/>
              </w:rPr>
              <w:t xml:space="preserve"> </w:t>
            </w:r>
          </w:p>
          <w:p w14:paraId="1FF4DE71" w14:textId="77777777" w:rsidR="00411B0D" w:rsidRPr="001A2115" w:rsidRDefault="00411B0D" w:rsidP="00BE5A58">
            <w:pPr>
              <w:pStyle w:val="TableParagraph"/>
              <w:tabs>
                <w:tab w:val="left" w:pos="3861"/>
                <w:tab w:val="left" w:pos="4407"/>
                <w:tab w:val="left" w:pos="5062"/>
                <w:tab w:val="left" w:pos="5343"/>
                <w:tab w:val="left" w:pos="5614"/>
              </w:tabs>
              <w:ind w:left="69"/>
              <w:rPr>
                <w:iCs/>
                <w:spacing w:val="-2"/>
                <w:sz w:val="20"/>
              </w:rPr>
            </w:pPr>
          </w:p>
          <w:p w14:paraId="10065066" w14:textId="77777777" w:rsidR="00411B0D" w:rsidRDefault="00411B0D" w:rsidP="00BE5A58">
            <w:pPr>
              <w:pStyle w:val="TableParagraph"/>
              <w:tabs>
                <w:tab w:val="left" w:pos="3861"/>
                <w:tab w:val="left" w:pos="4407"/>
                <w:tab w:val="left" w:pos="5062"/>
                <w:tab w:val="left" w:pos="5343"/>
                <w:tab w:val="left" w:pos="5614"/>
              </w:tabs>
              <w:ind w:left="69"/>
              <w:rPr>
                <w:b/>
                <w:bCs/>
                <w:iCs/>
                <w:spacing w:val="-2"/>
                <w:sz w:val="20"/>
                <w:u w:val="single"/>
              </w:rPr>
            </w:pPr>
            <w:r w:rsidRPr="005108E2">
              <w:rPr>
                <w:b/>
                <w:bCs/>
                <w:iCs/>
                <w:spacing w:val="-2"/>
                <w:sz w:val="20"/>
                <w:u w:val="single"/>
              </w:rPr>
              <w:t>Ou</w:t>
            </w:r>
          </w:p>
          <w:p w14:paraId="5D470722" w14:textId="77777777" w:rsidR="00411B0D" w:rsidRPr="005108E2" w:rsidRDefault="00411B0D" w:rsidP="00BE5A58">
            <w:pPr>
              <w:pStyle w:val="TableParagraph"/>
              <w:tabs>
                <w:tab w:val="left" w:pos="3861"/>
                <w:tab w:val="left" w:pos="4407"/>
                <w:tab w:val="left" w:pos="5062"/>
                <w:tab w:val="left" w:pos="5343"/>
                <w:tab w:val="left" w:pos="5614"/>
              </w:tabs>
              <w:ind w:left="69"/>
              <w:rPr>
                <w:b/>
                <w:bCs/>
                <w:iCs/>
                <w:spacing w:val="-2"/>
                <w:sz w:val="20"/>
                <w:u w:val="single"/>
              </w:rPr>
            </w:pPr>
          </w:p>
          <w:p w14:paraId="08E99865" w14:textId="77777777" w:rsidR="0030274B" w:rsidRPr="0077093F" w:rsidRDefault="0030274B" w:rsidP="0030274B">
            <w:pPr>
              <w:pStyle w:val="TableParagraph"/>
              <w:tabs>
                <w:tab w:val="left" w:pos="2301"/>
                <w:tab w:val="left" w:pos="2848"/>
                <w:tab w:val="left" w:pos="3122"/>
                <w:tab w:val="left" w:pos="6547"/>
                <w:tab w:val="left" w:pos="7837"/>
                <w:tab w:val="left" w:pos="8383"/>
                <w:tab w:val="left" w:pos="8657"/>
              </w:tabs>
              <w:ind w:left="69"/>
              <w:rPr>
                <w:sz w:val="20"/>
              </w:rPr>
            </w:pPr>
            <w:r>
              <w:rPr>
                <w:rFonts w:ascii="Wingdings" w:hAnsi="Wingdings"/>
                <w:sz w:val="20"/>
              </w:rPr>
              <w:t></w:t>
            </w:r>
            <w:r>
              <w:rPr>
                <w:rFonts w:ascii="Wingdings" w:hAnsi="Wingdings"/>
                <w:sz w:val="20"/>
              </w:rPr>
              <w:t></w:t>
            </w:r>
            <w:r>
              <w:rPr>
                <w:sz w:val="20"/>
              </w:rPr>
              <w:t xml:space="preserve">Maintien du tafamidis 61 mg  </w:t>
            </w:r>
          </w:p>
          <w:p w14:paraId="04880388" w14:textId="77777777" w:rsidR="0030274B" w:rsidRDefault="0030274B" w:rsidP="0030274B">
            <w:pPr>
              <w:pStyle w:val="TableParagraph"/>
              <w:tabs>
                <w:tab w:val="left" w:pos="2301"/>
                <w:tab w:val="left" w:pos="2848"/>
                <w:tab w:val="left" w:pos="3122"/>
                <w:tab w:val="left" w:pos="6547"/>
                <w:tab w:val="left" w:pos="7837"/>
                <w:tab w:val="left" w:pos="8383"/>
                <w:tab w:val="left" w:pos="8657"/>
              </w:tabs>
              <w:ind w:left="69"/>
              <w:rPr>
                <w:sz w:val="20"/>
              </w:rPr>
            </w:pPr>
          </w:p>
          <w:p w14:paraId="70FC2BA8" w14:textId="77777777" w:rsidR="00411B0D" w:rsidRDefault="00411B0D" w:rsidP="00BE5A58">
            <w:pPr>
              <w:pStyle w:val="TableParagraph"/>
              <w:tabs>
                <w:tab w:val="left" w:pos="3861"/>
                <w:tab w:val="left" w:pos="4407"/>
                <w:tab w:val="left" w:pos="5062"/>
                <w:tab w:val="left" w:pos="5343"/>
                <w:tab w:val="left" w:pos="5614"/>
              </w:tabs>
              <w:ind w:left="69"/>
              <w:rPr>
                <w:i/>
                <w:spacing w:val="-2"/>
                <w:sz w:val="20"/>
              </w:rPr>
            </w:pPr>
            <w:r w:rsidRPr="00F60776">
              <w:rPr>
                <w:iCs/>
                <w:spacing w:val="-2"/>
                <w:sz w:val="20"/>
              </w:rPr>
              <w:t>Date d’ini</w:t>
            </w:r>
            <w:r>
              <w:rPr>
                <w:iCs/>
                <w:spacing w:val="-2"/>
                <w:sz w:val="20"/>
              </w:rPr>
              <w:t>ti</w:t>
            </w:r>
            <w:r w:rsidRPr="00F60776">
              <w:rPr>
                <w:iCs/>
                <w:spacing w:val="-2"/>
                <w:sz w:val="20"/>
              </w:rPr>
              <w:t>ation du tafamidis 61 mg</w:t>
            </w:r>
            <w:r>
              <w:rPr>
                <w:iCs/>
                <w:spacing w:val="-2"/>
                <w:sz w:val="20"/>
              </w:rPr>
              <w:t xml:space="preserve"> (&gt; 1 an) </w:t>
            </w:r>
            <w:r>
              <w:rPr>
                <w:i/>
                <w:spacing w:val="-2"/>
                <w:sz w:val="20"/>
              </w:rPr>
              <w:t xml:space="preserve">: </w:t>
            </w:r>
            <w:r>
              <w:rPr>
                <w:sz w:val="20"/>
              </w:rPr>
              <w:t>|</w:t>
            </w:r>
            <w:r>
              <w:rPr>
                <w:spacing w:val="53"/>
                <w:sz w:val="20"/>
                <w:u w:val="single"/>
              </w:rPr>
              <w:t xml:space="preserve"> </w:t>
            </w:r>
            <w:r>
              <w:rPr>
                <w:spacing w:val="-10"/>
                <w:sz w:val="20"/>
                <w:u w:val="single"/>
              </w:rPr>
              <w:t xml:space="preserve">| </w:t>
            </w:r>
            <w:r>
              <w:rPr>
                <w:sz w:val="20"/>
                <w:u w:val="single"/>
              </w:rPr>
              <w:t xml:space="preserve"> </w:t>
            </w:r>
            <w:r>
              <w:rPr>
                <w:sz w:val="20"/>
              </w:rPr>
              <w:t>|/|</w:t>
            </w:r>
            <w:r>
              <w:rPr>
                <w:spacing w:val="54"/>
                <w:sz w:val="20"/>
                <w:u w:val="single"/>
              </w:rPr>
              <w:t xml:space="preserve">  </w:t>
            </w:r>
            <w:r>
              <w:rPr>
                <w:spacing w:val="-10"/>
                <w:sz w:val="20"/>
                <w:u w:val="single"/>
              </w:rPr>
              <w:t>|</w:t>
            </w:r>
            <w:r>
              <w:rPr>
                <w:sz w:val="20"/>
                <w:u w:val="single"/>
              </w:rPr>
              <w:tab/>
            </w:r>
            <w:r>
              <w:rPr>
                <w:spacing w:val="-10"/>
                <w:sz w:val="20"/>
                <w:u w:val="single"/>
              </w:rPr>
              <w:t>I</w:t>
            </w:r>
            <w:r>
              <w:rPr>
                <w:sz w:val="20"/>
                <w:u w:val="single"/>
              </w:rPr>
              <w:tab/>
            </w:r>
            <w:r>
              <w:rPr>
                <w:spacing w:val="-10"/>
                <w:sz w:val="20"/>
                <w:u w:val="single"/>
              </w:rPr>
              <w:t>|</w:t>
            </w:r>
            <w:r>
              <w:rPr>
                <w:sz w:val="20"/>
                <w:u w:val="single"/>
              </w:rPr>
              <w:tab/>
            </w:r>
            <w:r>
              <w:rPr>
                <w:sz w:val="20"/>
              </w:rPr>
              <w:t>|</w:t>
            </w:r>
            <w:r>
              <w:rPr>
                <w:spacing w:val="55"/>
                <w:sz w:val="20"/>
              </w:rPr>
              <w:t xml:space="preserve"> </w:t>
            </w:r>
            <w:r>
              <w:rPr>
                <w:i/>
                <w:spacing w:val="-2"/>
                <w:sz w:val="20"/>
              </w:rPr>
              <w:t>mm/</w:t>
            </w:r>
            <w:proofErr w:type="spellStart"/>
            <w:r>
              <w:rPr>
                <w:i/>
                <w:spacing w:val="-2"/>
                <w:sz w:val="20"/>
              </w:rPr>
              <w:t>aaaa</w:t>
            </w:r>
            <w:proofErr w:type="spellEnd"/>
            <w:r>
              <w:rPr>
                <w:i/>
                <w:spacing w:val="-2"/>
                <w:sz w:val="20"/>
              </w:rPr>
              <w:t xml:space="preserve">  </w:t>
            </w:r>
          </w:p>
          <w:p w14:paraId="1523AF2A" w14:textId="77777777" w:rsidR="00411B0D" w:rsidRDefault="00411B0D" w:rsidP="00BE5A58">
            <w:pPr>
              <w:pStyle w:val="TableParagraph"/>
              <w:tabs>
                <w:tab w:val="left" w:pos="2301"/>
                <w:tab w:val="left" w:pos="2848"/>
                <w:tab w:val="left" w:pos="3122"/>
                <w:tab w:val="left" w:pos="6547"/>
                <w:tab w:val="left" w:pos="7837"/>
                <w:tab w:val="left" w:pos="8383"/>
                <w:tab w:val="left" w:pos="8657"/>
              </w:tabs>
              <w:ind w:left="69"/>
              <w:rPr>
                <w:sz w:val="20"/>
              </w:rPr>
            </w:pPr>
          </w:p>
          <w:p w14:paraId="15039DBA"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46C69647"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4B7FF3FD"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06C014B8"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11E7883A"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7A61C114"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13391C52"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1100399A"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50AE8B2E"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531E536E" w14:textId="77777777" w:rsidR="007B2000" w:rsidRDefault="007B2000" w:rsidP="007B2000">
            <w:pPr>
              <w:pStyle w:val="TableParagraph"/>
              <w:tabs>
                <w:tab w:val="left" w:pos="2301"/>
                <w:tab w:val="left" w:pos="2848"/>
                <w:tab w:val="left" w:pos="3122"/>
                <w:tab w:val="left" w:pos="6547"/>
                <w:tab w:val="left" w:pos="7837"/>
                <w:tab w:val="left" w:pos="8383"/>
                <w:tab w:val="left" w:pos="8657"/>
              </w:tabs>
              <w:rPr>
                <w:sz w:val="20"/>
              </w:rPr>
            </w:pPr>
          </w:p>
          <w:p w14:paraId="4D737621" w14:textId="77777777" w:rsidR="00534E5C" w:rsidRDefault="00534E5C" w:rsidP="00D0179A">
            <w:pPr>
              <w:pStyle w:val="TableParagraph"/>
              <w:tabs>
                <w:tab w:val="left" w:pos="2301"/>
                <w:tab w:val="left" w:pos="2848"/>
                <w:tab w:val="left" w:pos="3122"/>
                <w:tab w:val="left" w:pos="6547"/>
                <w:tab w:val="left" w:pos="7837"/>
                <w:tab w:val="left" w:pos="8383"/>
                <w:tab w:val="left" w:pos="8657"/>
              </w:tabs>
              <w:rPr>
                <w:sz w:val="20"/>
              </w:rPr>
            </w:pPr>
          </w:p>
        </w:tc>
      </w:tr>
      <w:tr w:rsidR="00411B0D" w14:paraId="3D08CD39" w14:textId="77777777" w:rsidTr="00BE5A58">
        <w:trPr>
          <w:trHeight w:val="290"/>
        </w:trPr>
        <w:tc>
          <w:tcPr>
            <w:tcW w:w="10766" w:type="dxa"/>
            <w:tcBorders>
              <w:top w:val="thickThinMediumGap" w:sz="3" w:space="0" w:color="000000"/>
              <w:left w:val="single" w:sz="4" w:space="0" w:color="000000"/>
              <w:bottom w:val="single" w:sz="4" w:space="0" w:color="000000"/>
              <w:right w:val="single" w:sz="4" w:space="0" w:color="000000"/>
            </w:tcBorders>
            <w:shd w:val="clear" w:color="auto" w:fill="DEEAF6" w:themeFill="accent1" w:themeFillTint="33"/>
          </w:tcPr>
          <w:p w14:paraId="301D1290" w14:textId="77777777" w:rsidR="00411B0D" w:rsidRDefault="00411B0D" w:rsidP="00BE5A58">
            <w:pPr>
              <w:pStyle w:val="TableParagraph"/>
              <w:spacing w:before="2"/>
              <w:jc w:val="center"/>
              <w:rPr>
                <w:rFonts w:ascii="Calibri" w:eastAsia="Times New Roman" w:hAnsi="Calibri" w:cs="Calibri"/>
                <w:b/>
                <w:bCs/>
                <w:color w:val="000000"/>
              </w:rPr>
            </w:pPr>
            <w:bookmarkStart w:id="8" w:name="_Hlk152667757"/>
            <w:r w:rsidRPr="00257B09">
              <w:rPr>
                <w:rFonts w:ascii="Calibri" w:eastAsia="Times New Roman" w:hAnsi="Calibri" w:cs="Calibri"/>
                <w:b/>
                <w:bCs/>
                <w:color w:val="000000"/>
              </w:rPr>
              <w:lastRenderedPageBreak/>
              <w:t>EVALUATION DE LA PROGRESSION SOUS TAFAMIDIS 61mg</w:t>
            </w:r>
            <w:r>
              <w:rPr>
                <w:rFonts w:ascii="Calibri" w:eastAsia="Times New Roman" w:hAnsi="Calibri" w:cs="Calibri"/>
                <w:b/>
                <w:bCs/>
                <w:color w:val="000000"/>
              </w:rPr>
              <w:t xml:space="preserve"> selon le consensus de l’ESC</w:t>
            </w:r>
            <w:r w:rsidR="007B2000">
              <w:rPr>
                <w:rFonts w:ascii="Calibri" w:eastAsia="Times New Roman" w:hAnsi="Calibri" w:cs="Calibri"/>
                <w:b/>
                <w:bCs/>
                <w:color w:val="000000"/>
              </w:rPr>
              <w:t xml:space="preserve"> ATTR-CM</w:t>
            </w:r>
            <w:r w:rsidR="007B2000">
              <w:t xml:space="preserve"> </w:t>
            </w:r>
            <w:r w:rsidR="007B2000" w:rsidRPr="007B2000">
              <w:rPr>
                <w:rFonts w:ascii="Calibri" w:eastAsia="Times New Roman" w:hAnsi="Calibri" w:cs="Calibri"/>
                <w:b/>
                <w:bCs/>
                <w:color w:val="000000"/>
              </w:rPr>
              <w:t>de 2021</w:t>
            </w:r>
          </w:p>
          <w:p w14:paraId="665DF18E" w14:textId="77777777" w:rsidR="00411B0D" w:rsidRPr="00814001" w:rsidRDefault="00411B0D" w:rsidP="00BE5A58">
            <w:pPr>
              <w:pStyle w:val="TableParagraph"/>
              <w:spacing w:before="2"/>
              <w:jc w:val="center"/>
              <w:rPr>
                <w:i/>
                <w:iCs/>
                <w:sz w:val="19"/>
              </w:rPr>
            </w:pPr>
            <w:r w:rsidRPr="00814001">
              <w:rPr>
                <w:rFonts w:ascii="Calibri" w:eastAsia="Times New Roman" w:hAnsi="Calibri" w:cs="Calibri"/>
                <w:i/>
                <w:iCs/>
                <w:color w:val="000000"/>
              </w:rPr>
              <w:t xml:space="preserve">1 </w:t>
            </w:r>
            <w:r>
              <w:rPr>
                <w:rFonts w:ascii="Calibri" w:eastAsia="Times New Roman" w:hAnsi="Calibri" w:cs="Calibri"/>
                <w:i/>
                <w:iCs/>
                <w:color w:val="000000"/>
              </w:rPr>
              <w:t>paramètre</w:t>
            </w:r>
            <w:r w:rsidRPr="00814001">
              <w:rPr>
                <w:rFonts w:ascii="Calibri" w:eastAsia="Times New Roman" w:hAnsi="Calibri" w:cs="Calibri"/>
                <w:i/>
                <w:iCs/>
                <w:color w:val="000000"/>
              </w:rPr>
              <w:t xml:space="preserve"> minimum par domaine doit être coché </w:t>
            </w:r>
          </w:p>
        </w:tc>
      </w:tr>
      <w:tr w:rsidR="00411B0D" w:rsidRPr="00D12C44" w14:paraId="15D9966A" w14:textId="77777777" w:rsidTr="00BE5A58">
        <w:trPr>
          <w:trHeight w:val="3679"/>
        </w:trPr>
        <w:tc>
          <w:tcPr>
            <w:tcW w:w="10766" w:type="dxa"/>
            <w:tcBorders>
              <w:top w:val="thickThinMediumGap" w:sz="3" w:space="0" w:color="000000"/>
              <w:left w:val="single" w:sz="4" w:space="0" w:color="000000"/>
              <w:bottom w:val="single" w:sz="4" w:space="0" w:color="000000"/>
              <w:right w:val="single" w:sz="4" w:space="0" w:color="000000"/>
            </w:tcBorders>
          </w:tcPr>
          <w:tbl>
            <w:tblPr>
              <w:tblStyle w:val="Grilledutableau1"/>
              <w:tblpPr w:leftFromText="141" w:rightFromText="141" w:vertAnchor="text" w:horzAnchor="margin" w:tblpY="-127"/>
              <w:tblW w:w="10753" w:type="dxa"/>
              <w:tblLayout w:type="fixed"/>
              <w:tblLook w:val="04A0" w:firstRow="1" w:lastRow="0" w:firstColumn="1" w:lastColumn="0" w:noHBand="0" w:noVBand="1"/>
            </w:tblPr>
            <w:tblGrid>
              <w:gridCol w:w="3823"/>
              <w:gridCol w:w="3399"/>
              <w:gridCol w:w="3531"/>
            </w:tblGrid>
            <w:tr w:rsidR="00411B0D" w:rsidRPr="00D12C44" w14:paraId="52F2556B" w14:textId="77777777" w:rsidTr="00534E5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23" w:type="dxa"/>
                </w:tcPr>
                <w:p w14:paraId="15B5C81F" w14:textId="77777777" w:rsidR="00411B0D" w:rsidRPr="00D12C44" w:rsidRDefault="00411B0D" w:rsidP="00BE5A58">
                  <w:pPr>
                    <w:pStyle w:val="Paragraphedeliste"/>
                    <w:ind w:left="0"/>
                    <w:jc w:val="center"/>
                    <w:rPr>
                      <w:b w:val="0"/>
                      <w:bCs/>
                    </w:rPr>
                  </w:pPr>
                  <w:r w:rsidRPr="00D12C44">
                    <w:rPr>
                      <w:bCs/>
                    </w:rPr>
                    <w:t>Clinique</w:t>
                  </w:r>
                </w:p>
              </w:tc>
              <w:tc>
                <w:tcPr>
                  <w:tcW w:w="3399" w:type="dxa"/>
                </w:tcPr>
                <w:p w14:paraId="79CAFA84" w14:textId="77777777" w:rsidR="00411B0D" w:rsidRPr="00D12C44" w:rsidRDefault="00411B0D" w:rsidP="00BE5A58">
                  <w:pPr>
                    <w:pStyle w:val="Paragraphedeliste"/>
                    <w:ind w:left="0"/>
                    <w:jc w:val="center"/>
                    <w:cnfStyle w:val="100000000000" w:firstRow="1" w:lastRow="0" w:firstColumn="0" w:lastColumn="0" w:oddVBand="0" w:evenVBand="0" w:oddHBand="0" w:evenHBand="0" w:firstRowFirstColumn="0" w:firstRowLastColumn="0" w:lastRowFirstColumn="0" w:lastRowLastColumn="0"/>
                    <w:rPr>
                      <w:b w:val="0"/>
                      <w:bCs/>
                    </w:rPr>
                  </w:pPr>
                  <w:r w:rsidRPr="00D12C44">
                    <w:rPr>
                      <w:bCs/>
                    </w:rPr>
                    <w:t>Biologique</w:t>
                  </w:r>
                </w:p>
              </w:tc>
              <w:tc>
                <w:tcPr>
                  <w:tcW w:w="3531" w:type="dxa"/>
                </w:tcPr>
                <w:p w14:paraId="7AF98F10" w14:textId="77777777" w:rsidR="00411B0D" w:rsidRPr="00D12C44" w:rsidRDefault="00411B0D" w:rsidP="00BE5A58">
                  <w:pPr>
                    <w:pStyle w:val="Paragraphedeliste"/>
                    <w:ind w:left="0"/>
                    <w:jc w:val="center"/>
                    <w:cnfStyle w:val="100000000000" w:firstRow="1" w:lastRow="0" w:firstColumn="0" w:lastColumn="0" w:oddVBand="0" w:evenVBand="0" w:oddHBand="0" w:evenHBand="0" w:firstRowFirstColumn="0" w:firstRowLastColumn="0" w:lastRowFirstColumn="0" w:lastRowLastColumn="0"/>
                    <w:rPr>
                      <w:b w:val="0"/>
                      <w:bCs/>
                    </w:rPr>
                  </w:pPr>
                  <w:r w:rsidRPr="00D12C44">
                    <w:rPr>
                      <w:bCs/>
                    </w:rPr>
                    <w:t>Imagerie</w:t>
                  </w:r>
                </w:p>
              </w:tc>
            </w:tr>
            <w:tr w:rsidR="00411B0D" w:rsidRPr="00D12C44" w14:paraId="19439992" w14:textId="77777777" w:rsidTr="00D0179A">
              <w:trPr>
                <w:trHeight w:val="402"/>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35C3C669" w14:textId="77777777" w:rsidR="00411B0D" w:rsidRDefault="00411B0D" w:rsidP="00411B0D">
                  <w:pPr>
                    <w:pStyle w:val="Paragraphedeliste"/>
                    <w:numPr>
                      <w:ilvl w:val="0"/>
                      <w:numId w:val="16"/>
                    </w:numPr>
                    <w:rPr>
                      <w:b w:val="0"/>
                      <w:bCs/>
                      <w:sz w:val="20"/>
                    </w:rPr>
                  </w:pPr>
                  <w:r w:rsidRPr="00D0179A">
                    <w:rPr>
                      <w:b w:val="0"/>
                      <w:bCs/>
                      <w:sz w:val="20"/>
                    </w:rPr>
                    <w:t>Nouvelle Hospitalisation pour IC</w:t>
                  </w:r>
                </w:p>
                <w:p w14:paraId="329F6A22" w14:textId="61D21661" w:rsidR="001D45E8" w:rsidRPr="00D0179A" w:rsidRDefault="001D45E8" w:rsidP="009508CE">
                  <w:pPr>
                    <w:pStyle w:val="Paragraphedeliste"/>
                    <w:ind w:left="360"/>
                    <w:rPr>
                      <w:b w:val="0"/>
                      <w:bCs/>
                      <w:sz w:val="20"/>
                    </w:rPr>
                  </w:pPr>
                  <w:r>
                    <w:rPr>
                      <w:b w:val="0"/>
                      <w:bCs/>
                      <w:sz w:val="20"/>
                    </w:rPr>
                    <w:t xml:space="preserve">en l’absence de facteurs déclenchants </w:t>
                  </w:r>
                  <w:r w:rsidR="00BD1C5A">
                    <w:rPr>
                      <w:b w:val="0"/>
                      <w:bCs/>
                      <w:sz w:val="20"/>
                    </w:rPr>
                    <w:t xml:space="preserve">modifiables </w:t>
                  </w:r>
                  <w:r>
                    <w:rPr>
                      <w:b w:val="0"/>
                      <w:bCs/>
                      <w:sz w:val="20"/>
                    </w:rPr>
                    <w:t xml:space="preserve">(inobservance, régime </w:t>
                  </w:r>
                  <w:r w:rsidR="00BD1C5A">
                    <w:rPr>
                      <w:b w:val="0"/>
                      <w:bCs/>
                      <w:sz w:val="20"/>
                    </w:rPr>
                    <w:t>hyposodé, inobservance du traitement diurétique</w:t>
                  </w:r>
                  <w:r>
                    <w:rPr>
                      <w:b w:val="0"/>
                      <w:bCs/>
                      <w:sz w:val="20"/>
                    </w:rPr>
                    <w:t>,</w:t>
                  </w:r>
                  <w:r w:rsidR="00BD1C5A">
                    <w:rPr>
                      <w:b w:val="0"/>
                      <w:bCs/>
                      <w:sz w:val="20"/>
                    </w:rPr>
                    <w:t xml:space="preserve"> fibrillation atriale paroxystique,</w:t>
                  </w:r>
                  <w:r>
                    <w:rPr>
                      <w:b w:val="0"/>
                      <w:bCs/>
                      <w:sz w:val="20"/>
                    </w:rPr>
                    <w:t xml:space="preserve"> infection)</w:t>
                  </w:r>
                </w:p>
              </w:tc>
              <w:tc>
                <w:tcPr>
                  <w:tcW w:w="3399" w:type="dxa"/>
                </w:tcPr>
                <w:p w14:paraId="28B778D6"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de NT-</w:t>
                  </w:r>
                  <w:proofErr w:type="spellStart"/>
                  <w:r w:rsidRPr="0069652F">
                    <w:rPr>
                      <w:sz w:val="20"/>
                    </w:rPr>
                    <w:t>proBNP</w:t>
                  </w:r>
                  <w:proofErr w:type="spellEnd"/>
                  <w:r w:rsidRPr="0069652F">
                    <w:rPr>
                      <w:sz w:val="20"/>
                    </w:rPr>
                    <w:t xml:space="preserve"> (30% ou 300pg/</w:t>
                  </w:r>
                  <w:proofErr w:type="spellStart"/>
                  <w:r w:rsidRPr="0069652F">
                    <w:rPr>
                      <w:sz w:val="20"/>
                    </w:rPr>
                    <w:t>mL</w:t>
                  </w:r>
                  <w:proofErr w:type="spellEnd"/>
                  <w:r w:rsidRPr="0069652F">
                    <w:rPr>
                      <w:sz w:val="20"/>
                    </w:rPr>
                    <w:t>)</w:t>
                  </w:r>
                </w:p>
              </w:tc>
              <w:tc>
                <w:tcPr>
                  <w:tcW w:w="3531" w:type="dxa"/>
                </w:tcPr>
                <w:p w14:paraId="21A38575"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de l’épaisseur myocardique (2mm)</w:t>
                  </w:r>
                </w:p>
              </w:tc>
            </w:tr>
            <w:tr w:rsidR="00411B0D" w:rsidRPr="00D12C44" w14:paraId="6CA0BA9B" w14:textId="77777777" w:rsidTr="00D0179A">
              <w:trPr>
                <w:trHeight w:val="327"/>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51673521" w14:textId="77777777" w:rsidR="00411B0D" w:rsidRPr="00D0179A" w:rsidRDefault="00411B0D" w:rsidP="00411B0D">
                  <w:pPr>
                    <w:pStyle w:val="Paragraphedeliste"/>
                    <w:numPr>
                      <w:ilvl w:val="0"/>
                      <w:numId w:val="16"/>
                    </w:numPr>
                    <w:rPr>
                      <w:b w:val="0"/>
                      <w:bCs/>
                      <w:sz w:val="20"/>
                    </w:rPr>
                  </w:pPr>
                  <w:r w:rsidRPr="00D0179A">
                    <w:rPr>
                      <w:b w:val="0"/>
                      <w:bCs/>
                      <w:sz w:val="20"/>
                    </w:rPr>
                    <w:t>Augmentation de Classe NYHA </w:t>
                  </w:r>
                </w:p>
              </w:tc>
              <w:tc>
                <w:tcPr>
                  <w:tcW w:w="3399" w:type="dxa"/>
                </w:tcPr>
                <w:p w14:paraId="7F6E0A93"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de Troponine (30%)</w:t>
                  </w:r>
                </w:p>
              </w:tc>
              <w:tc>
                <w:tcPr>
                  <w:tcW w:w="3531" w:type="dxa"/>
                </w:tcPr>
                <w:p w14:paraId="3B98B691"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 xml:space="preserve">Augmentation du </w:t>
                  </w:r>
                  <w:r>
                    <w:rPr>
                      <w:sz w:val="20"/>
                    </w:rPr>
                    <w:t>g</w:t>
                  </w:r>
                  <w:r w:rsidRPr="0069652F">
                    <w:rPr>
                      <w:sz w:val="20"/>
                    </w:rPr>
                    <w:t>rade de fonction diastolique</w:t>
                  </w:r>
                </w:p>
              </w:tc>
            </w:tr>
            <w:tr w:rsidR="00411B0D" w:rsidRPr="00D12C44" w14:paraId="1243B7F8" w14:textId="77777777" w:rsidTr="00D0179A">
              <w:trPr>
                <w:trHeight w:val="309"/>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6D23B5A8" w14:textId="77777777" w:rsidR="00411B0D" w:rsidRPr="00D0179A" w:rsidRDefault="00411B0D" w:rsidP="00411B0D">
                  <w:pPr>
                    <w:pStyle w:val="Paragraphedeliste"/>
                    <w:numPr>
                      <w:ilvl w:val="0"/>
                      <w:numId w:val="16"/>
                    </w:numPr>
                    <w:rPr>
                      <w:b w:val="0"/>
                      <w:bCs/>
                      <w:sz w:val="20"/>
                    </w:rPr>
                  </w:pPr>
                  <w:r w:rsidRPr="00D0179A">
                    <w:rPr>
                      <w:b w:val="0"/>
                      <w:bCs/>
                      <w:sz w:val="20"/>
                    </w:rPr>
                    <w:t xml:space="preserve">Dégradation de Qualité de vie (déclin de 5-10 pts KCCQ ou 10% EQ-5D) </w:t>
                  </w:r>
                </w:p>
              </w:tc>
              <w:tc>
                <w:tcPr>
                  <w:tcW w:w="3399" w:type="dxa"/>
                </w:tcPr>
                <w:p w14:paraId="0DFCD6DC" w14:textId="77777777" w:rsidR="00411B0D" w:rsidRPr="0069652F" w:rsidRDefault="00411B0D" w:rsidP="00411B0D">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Augmentation d</w:t>
                  </w:r>
                  <w:r>
                    <w:rPr>
                      <w:sz w:val="20"/>
                    </w:rPr>
                    <w:t>u</w:t>
                  </w:r>
                  <w:r w:rsidRPr="0069652F">
                    <w:rPr>
                      <w:sz w:val="20"/>
                    </w:rPr>
                    <w:t xml:space="preserve"> Score NAC</w:t>
                  </w:r>
                </w:p>
              </w:tc>
              <w:tc>
                <w:tcPr>
                  <w:tcW w:w="3531" w:type="dxa"/>
                </w:tcPr>
                <w:p w14:paraId="37CB6DE5" w14:textId="1C6CE292" w:rsidR="00411B0D" w:rsidRPr="0069652F" w:rsidRDefault="00411B0D" w:rsidP="00C5062F">
                  <w:pPr>
                    <w:pStyle w:val="Paragraphedeliste"/>
                    <w:numPr>
                      <w:ilvl w:val="2"/>
                      <w:numId w:val="17"/>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 xml:space="preserve">Changement de la fonction systolique (≥5% déclin de la FEVG, ≥5mL de déclin du </w:t>
                  </w:r>
                  <w:r w:rsidR="00956E68">
                    <w:rPr>
                      <w:sz w:val="20"/>
                    </w:rPr>
                    <w:t>VES</w:t>
                  </w:r>
                  <w:r w:rsidRPr="0069652F">
                    <w:rPr>
                      <w:sz w:val="20"/>
                    </w:rPr>
                    <w:t>, ≥1% augmentation du S</w:t>
                  </w:r>
                  <w:r w:rsidR="00610EDD">
                    <w:rPr>
                      <w:sz w:val="20"/>
                    </w:rPr>
                    <w:t>L</w:t>
                  </w:r>
                  <w:r w:rsidRPr="0069652F">
                    <w:rPr>
                      <w:sz w:val="20"/>
                    </w:rPr>
                    <w:t>G)</w:t>
                  </w:r>
                </w:p>
              </w:tc>
            </w:tr>
            <w:tr w:rsidR="00411B0D" w:rsidRPr="00D12C44" w14:paraId="675F1ED2" w14:textId="77777777" w:rsidTr="00D0179A">
              <w:trPr>
                <w:trHeight w:val="309"/>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4AF56D66" w14:textId="77777777" w:rsidR="00411B0D" w:rsidRPr="00D0179A" w:rsidRDefault="00411B0D" w:rsidP="00411B0D">
                  <w:pPr>
                    <w:pStyle w:val="Paragraphedeliste"/>
                    <w:numPr>
                      <w:ilvl w:val="0"/>
                      <w:numId w:val="16"/>
                    </w:numPr>
                    <w:rPr>
                      <w:b w:val="0"/>
                      <w:bCs/>
                      <w:sz w:val="20"/>
                    </w:rPr>
                  </w:pPr>
                  <w:r w:rsidRPr="00D0179A">
                    <w:rPr>
                      <w:b w:val="0"/>
                      <w:bCs/>
                      <w:sz w:val="20"/>
                    </w:rPr>
                    <w:t>Déclin du TDM6 (30-40m)</w:t>
                  </w:r>
                </w:p>
              </w:tc>
              <w:tc>
                <w:tcPr>
                  <w:tcW w:w="3399" w:type="dxa"/>
                </w:tcPr>
                <w:p w14:paraId="4472C6C2" w14:textId="77777777" w:rsidR="00411B0D" w:rsidRPr="0069652F" w:rsidRDefault="00411B0D" w:rsidP="00BE5A58">
                  <w:pPr>
                    <w:pStyle w:val="Paragraphedeliste"/>
                    <w:ind w:left="0"/>
                    <w:cnfStyle w:val="000000000000" w:firstRow="0" w:lastRow="0" w:firstColumn="0" w:lastColumn="0" w:oddVBand="0" w:evenVBand="0" w:oddHBand="0" w:evenHBand="0" w:firstRowFirstColumn="0" w:firstRowLastColumn="0" w:lastRowFirstColumn="0" w:lastRowLastColumn="0"/>
                    <w:rPr>
                      <w:sz w:val="20"/>
                    </w:rPr>
                  </w:pPr>
                </w:p>
              </w:tc>
              <w:tc>
                <w:tcPr>
                  <w:tcW w:w="3531" w:type="dxa"/>
                </w:tcPr>
                <w:p w14:paraId="023FDF1D" w14:textId="77777777" w:rsidR="00411B0D" w:rsidRPr="0069652F" w:rsidRDefault="00411B0D" w:rsidP="00411B0D">
                  <w:pPr>
                    <w:pStyle w:val="Paragraphedeliste"/>
                    <w:numPr>
                      <w:ilvl w:val="0"/>
                      <w:numId w:val="16"/>
                    </w:numPr>
                    <w:cnfStyle w:val="000000000000" w:firstRow="0" w:lastRow="0" w:firstColumn="0" w:lastColumn="0" w:oddVBand="0" w:evenVBand="0" w:oddHBand="0" w:evenHBand="0" w:firstRowFirstColumn="0" w:firstRowLastColumn="0" w:lastRowFirstColumn="0" w:lastRowLastColumn="0"/>
                    <w:rPr>
                      <w:sz w:val="20"/>
                    </w:rPr>
                  </w:pPr>
                  <w:r w:rsidRPr="0069652F">
                    <w:rPr>
                      <w:sz w:val="20"/>
                    </w:rPr>
                    <w:t xml:space="preserve">Apparition </w:t>
                  </w:r>
                  <w:r w:rsidR="003E106C">
                    <w:rPr>
                      <w:sz w:val="20"/>
                    </w:rPr>
                    <w:t xml:space="preserve">ou aggravation </w:t>
                  </w:r>
                  <w:r w:rsidRPr="0069652F">
                    <w:rPr>
                      <w:sz w:val="20"/>
                    </w:rPr>
                    <w:t>de troubles conductifs</w:t>
                  </w:r>
                </w:p>
              </w:tc>
            </w:tr>
            <w:tr w:rsidR="00411B0D" w:rsidRPr="00D12C44" w14:paraId="22DC4471" w14:textId="77777777" w:rsidTr="00D0179A">
              <w:trPr>
                <w:trHeight w:val="309"/>
              </w:trPr>
              <w:tc>
                <w:tcPr>
                  <w:cnfStyle w:val="001000000000" w:firstRow="0" w:lastRow="0" w:firstColumn="1" w:lastColumn="0" w:oddVBand="0" w:evenVBand="0" w:oddHBand="0" w:evenHBand="0" w:firstRowFirstColumn="0" w:firstRowLastColumn="0" w:lastRowFirstColumn="0" w:lastRowLastColumn="0"/>
                  <w:tcW w:w="3823" w:type="dxa"/>
                  <w:shd w:val="clear" w:color="auto" w:fill="FFFFFF" w:themeFill="background1"/>
                </w:tcPr>
                <w:p w14:paraId="472E3C7A" w14:textId="18C97279" w:rsidR="00411B0D" w:rsidRPr="00D0179A" w:rsidRDefault="00BD1C5A" w:rsidP="00BD1C5A">
                  <w:pPr>
                    <w:pStyle w:val="Paragraphedeliste"/>
                    <w:numPr>
                      <w:ilvl w:val="0"/>
                      <w:numId w:val="16"/>
                    </w:numPr>
                    <w:spacing w:after="160" w:line="259" w:lineRule="auto"/>
                    <w:rPr>
                      <w:b w:val="0"/>
                      <w:bCs/>
                      <w:spacing w:val="-5"/>
                      <w:sz w:val="20"/>
                    </w:rPr>
                  </w:pPr>
                  <w:r w:rsidRPr="00BD1C5A">
                    <w:rPr>
                      <w:b w:val="0"/>
                      <w:bCs/>
                      <w:sz w:val="20"/>
                    </w:rPr>
                    <w:t>Majoration de la dose de diurétique de plus de 80</w:t>
                  </w:r>
                  <w:r w:rsidR="00FB65E0">
                    <w:rPr>
                      <w:b w:val="0"/>
                      <w:bCs/>
                      <w:sz w:val="20"/>
                    </w:rPr>
                    <w:t xml:space="preserve"> </w:t>
                  </w:r>
                  <w:r w:rsidRPr="00BD1C5A">
                    <w:rPr>
                      <w:b w:val="0"/>
                      <w:bCs/>
                      <w:sz w:val="20"/>
                    </w:rPr>
                    <w:t xml:space="preserve">mg au cours des 12 mois précédents </w:t>
                  </w:r>
                </w:p>
              </w:tc>
              <w:tc>
                <w:tcPr>
                  <w:tcW w:w="3399" w:type="dxa"/>
                </w:tcPr>
                <w:p w14:paraId="53D2EB29" w14:textId="77777777" w:rsidR="00411B0D" w:rsidRPr="0069652F" w:rsidRDefault="00411B0D" w:rsidP="00BE5A58">
                  <w:pPr>
                    <w:pStyle w:val="Paragraphedeliste"/>
                    <w:ind w:left="0"/>
                    <w:cnfStyle w:val="000000000000" w:firstRow="0" w:lastRow="0" w:firstColumn="0" w:lastColumn="0" w:oddVBand="0" w:evenVBand="0" w:oddHBand="0" w:evenHBand="0" w:firstRowFirstColumn="0" w:firstRowLastColumn="0" w:lastRowFirstColumn="0" w:lastRowLastColumn="0"/>
                    <w:rPr>
                      <w:sz w:val="20"/>
                    </w:rPr>
                  </w:pPr>
                </w:p>
              </w:tc>
              <w:tc>
                <w:tcPr>
                  <w:tcW w:w="3531" w:type="dxa"/>
                </w:tcPr>
                <w:p w14:paraId="5D9471BD" w14:textId="77777777" w:rsidR="00411B0D" w:rsidRPr="0069652F" w:rsidRDefault="00411B0D" w:rsidP="00BE5A58">
                  <w:pPr>
                    <w:pStyle w:val="Paragraphedeliste"/>
                    <w:cnfStyle w:val="000000000000" w:firstRow="0" w:lastRow="0" w:firstColumn="0" w:lastColumn="0" w:oddVBand="0" w:evenVBand="0" w:oddHBand="0" w:evenHBand="0" w:firstRowFirstColumn="0" w:firstRowLastColumn="0" w:lastRowFirstColumn="0" w:lastRowLastColumn="0"/>
                    <w:rPr>
                      <w:sz w:val="20"/>
                    </w:rPr>
                  </w:pPr>
                </w:p>
              </w:tc>
            </w:tr>
          </w:tbl>
          <w:p w14:paraId="773A624A" w14:textId="4D8AFFB6" w:rsidR="00411B0D" w:rsidRPr="00047AD2" w:rsidRDefault="00411B0D" w:rsidP="00BE5A58">
            <w:pPr>
              <w:contextualSpacing/>
            </w:pPr>
          </w:p>
        </w:tc>
      </w:tr>
      <w:bookmarkEnd w:id="8"/>
      <w:tr w:rsidR="00411B0D" w14:paraId="68FF73F1" w14:textId="77777777" w:rsidTr="00BE5A58">
        <w:trPr>
          <w:trHeight w:val="358"/>
        </w:trPr>
        <w:tc>
          <w:tcPr>
            <w:tcW w:w="10766"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tcPr>
          <w:p w14:paraId="576C18C7" w14:textId="77777777" w:rsidR="00411B0D" w:rsidRPr="00D12C44" w:rsidRDefault="00411B0D" w:rsidP="00BE5A58">
            <w:pPr>
              <w:pStyle w:val="TableParagraph"/>
              <w:tabs>
                <w:tab w:val="left" w:pos="3344"/>
              </w:tabs>
              <w:spacing w:before="3"/>
              <w:jc w:val="center"/>
              <w:rPr>
                <w:b/>
              </w:rPr>
            </w:pPr>
            <w:r w:rsidRPr="0069652F">
              <w:rPr>
                <w:rFonts w:ascii="Calibri" w:eastAsia="Times New Roman" w:hAnsi="Calibri" w:cs="Calibri"/>
                <w:b/>
                <w:bCs/>
                <w:color w:val="000000"/>
              </w:rPr>
              <w:t>EXAMEN CLINIQUE</w:t>
            </w:r>
          </w:p>
        </w:tc>
      </w:tr>
      <w:tr w:rsidR="00411B0D" w:rsidRPr="00D12C44" w14:paraId="64258827" w14:textId="77777777" w:rsidTr="00BE5A58">
        <w:trPr>
          <w:trHeight w:val="1709"/>
        </w:trPr>
        <w:tc>
          <w:tcPr>
            <w:tcW w:w="10766" w:type="dxa"/>
            <w:tcBorders>
              <w:top w:val="single" w:sz="4" w:space="0" w:color="000000"/>
              <w:left w:val="single" w:sz="4" w:space="0" w:color="000000"/>
              <w:bottom w:val="single" w:sz="8" w:space="0" w:color="000000"/>
              <w:right w:val="single" w:sz="4" w:space="0" w:color="000000"/>
            </w:tcBorders>
          </w:tcPr>
          <w:p w14:paraId="2B0FC2BD"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z w:val="20"/>
              </w:rPr>
            </w:pPr>
          </w:p>
          <w:p w14:paraId="16AE8C80"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z w:val="20"/>
              </w:rPr>
              <w:t>Poids</w:t>
            </w:r>
            <w:r>
              <w:rPr>
                <w:spacing w:val="-9"/>
                <w:sz w:val="20"/>
              </w:rPr>
              <w:t xml:space="preserve"> </w:t>
            </w:r>
            <w:r>
              <w:rPr>
                <w:spacing w:val="-10"/>
                <w:sz w:val="20"/>
              </w:rPr>
              <w:t>:</w:t>
            </w:r>
            <w:r>
              <w:rPr>
                <w:sz w:val="20"/>
              </w:rPr>
              <w:tab/>
              <w:t>|</w:t>
            </w:r>
            <w:r>
              <w:rPr>
                <w:spacing w:val="53"/>
                <w:sz w:val="20"/>
                <w:u w:val="single"/>
              </w:rPr>
              <w:t xml:space="preserve">  </w:t>
            </w:r>
            <w:r>
              <w:rPr>
                <w:spacing w:val="-10"/>
                <w:sz w:val="20"/>
                <w:u w:val="single"/>
              </w:rPr>
              <w:t>|</w:t>
            </w:r>
            <w:r>
              <w:rPr>
                <w:sz w:val="20"/>
                <w:u w:val="single"/>
              </w:rPr>
              <w:tab/>
            </w:r>
            <w:r>
              <w:rPr>
                <w:spacing w:val="-12"/>
                <w:sz w:val="20"/>
                <w:u w:val="single"/>
              </w:rPr>
              <w:t>|</w:t>
            </w:r>
            <w:r>
              <w:rPr>
                <w:sz w:val="20"/>
                <w:u w:val="single"/>
              </w:rPr>
              <w:tab/>
            </w:r>
            <w:r>
              <w:rPr>
                <w:sz w:val="20"/>
              </w:rPr>
              <w:t>|</w:t>
            </w:r>
            <w:r>
              <w:rPr>
                <w:spacing w:val="-5"/>
                <w:sz w:val="20"/>
              </w:rPr>
              <w:t>kg</w:t>
            </w:r>
            <w:r>
              <w:rPr>
                <w:sz w:val="20"/>
              </w:rPr>
              <w:tab/>
              <w:t>Taille</w:t>
            </w:r>
            <w:r>
              <w:rPr>
                <w:spacing w:val="-11"/>
                <w:sz w:val="20"/>
              </w:rPr>
              <w:t xml:space="preserve"> </w:t>
            </w:r>
            <w:r>
              <w:rPr>
                <w:spacing w:val="-10"/>
                <w:sz w:val="20"/>
              </w:rPr>
              <w:t>:</w:t>
            </w:r>
            <w:r>
              <w:rPr>
                <w:sz w:val="20"/>
              </w:rPr>
              <w:tab/>
              <w:t>|</w:t>
            </w:r>
            <w:r>
              <w:rPr>
                <w:spacing w:val="53"/>
                <w:sz w:val="20"/>
                <w:u w:val="single"/>
              </w:rPr>
              <w:t xml:space="preserve">  </w:t>
            </w:r>
            <w:r>
              <w:rPr>
                <w:spacing w:val="-10"/>
                <w:sz w:val="20"/>
                <w:u w:val="single"/>
              </w:rPr>
              <w:t>|</w:t>
            </w:r>
            <w:r>
              <w:rPr>
                <w:sz w:val="20"/>
                <w:u w:val="single"/>
              </w:rPr>
              <w:tab/>
            </w:r>
            <w:r>
              <w:rPr>
                <w:spacing w:val="-10"/>
                <w:sz w:val="20"/>
                <w:u w:val="single"/>
              </w:rPr>
              <w:t>|</w:t>
            </w:r>
            <w:r>
              <w:rPr>
                <w:sz w:val="20"/>
                <w:u w:val="single"/>
              </w:rPr>
              <w:tab/>
            </w:r>
            <w:r>
              <w:rPr>
                <w:sz w:val="20"/>
              </w:rPr>
              <w:t>|</w:t>
            </w:r>
            <w:r>
              <w:rPr>
                <w:spacing w:val="-5"/>
                <w:sz w:val="20"/>
              </w:rPr>
              <w:t xml:space="preserve"> cm</w:t>
            </w:r>
          </w:p>
          <w:p w14:paraId="4150DB0C"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55F03F50" w14:textId="77777777" w:rsidR="008912D9" w:rsidRDefault="008912D9"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Classe NYHA</w:t>
            </w:r>
            <w:r>
              <w:rPr>
                <w:spacing w:val="-5"/>
                <w:sz w:val="20"/>
              </w:rPr>
              <w:t xml:space="preserve"> à l’état stable</w:t>
            </w:r>
            <w:r w:rsidRPr="00D12C44">
              <w:rPr>
                <w:spacing w:val="-5"/>
                <w:sz w:val="20"/>
              </w:rPr>
              <w:t> </w:t>
            </w:r>
            <w:r>
              <w:rPr>
                <w:spacing w:val="-5"/>
                <w:sz w:val="20"/>
              </w:rPr>
              <w:t xml:space="preserve">si patient </w:t>
            </w:r>
            <w:proofErr w:type="spellStart"/>
            <w:r w:rsidRPr="0013044E">
              <w:rPr>
                <w:spacing w:val="-5"/>
                <w:sz w:val="20"/>
                <w:u w:val="single"/>
              </w:rPr>
              <w:t>progresseur</w:t>
            </w:r>
            <w:proofErr w:type="spellEnd"/>
            <w:r>
              <w:rPr>
                <w:spacing w:val="-5"/>
                <w:sz w:val="20"/>
              </w:rPr>
              <w:t xml:space="preserve"> sous </w:t>
            </w:r>
            <w:proofErr w:type="spellStart"/>
            <w:r>
              <w:rPr>
                <w:spacing w:val="-5"/>
                <w:sz w:val="20"/>
              </w:rPr>
              <w:t>tafamidis</w:t>
            </w:r>
            <w:proofErr w:type="spellEnd"/>
            <w:r>
              <w:rPr>
                <w:spacing w:val="-5"/>
                <w:sz w:val="20"/>
              </w:rPr>
              <w:t xml:space="preserve"> :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p>
          <w:p w14:paraId="7CB9C5BD" w14:textId="77777777" w:rsidR="008912D9" w:rsidRDefault="008912D9" w:rsidP="00BE5A58">
            <w:pPr>
              <w:pStyle w:val="TableParagraph"/>
              <w:tabs>
                <w:tab w:val="left" w:pos="2301"/>
                <w:tab w:val="left" w:pos="2848"/>
                <w:tab w:val="left" w:pos="3122"/>
                <w:tab w:val="left" w:pos="6547"/>
                <w:tab w:val="left" w:pos="7837"/>
                <w:tab w:val="left" w:pos="8383"/>
                <w:tab w:val="left" w:pos="8657"/>
              </w:tabs>
              <w:rPr>
                <w:spacing w:val="-5"/>
                <w:sz w:val="20"/>
              </w:rPr>
            </w:pPr>
          </w:p>
          <w:p w14:paraId="7DE3D027"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Classe NYHA</w:t>
            </w:r>
            <w:r w:rsidR="00FB01E1">
              <w:rPr>
                <w:spacing w:val="-5"/>
                <w:sz w:val="20"/>
              </w:rPr>
              <w:t xml:space="preserve"> à l’état stable</w:t>
            </w:r>
            <w:r w:rsidRPr="00D12C44">
              <w:rPr>
                <w:spacing w:val="-5"/>
                <w:sz w:val="20"/>
              </w:rPr>
              <w:t> </w:t>
            </w:r>
            <w:r w:rsidR="00D67E6C">
              <w:rPr>
                <w:spacing w:val="-5"/>
                <w:sz w:val="20"/>
              </w:rPr>
              <w:t xml:space="preserve">si patient </w:t>
            </w:r>
            <w:r w:rsidR="00D67E6C" w:rsidRPr="0013044E">
              <w:rPr>
                <w:spacing w:val="-5"/>
                <w:sz w:val="20"/>
                <w:u w:val="single"/>
              </w:rPr>
              <w:t>intolérant</w:t>
            </w:r>
            <w:r w:rsidR="00D67E6C">
              <w:rPr>
                <w:spacing w:val="-5"/>
                <w:sz w:val="20"/>
              </w:rPr>
              <w:t xml:space="preserve"> au tafamidis</w:t>
            </w:r>
            <w:r w:rsidRPr="00D12C44">
              <w:rPr>
                <w:spacing w:val="-5"/>
                <w:sz w:val="20"/>
              </w:rPr>
              <w:t xml:space="preserve">: </w:t>
            </w:r>
            <w:r>
              <w:rPr>
                <w:rFonts w:ascii="Wingdings" w:hAnsi="Wingdings"/>
                <w:sz w:val="20"/>
              </w:rPr>
              <w:t></w:t>
            </w:r>
            <w:r w:rsidRPr="00D12C44">
              <w:rPr>
                <w:spacing w:val="-5"/>
                <w:sz w:val="20"/>
              </w:rPr>
              <w:t xml:space="preserve">I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p>
          <w:p w14:paraId="27B568F9" w14:textId="77777777" w:rsidR="0055037F" w:rsidRDefault="0055037F" w:rsidP="00BE5A58">
            <w:pPr>
              <w:pStyle w:val="TableParagraph"/>
              <w:tabs>
                <w:tab w:val="left" w:pos="2301"/>
                <w:tab w:val="left" w:pos="2848"/>
                <w:tab w:val="left" w:pos="3122"/>
                <w:tab w:val="left" w:pos="6547"/>
                <w:tab w:val="left" w:pos="7837"/>
                <w:tab w:val="left" w:pos="8383"/>
                <w:tab w:val="left" w:pos="8657"/>
              </w:tabs>
              <w:rPr>
                <w:spacing w:val="-5"/>
                <w:sz w:val="20"/>
              </w:rPr>
            </w:pPr>
          </w:p>
          <w:p w14:paraId="7588D539"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pacing w:val="-5"/>
                <w:sz w:val="20"/>
              </w:rPr>
              <w:t>TDM6</w:t>
            </w:r>
            <w:r w:rsidR="008D26AD">
              <w:rPr>
                <w:spacing w:val="-5"/>
                <w:sz w:val="20"/>
              </w:rPr>
              <w:t xml:space="preserve"> </w:t>
            </w:r>
            <w:r>
              <w:rPr>
                <w:spacing w:val="-5"/>
                <w:sz w:val="20"/>
              </w:rPr>
              <w:t xml:space="preserve">(m) : </w:t>
            </w:r>
          </w:p>
          <w:p w14:paraId="1D68D176"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5938691E" w14:textId="77777777" w:rsidR="00F0085C" w:rsidRPr="00D12C44" w:rsidRDefault="00FB01E1" w:rsidP="00FB01E1">
            <w:pPr>
              <w:pStyle w:val="TableParagraph"/>
              <w:tabs>
                <w:tab w:val="left" w:pos="2301"/>
                <w:tab w:val="left" w:pos="2848"/>
                <w:tab w:val="left" w:pos="3122"/>
                <w:tab w:val="left" w:pos="6547"/>
                <w:tab w:val="left" w:pos="7837"/>
                <w:tab w:val="left" w:pos="8383"/>
                <w:tab w:val="left" w:pos="8657"/>
              </w:tabs>
              <w:rPr>
                <w:spacing w:val="-5"/>
                <w:sz w:val="20"/>
              </w:rPr>
            </w:pPr>
            <w:r>
              <w:rPr>
                <w:spacing w:val="-5"/>
                <w:sz w:val="20"/>
              </w:rPr>
              <w:t>Score NAC</w:t>
            </w:r>
            <w:r w:rsidR="00F0085C">
              <w:rPr>
                <w:spacing w:val="-5"/>
                <w:sz w:val="20"/>
              </w:rPr>
              <w:t xml:space="preserve">    </w:t>
            </w:r>
            <w:r w:rsidR="00F0085C">
              <w:rPr>
                <w:spacing w:val="-5"/>
                <w:sz w:val="20"/>
              </w:rPr>
              <w:sym w:font="Wingdings" w:char="F06F"/>
            </w:r>
            <w:r w:rsidR="00F0085C">
              <w:rPr>
                <w:spacing w:val="-5"/>
                <w:sz w:val="20"/>
              </w:rPr>
              <w:t>1</w:t>
            </w:r>
            <w:r w:rsidR="00F0085C" w:rsidRPr="00D12C44">
              <w:rPr>
                <w:spacing w:val="-5"/>
                <w:sz w:val="20"/>
              </w:rPr>
              <w:t xml:space="preserve"> </w:t>
            </w:r>
            <w:r w:rsidR="00F0085C">
              <w:rPr>
                <w:spacing w:val="-5"/>
                <w:sz w:val="20"/>
              </w:rPr>
              <w:t xml:space="preserve"> </w:t>
            </w:r>
            <w:r w:rsidR="00F0085C">
              <w:rPr>
                <w:rFonts w:ascii="Wingdings" w:hAnsi="Wingdings"/>
                <w:sz w:val="20"/>
              </w:rPr>
              <w:t></w:t>
            </w:r>
            <w:r w:rsidR="00F0085C">
              <w:rPr>
                <w:spacing w:val="-5"/>
                <w:sz w:val="20"/>
              </w:rPr>
              <w:t xml:space="preserve">2 </w:t>
            </w:r>
            <w:r w:rsidR="00F0085C" w:rsidRPr="00D12C44">
              <w:rPr>
                <w:spacing w:val="-5"/>
                <w:sz w:val="20"/>
              </w:rPr>
              <w:t xml:space="preserve"> </w:t>
            </w:r>
            <w:r w:rsidR="00F0085C">
              <w:rPr>
                <w:rFonts w:ascii="Wingdings" w:hAnsi="Wingdings"/>
                <w:sz w:val="20"/>
              </w:rPr>
              <w:t></w:t>
            </w:r>
            <w:r w:rsidR="00F0085C">
              <w:rPr>
                <w:spacing w:val="-5"/>
                <w:sz w:val="20"/>
              </w:rPr>
              <w:t>3</w:t>
            </w:r>
            <w:r w:rsidR="00F0085C" w:rsidRPr="00D12C44">
              <w:rPr>
                <w:spacing w:val="-5"/>
                <w:sz w:val="20"/>
              </w:rPr>
              <w:t xml:space="preserve"> </w:t>
            </w:r>
          </w:p>
        </w:tc>
      </w:tr>
      <w:tr w:rsidR="00411B0D" w14:paraId="06574E13" w14:textId="77777777" w:rsidTr="00BE5A58">
        <w:trPr>
          <w:trHeight w:val="328"/>
        </w:trPr>
        <w:tc>
          <w:tcPr>
            <w:tcW w:w="10766"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0EE51B5C" w14:textId="77777777" w:rsidR="00411B0D" w:rsidRPr="00D12C44" w:rsidRDefault="00411B0D" w:rsidP="00BE5A58">
            <w:pPr>
              <w:pStyle w:val="TableParagraph"/>
              <w:tabs>
                <w:tab w:val="left" w:pos="3344"/>
              </w:tabs>
              <w:spacing w:before="3"/>
              <w:jc w:val="center"/>
              <w:rPr>
                <w:b/>
                <w:bCs/>
                <w:sz w:val="20"/>
              </w:rPr>
            </w:pPr>
            <w:r w:rsidRPr="0069652F">
              <w:rPr>
                <w:rFonts w:ascii="Calibri" w:eastAsia="Times New Roman" w:hAnsi="Calibri" w:cs="Calibri"/>
                <w:b/>
                <w:bCs/>
                <w:color w:val="000000"/>
              </w:rPr>
              <w:t>EXAMENS BIOLOGIQUES</w:t>
            </w:r>
            <w:r w:rsidRPr="00D12C44">
              <w:rPr>
                <w:b/>
                <w:bCs/>
                <w:sz w:val="20"/>
              </w:rPr>
              <w:t xml:space="preserve"> </w:t>
            </w:r>
          </w:p>
        </w:tc>
      </w:tr>
      <w:tr w:rsidR="00411B0D" w14:paraId="5F01F3CB" w14:textId="77777777" w:rsidTr="00BE5A58">
        <w:trPr>
          <w:trHeight w:val="1329"/>
        </w:trPr>
        <w:tc>
          <w:tcPr>
            <w:tcW w:w="10766" w:type="dxa"/>
            <w:tcBorders>
              <w:top w:val="single" w:sz="8" w:space="0" w:color="000000"/>
              <w:left w:val="single" w:sz="4" w:space="0" w:color="000000"/>
              <w:bottom w:val="single" w:sz="4" w:space="0" w:color="000000"/>
              <w:right w:val="single" w:sz="4" w:space="0" w:color="000000"/>
            </w:tcBorders>
          </w:tcPr>
          <w:p w14:paraId="5E5AE479" w14:textId="77777777" w:rsidR="00411B0D" w:rsidRDefault="00411B0D" w:rsidP="00BE5A58">
            <w:pPr>
              <w:pStyle w:val="TableParagraph"/>
              <w:spacing w:before="5"/>
              <w:rPr>
                <w:sz w:val="20"/>
              </w:rPr>
            </w:pPr>
          </w:p>
          <w:p w14:paraId="5FFBF14A" w14:textId="77777777" w:rsidR="00411B0D" w:rsidRPr="00FE526C" w:rsidRDefault="00411B0D" w:rsidP="00BE5A58">
            <w:pPr>
              <w:pStyle w:val="TableParagraph"/>
              <w:spacing w:before="5"/>
              <w:rPr>
                <w:b/>
                <w:bCs/>
                <w:sz w:val="20"/>
              </w:rPr>
            </w:pPr>
            <w:r w:rsidRPr="00D12C44">
              <w:rPr>
                <w:sz w:val="20"/>
              </w:rPr>
              <w:t>NT</w:t>
            </w:r>
            <w:r>
              <w:rPr>
                <w:sz w:val="20"/>
              </w:rPr>
              <w:t>-</w:t>
            </w:r>
            <w:proofErr w:type="spellStart"/>
            <w:r w:rsidRPr="00D12C44">
              <w:rPr>
                <w:sz w:val="20"/>
              </w:rPr>
              <w:t>proBNP</w:t>
            </w:r>
            <w:proofErr w:type="spellEnd"/>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w:t>
            </w:r>
            <w:r w:rsidRPr="005108E2">
              <w:rPr>
                <w:b/>
                <w:bCs/>
                <w:sz w:val="20"/>
              </w:rPr>
              <w:t>OU</w:t>
            </w:r>
            <w:r>
              <w:rPr>
                <w:sz w:val="20"/>
              </w:rPr>
              <w:t xml:space="preserve">    BNP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w:t>
            </w:r>
          </w:p>
          <w:p w14:paraId="5F647CF9" w14:textId="77777777" w:rsidR="00411B0D" w:rsidRDefault="00411B0D" w:rsidP="00BE5A58">
            <w:pPr>
              <w:pStyle w:val="TableParagraph"/>
              <w:spacing w:before="5"/>
              <w:rPr>
                <w:sz w:val="20"/>
              </w:rPr>
            </w:pPr>
          </w:p>
          <w:p w14:paraId="2D1B352C" w14:textId="77777777" w:rsidR="00411B0D" w:rsidRDefault="00411B0D" w:rsidP="00BE5A58">
            <w:pPr>
              <w:pStyle w:val="TableParagraph"/>
              <w:spacing w:before="5"/>
              <w:rPr>
                <w:sz w:val="20"/>
              </w:rPr>
            </w:pPr>
          </w:p>
          <w:p w14:paraId="07D3B53A" w14:textId="3270994A" w:rsidR="00411B0D" w:rsidRDefault="00411B0D" w:rsidP="00BE5A58">
            <w:pPr>
              <w:pStyle w:val="TableParagraph"/>
              <w:spacing w:before="5"/>
              <w:rPr>
                <w:sz w:val="20"/>
              </w:rPr>
            </w:pPr>
            <w:r w:rsidRPr="00D12C44">
              <w:rPr>
                <w:sz w:val="20"/>
              </w:rPr>
              <w:t>Troponine</w:t>
            </w:r>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Troponine I</w:t>
            </w:r>
            <w:r w:rsidR="00541EB0">
              <w:rPr>
                <w:sz w:val="20"/>
              </w:rPr>
              <w:t xml:space="preserve"> </w:t>
            </w:r>
            <w:r>
              <w:rPr>
                <w:sz w:val="20"/>
              </w:rPr>
              <w:t xml:space="preserve">:                    </w:t>
            </w:r>
            <w:r w:rsidRPr="005108E2">
              <w:rPr>
                <w:b/>
                <w:bCs/>
                <w:sz w:val="20"/>
              </w:rPr>
              <w:t>OU</w:t>
            </w:r>
            <w:r>
              <w:rPr>
                <w:sz w:val="20"/>
              </w:rPr>
              <w:t xml:space="preserve">   Troponine T : </w:t>
            </w:r>
          </w:p>
          <w:p w14:paraId="5FDC162F" w14:textId="77777777" w:rsidR="00411B0D" w:rsidRPr="00D12C44" w:rsidRDefault="00A940EC" w:rsidP="00BE5A58">
            <w:pPr>
              <w:pStyle w:val="TableParagraph"/>
              <w:spacing w:before="5"/>
              <w:rPr>
                <w:sz w:val="20"/>
              </w:rPr>
            </w:pPr>
            <w:r>
              <w:rPr>
                <w:sz w:val="20"/>
              </w:rPr>
              <w:t>OU</w:t>
            </w:r>
          </w:p>
          <w:p w14:paraId="194BF80C" w14:textId="00EBE6C3" w:rsidR="00411B0D" w:rsidRDefault="00A940EC" w:rsidP="00BE5A58">
            <w:pPr>
              <w:pStyle w:val="TableParagraph"/>
              <w:spacing w:before="5"/>
              <w:rPr>
                <w:sz w:val="20"/>
              </w:rPr>
            </w:pPr>
            <w:r>
              <w:rPr>
                <w:sz w:val="20"/>
              </w:rPr>
              <w:t>T</w:t>
            </w:r>
            <w:r w:rsidRPr="00D12C44">
              <w:rPr>
                <w:sz w:val="20"/>
              </w:rPr>
              <w:t>roponine</w:t>
            </w:r>
            <w:r>
              <w:rPr>
                <w:sz w:val="20"/>
              </w:rPr>
              <w:t xml:space="preserve"> </w:t>
            </w:r>
            <w:r w:rsidR="00162393">
              <w:rPr>
                <w:sz w:val="20"/>
              </w:rPr>
              <w:t xml:space="preserve">hypersensible </w:t>
            </w:r>
            <w:r>
              <w:rPr>
                <w:sz w:val="20"/>
              </w:rPr>
              <w:t>(</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Troponine I</w:t>
            </w:r>
            <w:r w:rsidR="00162393">
              <w:rPr>
                <w:sz w:val="20"/>
              </w:rPr>
              <w:t xml:space="preserve"> HS</w:t>
            </w:r>
            <w:r>
              <w:rPr>
                <w:sz w:val="20"/>
              </w:rPr>
              <w:t xml:space="preserve"> :                    </w:t>
            </w:r>
            <w:r w:rsidRPr="005108E2">
              <w:rPr>
                <w:b/>
                <w:bCs/>
                <w:sz w:val="20"/>
              </w:rPr>
              <w:t>OU</w:t>
            </w:r>
            <w:r>
              <w:rPr>
                <w:sz w:val="20"/>
              </w:rPr>
              <w:t xml:space="preserve">   Troponine T </w:t>
            </w:r>
            <w:r w:rsidR="00162393">
              <w:rPr>
                <w:sz w:val="20"/>
              </w:rPr>
              <w:t>HS</w:t>
            </w:r>
            <w:r>
              <w:rPr>
                <w:sz w:val="20"/>
              </w:rPr>
              <w:t>:</w:t>
            </w:r>
          </w:p>
          <w:p w14:paraId="12779836" w14:textId="77777777" w:rsidR="00A940EC" w:rsidRDefault="00A940EC" w:rsidP="00BE5A58">
            <w:pPr>
              <w:pStyle w:val="TableParagraph"/>
              <w:spacing w:before="5"/>
              <w:rPr>
                <w:sz w:val="20"/>
              </w:rPr>
            </w:pPr>
          </w:p>
          <w:p w14:paraId="11171DC5" w14:textId="77777777" w:rsidR="00411B0D" w:rsidRDefault="00411B0D" w:rsidP="00BE5A58">
            <w:pPr>
              <w:pStyle w:val="TableParagraph"/>
              <w:spacing w:before="5"/>
              <w:rPr>
                <w:sz w:val="20"/>
              </w:rPr>
            </w:pPr>
            <w:r w:rsidRPr="00D12C44">
              <w:rPr>
                <w:sz w:val="20"/>
              </w:rPr>
              <w:t>Créatinine</w:t>
            </w:r>
            <w:r>
              <w:rPr>
                <w:sz w:val="20"/>
              </w:rPr>
              <w:t xml:space="preserve"> (</w:t>
            </w:r>
            <w:r w:rsidRPr="00D12C44">
              <w:rPr>
                <w:sz w:val="20"/>
              </w:rPr>
              <w:t xml:space="preserve">µmol/L) </w:t>
            </w:r>
            <w:r>
              <w:rPr>
                <w:sz w:val="20"/>
              </w:rPr>
              <w:t xml:space="preserve">: </w:t>
            </w:r>
          </w:p>
          <w:p w14:paraId="3EDDD35A" w14:textId="77777777" w:rsidR="00411B0D" w:rsidRPr="00D12C44" w:rsidRDefault="00411B0D" w:rsidP="00BE5A58">
            <w:pPr>
              <w:pStyle w:val="TableParagraph"/>
              <w:spacing w:before="5"/>
              <w:rPr>
                <w:sz w:val="20"/>
              </w:rPr>
            </w:pPr>
          </w:p>
        </w:tc>
      </w:tr>
      <w:tr w:rsidR="00411B0D" w14:paraId="3D07FCA8" w14:textId="77777777" w:rsidTr="00BE5A58">
        <w:trPr>
          <w:trHeight w:val="264"/>
        </w:trPr>
        <w:tc>
          <w:tcPr>
            <w:tcW w:w="10766"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68F29340" w14:textId="77777777" w:rsidR="00411B0D" w:rsidRPr="0069652F" w:rsidRDefault="00411B0D" w:rsidP="00BE5A58">
            <w:pPr>
              <w:pStyle w:val="TableParagraph"/>
              <w:spacing w:before="5"/>
              <w:jc w:val="center"/>
              <w:rPr>
                <w:b/>
                <w:bCs/>
                <w:sz w:val="20"/>
              </w:rPr>
            </w:pPr>
            <w:r w:rsidRPr="0069652F">
              <w:rPr>
                <w:b/>
                <w:bCs/>
                <w:sz w:val="20"/>
              </w:rPr>
              <w:t>ECHOGRAPHIE</w:t>
            </w:r>
          </w:p>
        </w:tc>
      </w:tr>
      <w:tr w:rsidR="00411B0D" w:rsidRPr="00C5062F" w14:paraId="2A3DD7F6" w14:textId="77777777" w:rsidTr="00BE5A58">
        <w:trPr>
          <w:trHeight w:val="1329"/>
        </w:trPr>
        <w:tc>
          <w:tcPr>
            <w:tcW w:w="10766" w:type="dxa"/>
            <w:tcBorders>
              <w:top w:val="single" w:sz="8" w:space="0" w:color="000000"/>
              <w:left w:val="single" w:sz="4" w:space="0" w:color="000000"/>
              <w:bottom w:val="single" w:sz="4" w:space="0" w:color="000000"/>
              <w:right w:val="single" w:sz="4" w:space="0" w:color="000000"/>
            </w:tcBorders>
          </w:tcPr>
          <w:p w14:paraId="76747CEA" w14:textId="77777777" w:rsidR="00411B0D" w:rsidRPr="0069652F" w:rsidRDefault="00411B0D" w:rsidP="00BE5A58">
            <w:pPr>
              <w:pStyle w:val="TableParagraph"/>
              <w:spacing w:before="5"/>
              <w:rPr>
                <w:sz w:val="20"/>
              </w:rPr>
            </w:pPr>
            <w:r w:rsidRPr="0069652F">
              <w:rPr>
                <w:sz w:val="20"/>
              </w:rPr>
              <w:t>Épaisseur myocardique</w:t>
            </w:r>
            <w:r>
              <w:rPr>
                <w:sz w:val="20"/>
              </w:rPr>
              <w:t xml:space="preserve"> maximale (mm) : </w:t>
            </w:r>
            <w:r w:rsidR="00A940EC">
              <w:rPr>
                <w:sz w:val="20"/>
              </w:rPr>
              <w:t>_ _ mm</w:t>
            </w:r>
          </w:p>
          <w:p w14:paraId="6DE90C93" w14:textId="77777777" w:rsidR="00411B0D" w:rsidRPr="0069652F" w:rsidRDefault="00411B0D" w:rsidP="00BE5A58">
            <w:pPr>
              <w:pStyle w:val="TableParagraph"/>
              <w:spacing w:before="5"/>
              <w:rPr>
                <w:sz w:val="20"/>
              </w:rPr>
            </w:pPr>
            <w:r w:rsidRPr="0069652F">
              <w:rPr>
                <w:sz w:val="20"/>
              </w:rPr>
              <w:t>Grade de fonction diastolique</w:t>
            </w:r>
            <w:r>
              <w:rPr>
                <w:sz w:val="20"/>
              </w:rPr>
              <w:t xml:space="preserve"> : </w:t>
            </w:r>
            <w:r>
              <w:rPr>
                <w:rFonts w:ascii="Wingdings" w:hAnsi="Wingdings"/>
                <w:sz w:val="20"/>
              </w:rPr>
              <w:t></w:t>
            </w:r>
            <w:r>
              <w:rPr>
                <w:rFonts w:ascii="Times New Roman" w:hAnsi="Times New Roman"/>
                <w:spacing w:val="3"/>
                <w:sz w:val="20"/>
              </w:rPr>
              <w:t xml:space="preserve"> </w:t>
            </w:r>
            <w:r>
              <w:rPr>
                <w:sz w:val="20"/>
              </w:rPr>
              <w:t xml:space="preserve">I   </w:t>
            </w:r>
            <w:r>
              <w:rPr>
                <w:rFonts w:ascii="Wingdings" w:hAnsi="Wingdings"/>
                <w:sz w:val="20"/>
              </w:rPr>
              <w:t></w:t>
            </w:r>
            <w:r>
              <w:rPr>
                <w:rFonts w:ascii="Times New Roman" w:hAnsi="Times New Roman"/>
                <w:spacing w:val="3"/>
                <w:sz w:val="20"/>
              </w:rPr>
              <w:t xml:space="preserve"> </w:t>
            </w:r>
            <w:r>
              <w:rPr>
                <w:sz w:val="20"/>
              </w:rPr>
              <w:t xml:space="preserve">II   </w:t>
            </w:r>
            <w:r>
              <w:rPr>
                <w:rFonts w:ascii="Wingdings" w:hAnsi="Wingdings"/>
                <w:sz w:val="20"/>
              </w:rPr>
              <w:t></w:t>
            </w:r>
            <w:r>
              <w:rPr>
                <w:rFonts w:ascii="Times New Roman" w:hAnsi="Times New Roman"/>
                <w:spacing w:val="3"/>
                <w:sz w:val="20"/>
              </w:rPr>
              <w:t xml:space="preserve"> </w:t>
            </w:r>
            <w:r>
              <w:rPr>
                <w:sz w:val="20"/>
              </w:rPr>
              <w:t>III</w:t>
            </w:r>
          </w:p>
          <w:p w14:paraId="20944F14" w14:textId="77777777" w:rsidR="00411B0D" w:rsidRPr="00C5062F" w:rsidRDefault="00411B0D" w:rsidP="00BE5A58">
            <w:pPr>
              <w:pStyle w:val="TableParagraph"/>
              <w:spacing w:before="5"/>
              <w:rPr>
                <w:sz w:val="20"/>
                <w:lang w:val="en-GB"/>
              </w:rPr>
            </w:pPr>
            <w:r w:rsidRPr="00C5062F">
              <w:rPr>
                <w:sz w:val="20"/>
                <w:lang w:val="en-GB"/>
              </w:rPr>
              <w:t>FEVG (%</w:t>
            </w:r>
            <w:proofErr w:type="gramStart"/>
            <w:r w:rsidRPr="00C5062F">
              <w:rPr>
                <w:sz w:val="20"/>
                <w:lang w:val="en-GB"/>
              </w:rPr>
              <w:t>) :</w:t>
            </w:r>
            <w:proofErr w:type="gramEnd"/>
            <w:r w:rsidRPr="00C5062F">
              <w:rPr>
                <w:sz w:val="20"/>
                <w:lang w:val="en-GB"/>
              </w:rPr>
              <w:t xml:space="preserve"> </w:t>
            </w:r>
          </w:p>
          <w:p w14:paraId="74AA667D" w14:textId="77777777" w:rsidR="00411B0D" w:rsidRPr="00C5062F" w:rsidRDefault="00C5062F" w:rsidP="00BE5A58">
            <w:pPr>
              <w:pStyle w:val="TableParagraph"/>
              <w:spacing w:before="5"/>
              <w:rPr>
                <w:sz w:val="20"/>
                <w:lang w:val="en-GB"/>
              </w:rPr>
            </w:pPr>
            <w:r w:rsidRPr="00C5062F">
              <w:rPr>
                <w:sz w:val="20"/>
                <w:szCs w:val="20"/>
                <w:lang w:val="en-GB"/>
              </w:rPr>
              <w:t>Strain longitudinal global</w:t>
            </w:r>
            <w:r>
              <w:rPr>
                <w:sz w:val="20"/>
                <w:szCs w:val="20"/>
                <w:lang w:val="en-GB"/>
              </w:rPr>
              <w:t xml:space="preserve"> -</w:t>
            </w:r>
            <w:r w:rsidRPr="00C5062F">
              <w:rPr>
                <w:sz w:val="20"/>
                <w:szCs w:val="20"/>
                <w:lang w:val="en-GB"/>
              </w:rPr>
              <w:t xml:space="preserve"> </w:t>
            </w:r>
            <w:r w:rsidR="00411B0D" w:rsidRPr="00C5062F">
              <w:rPr>
                <w:sz w:val="20"/>
                <w:lang w:val="en-GB"/>
              </w:rPr>
              <w:t>SL</w:t>
            </w:r>
            <w:r w:rsidRPr="00C5062F">
              <w:rPr>
                <w:sz w:val="20"/>
                <w:lang w:val="en-GB"/>
              </w:rPr>
              <w:t>G</w:t>
            </w:r>
            <w:r w:rsidR="00411B0D" w:rsidRPr="00C5062F">
              <w:rPr>
                <w:sz w:val="20"/>
                <w:lang w:val="en-GB"/>
              </w:rPr>
              <w:t xml:space="preserve"> (%</w:t>
            </w:r>
            <w:proofErr w:type="gramStart"/>
            <w:r w:rsidR="00411B0D" w:rsidRPr="00C5062F">
              <w:rPr>
                <w:sz w:val="20"/>
                <w:lang w:val="en-GB"/>
              </w:rPr>
              <w:t>) :</w:t>
            </w:r>
            <w:proofErr w:type="gramEnd"/>
            <w:r w:rsidR="00411B0D" w:rsidRPr="00C5062F">
              <w:rPr>
                <w:sz w:val="20"/>
                <w:lang w:val="en-GB"/>
              </w:rPr>
              <w:t xml:space="preserve"> </w:t>
            </w:r>
          </w:p>
          <w:p w14:paraId="482ABA67" w14:textId="77777777" w:rsidR="00411B0D" w:rsidRPr="00C5062F" w:rsidRDefault="00C5062F" w:rsidP="00C5062F">
            <w:pPr>
              <w:pStyle w:val="TableParagraph"/>
              <w:spacing w:before="5"/>
              <w:rPr>
                <w:sz w:val="20"/>
              </w:rPr>
            </w:pPr>
            <w:r w:rsidRPr="00C5062F">
              <w:rPr>
                <w:sz w:val="20"/>
              </w:rPr>
              <w:t>Volume d’éjection Systolique</w:t>
            </w:r>
            <w:r>
              <w:rPr>
                <w:sz w:val="20"/>
              </w:rPr>
              <w:t xml:space="preserve"> -</w:t>
            </w:r>
            <w:r w:rsidRPr="00C5062F">
              <w:rPr>
                <w:sz w:val="20"/>
              </w:rPr>
              <w:t xml:space="preserve"> </w:t>
            </w:r>
            <w:r w:rsidR="00411B0D" w:rsidRPr="00C5062F">
              <w:rPr>
                <w:sz w:val="20"/>
              </w:rPr>
              <w:t>VES (</w:t>
            </w:r>
            <w:proofErr w:type="spellStart"/>
            <w:r w:rsidR="00411B0D" w:rsidRPr="00C5062F">
              <w:rPr>
                <w:sz w:val="20"/>
              </w:rPr>
              <w:t>mL</w:t>
            </w:r>
            <w:proofErr w:type="spellEnd"/>
            <w:r w:rsidR="00411B0D" w:rsidRPr="00C5062F">
              <w:rPr>
                <w:sz w:val="20"/>
              </w:rPr>
              <w:t xml:space="preserve">) : </w:t>
            </w:r>
          </w:p>
        </w:tc>
      </w:tr>
    </w:tbl>
    <w:p w14:paraId="2192CA57" w14:textId="77777777" w:rsidR="00A36E3B" w:rsidRPr="00C5062F" w:rsidRDefault="00A36E3B" w:rsidP="000B0C2B">
      <w:pPr>
        <w:pStyle w:val="NormalWeb"/>
        <w:ind w:left="284"/>
        <w:rPr>
          <w:rFonts w:ascii="Arial" w:hAnsi="Arial" w:cs="Arial"/>
          <w:sz w:val="20"/>
          <w:lang w:val="fr-FR" w:eastAsia="fr-FR"/>
        </w:rPr>
      </w:pPr>
    </w:p>
    <w:tbl>
      <w:tblPr>
        <w:tblpPr w:leftFromText="180" w:rightFromText="180" w:vertAnchor="text" w:horzAnchor="margin" w:tblpXSpec="center" w:tblpY="6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411B0D" w14:paraId="3AF64AF8" w14:textId="77777777" w:rsidTr="00534E5C">
        <w:trPr>
          <w:trHeight w:val="374"/>
        </w:trPr>
        <w:tc>
          <w:tcPr>
            <w:tcW w:w="10773" w:type="dxa"/>
            <w:shd w:val="clear" w:color="auto" w:fill="DBE4F0"/>
          </w:tcPr>
          <w:p w14:paraId="17693A82" w14:textId="77777777" w:rsidR="00411B0D" w:rsidRDefault="00411B0D" w:rsidP="00BE5A58">
            <w:pPr>
              <w:pStyle w:val="TableParagraph"/>
              <w:spacing w:before="55"/>
              <w:ind w:left="3310" w:right="3441"/>
              <w:jc w:val="center"/>
              <w:rPr>
                <w:b/>
              </w:rPr>
            </w:pPr>
            <w:r>
              <w:rPr>
                <w:b/>
              </w:rPr>
              <w:t>TRAITEMENT</w:t>
            </w:r>
            <w:r>
              <w:rPr>
                <w:b/>
                <w:spacing w:val="-5"/>
              </w:rPr>
              <w:t xml:space="preserve"> </w:t>
            </w:r>
            <w:r>
              <w:rPr>
                <w:b/>
              </w:rPr>
              <w:t>par</w:t>
            </w:r>
            <w:r>
              <w:rPr>
                <w:b/>
                <w:spacing w:val="-3"/>
              </w:rPr>
              <w:t xml:space="preserve"> </w:t>
            </w:r>
            <w:r>
              <w:rPr>
                <w:b/>
                <w:spacing w:val="-5"/>
              </w:rPr>
              <w:t>ONPATTRO</w:t>
            </w:r>
          </w:p>
        </w:tc>
      </w:tr>
      <w:tr w:rsidR="00411B0D" w14:paraId="3CECE939" w14:textId="77777777" w:rsidTr="00534E5C">
        <w:trPr>
          <w:trHeight w:val="714"/>
        </w:trPr>
        <w:tc>
          <w:tcPr>
            <w:tcW w:w="10773" w:type="dxa"/>
          </w:tcPr>
          <w:p w14:paraId="15A6D959" w14:textId="77777777" w:rsidR="00411B0D" w:rsidRDefault="00411B0D" w:rsidP="00BE5A58">
            <w:pPr>
              <w:pStyle w:val="TableParagraph"/>
              <w:tabs>
                <w:tab w:val="left" w:pos="2702"/>
                <w:tab w:val="left" w:pos="3881"/>
                <w:tab w:val="left" w:pos="4414"/>
                <w:tab w:val="left" w:pos="5071"/>
                <w:tab w:val="left" w:pos="5948"/>
                <w:tab w:val="left" w:pos="6999"/>
                <w:tab w:val="left" w:pos="7821"/>
              </w:tabs>
              <w:spacing w:line="340" w:lineRule="atLeast"/>
              <w:ind w:left="69" w:right="861"/>
              <w:rPr>
                <w:i/>
                <w:sz w:val="20"/>
              </w:rPr>
            </w:pPr>
            <w:r>
              <w:rPr>
                <w:sz w:val="20"/>
              </w:rPr>
              <w:lastRenderedPageBreak/>
              <w:t>Date de l’administration d’Onpattro</w:t>
            </w:r>
            <w:r w:rsidR="00541EB0">
              <w:rPr>
                <w:sz w:val="20"/>
              </w:rPr>
              <w:t xml:space="preserve"> </w:t>
            </w:r>
            <w:r>
              <w:rPr>
                <w:sz w:val="20"/>
              </w:rPr>
              <w:t>: |</w:t>
            </w:r>
            <w:r>
              <w:rPr>
                <w:rFonts w:ascii="Times New Roman" w:hAnsi="Times New Roman"/>
                <w:spacing w:val="40"/>
                <w:sz w:val="20"/>
                <w:u w:val="single"/>
              </w:rPr>
              <w:t xml:space="preserve">  </w:t>
            </w:r>
            <w:r>
              <w:rPr>
                <w:sz w:val="20"/>
                <w:u w:val="single"/>
              </w:rPr>
              <w:t>|</w:t>
            </w:r>
            <w:r>
              <w:rPr>
                <w:sz w:val="20"/>
                <w:u w:val="single"/>
              </w:rPr>
              <w:tab/>
            </w:r>
            <w:r>
              <w:rPr>
                <w:sz w:val="20"/>
              </w:rPr>
              <w:t>|/|</w:t>
            </w:r>
            <w:r>
              <w:rPr>
                <w:rFonts w:ascii="Times New Roman" w:hAnsi="Times New Roman"/>
                <w:spacing w:val="80"/>
                <w:w w:val="150"/>
                <w:sz w:val="20"/>
                <w:u w:val="single"/>
              </w:rPr>
              <w:t xml:space="preserve"> </w:t>
            </w:r>
            <w:r>
              <w:rPr>
                <w:sz w:val="20"/>
                <w:u w:val="single"/>
              </w:rPr>
              <w:t>|</w:t>
            </w:r>
            <w:r>
              <w:rPr>
                <w:sz w:val="20"/>
                <w:u w:val="single"/>
              </w:rPr>
              <w:tab/>
            </w:r>
            <w:r>
              <w:rPr>
                <w:sz w:val="20"/>
              </w:rPr>
              <w:t>|/20|</w:t>
            </w:r>
            <w:r>
              <w:rPr>
                <w:rFonts w:ascii="Times New Roman" w:hAnsi="Times New Roman"/>
                <w:spacing w:val="80"/>
                <w:w w:val="150"/>
                <w:sz w:val="20"/>
                <w:u w:val="single"/>
              </w:rPr>
              <w:t xml:space="preserve"> </w:t>
            </w:r>
            <w:r>
              <w:rPr>
                <w:sz w:val="20"/>
                <w:u w:val="single"/>
              </w:rPr>
              <w:t>|</w:t>
            </w:r>
            <w:r>
              <w:rPr>
                <w:sz w:val="20"/>
                <w:u w:val="single"/>
              </w:rPr>
              <w:tab/>
            </w:r>
            <w:r>
              <w:rPr>
                <w:sz w:val="20"/>
              </w:rPr>
              <w:t xml:space="preserve"> </w:t>
            </w:r>
          </w:p>
        </w:tc>
      </w:tr>
      <w:tr w:rsidR="00411B0D" w14:paraId="37EBD9D4" w14:textId="77777777" w:rsidTr="00534E5C">
        <w:trPr>
          <w:trHeight w:val="725"/>
        </w:trPr>
        <w:tc>
          <w:tcPr>
            <w:tcW w:w="10773" w:type="dxa"/>
          </w:tcPr>
          <w:p w14:paraId="67BC0AE5" w14:textId="77777777" w:rsidR="00411B0D" w:rsidRDefault="00411B0D" w:rsidP="00BE5A58">
            <w:pPr>
              <w:pStyle w:val="TableParagraph"/>
              <w:tabs>
                <w:tab w:val="left" w:pos="3607"/>
              </w:tabs>
              <w:spacing w:line="340" w:lineRule="atLeast"/>
              <w:ind w:left="69" w:right="5452"/>
              <w:rPr>
                <w:spacing w:val="-10"/>
                <w:sz w:val="20"/>
              </w:rPr>
            </w:pPr>
            <w:r>
              <w:rPr>
                <w:sz w:val="20"/>
              </w:rPr>
              <w:t>Dose totale administrée en mg :</w:t>
            </w:r>
            <w:r>
              <w:rPr>
                <w:spacing w:val="80"/>
                <w:sz w:val="20"/>
              </w:rPr>
              <w:t xml:space="preserve"> </w:t>
            </w:r>
            <w:r>
              <w:rPr>
                <w:sz w:val="20"/>
              </w:rPr>
              <w:t>|</w:t>
            </w:r>
            <w:r>
              <w:rPr>
                <w:spacing w:val="80"/>
                <w:w w:val="150"/>
                <w:sz w:val="20"/>
                <w:u w:val="single"/>
              </w:rPr>
              <w:t xml:space="preserve"> </w:t>
            </w:r>
            <w:r>
              <w:rPr>
                <w:sz w:val="20"/>
                <w:u w:val="single"/>
              </w:rPr>
              <w:t>|</w:t>
            </w:r>
            <w:r>
              <w:rPr>
                <w:sz w:val="20"/>
                <w:u w:val="single"/>
              </w:rPr>
              <w:tab/>
            </w:r>
            <w:r>
              <w:rPr>
                <w:spacing w:val="-10"/>
                <w:sz w:val="20"/>
              </w:rPr>
              <w:t xml:space="preserve">| </w:t>
            </w:r>
          </w:p>
          <w:p w14:paraId="33FACF34" w14:textId="77777777" w:rsidR="003E106C" w:rsidRPr="003E106C" w:rsidRDefault="003E106C" w:rsidP="00BE5A58">
            <w:pPr>
              <w:pStyle w:val="TableParagraph"/>
              <w:tabs>
                <w:tab w:val="left" w:pos="3607"/>
              </w:tabs>
              <w:spacing w:line="340" w:lineRule="atLeast"/>
              <w:ind w:left="69" w:right="5452"/>
              <w:rPr>
                <w:spacing w:val="-10"/>
                <w:sz w:val="20"/>
              </w:rPr>
            </w:pPr>
            <w:r w:rsidRPr="007B5B23">
              <w:rPr>
                <w:sz w:val="20"/>
              </w:rPr>
              <w:t>Nombre de mg de patisiran = poids du patient (kg) x 0,3</w:t>
            </w:r>
          </w:p>
        </w:tc>
      </w:tr>
      <w:tr w:rsidR="00F07D8E" w14:paraId="44B355F6" w14:textId="77777777" w:rsidTr="00534E5C">
        <w:trPr>
          <w:trHeight w:val="725"/>
        </w:trPr>
        <w:tc>
          <w:tcPr>
            <w:tcW w:w="10773" w:type="dxa"/>
          </w:tcPr>
          <w:p w14:paraId="6E106EFB" w14:textId="77777777" w:rsidR="00F07D8E" w:rsidRDefault="00F07D8E" w:rsidP="001E1C08">
            <w:pPr>
              <w:pStyle w:val="TableParagraph"/>
              <w:tabs>
                <w:tab w:val="left" w:pos="3607"/>
              </w:tabs>
              <w:spacing w:line="340" w:lineRule="atLeast"/>
              <w:ind w:left="69" w:right="5452"/>
              <w:rPr>
                <w:sz w:val="20"/>
              </w:rPr>
            </w:pPr>
            <w:r>
              <w:rPr>
                <w:sz w:val="20"/>
              </w:rPr>
              <w:t>T</w:t>
            </w:r>
            <w:r w:rsidR="008241A5">
              <w:rPr>
                <w:sz w:val="20"/>
              </w:rPr>
              <w:t>raitements associés</w:t>
            </w:r>
            <w:r>
              <w:rPr>
                <w:sz w:val="20"/>
              </w:rPr>
              <w:t> </w:t>
            </w:r>
            <w:r w:rsidR="008241A5">
              <w:rPr>
                <w:sz w:val="20"/>
              </w:rPr>
              <w:t xml:space="preserve">/ Posologie :   </w:t>
            </w:r>
          </w:p>
          <w:p w14:paraId="077E92A4" w14:textId="77777777" w:rsidR="008241A5" w:rsidRDefault="008241A5" w:rsidP="001E1C08">
            <w:pPr>
              <w:pStyle w:val="TableParagraph"/>
              <w:tabs>
                <w:tab w:val="left" w:pos="3607"/>
              </w:tabs>
              <w:spacing w:line="340" w:lineRule="atLeast"/>
              <w:ind w:left="69" w:right="5452"/>
              <w:rPr>
                <w:sz w:val="20"/>
              </w:rPr>
            </w:pPr>
            <w:r>
              <w:rPr>
                <w:sz w:val="20"/>
              </w:rPr>
              <w:t>-</w:t>
            </w:r>
          </w:p>
          <w:p w14:paraId="1DCC5002" w14:textId="77777777" w:rsidR="008241A5" w:rsidRDefault="008241A5" w:rsidP="001E1C08">
            <w:pPr>
              <w:pStyle w:val="TableParagraph"/>
              <w:tabs>
                <w:tab w:val="left" w:pos="3607"/>
              </w:tabs>
              <w:spacing w:line="340" w:lineRule="atLeast"/>
              <w:ind w:left="69" w:right="5452"/>
              <w:rPr>
                <w:sz w:val="20"/>
              </w:rPr>
            </w:pPr>
            <w:r>
              <w:rPr>
                <w:sz w:val="20"/>
              </w:rPr>
              <w:t>-</w:t>
            </w:r>
          </w:p>
          <w:p w14:paraId="42261992" w14:textId="77777777" w:rsidR="008241A5" w:rsidRDefault="008241A5" w:rsidP="001E1C08">
            <w:pPr>
              <w:pStyle w:val="TableParagraph"/>
              <w:tabs>
                <w:tab w:val="left" w:pos="3607"/>
              </w:tabs>
              <w:spacing w:line="340" w:lineRule="atLeast"/>
              <w:ind w:left="69" w:right="5452"/>
              <w:rPr>
                <w:sz w:val="20"/>
              </w:rPr>
            </w:pPr>
            <w:r>
              <w:rPr>
                <w:sz w:val="20"/>
              </w:rPr>
              <w:t>-</w:t>
            </w:r>
          </w:p>
          <w:p w14:paraId="4AAFBC65" w14:textId="77777777" w:rsidR="008241A5" w:rsidRDefault="008241A5" w:rsidP="001E1C08">
            <w:pPr>
              <w:pStyle w:val="TableParagraph"/>
              <w:tabs>
                <w:tab w:val="left" w:pos="3607"/>
              </w:tabs>
              <w:spacing w:line="340" w:lineRule="atLeast"/>
              <w:ind w:left="69" w:right="5452"/>
              <w:rPr>
                <w:sz w:val="20"/>
              </w:rPr>
            </w:pPr>
            <w:r>
              <w:rPr>
                <w:sz w:val="20"/>
              </w:rPr>
              <w:t>-</w:t>
            </w:r>
          </w:p>
          <w:p w14:paraId="52DB5E09" w14:textId="77777777" w:rsidR="001E1C08" w:rsidRDefault="001E1C08" w:rsidP="001E1C08">
            <w:pPr>
              <w:pStyle w:val="TableParagraph"/>
              <w:tabs>
                <w:tab w:val="left" w:pos="3607"/>
              </w:tabs>
              <w:spacing w:line="340" w:lineRule="atLeast"/>
              <w:ind w:left="69" w:right="5452"/>
              <w:rPr>
                <w:sz w:val="20"/>
              </w:rPr>
            </w:pPr>
          </w:p>
        </w:tc>
      </w:tr>
    </w:tbl>
    <w:p w14:paraId="2EF59E47" w14:textId="77777777" w:rsidR="00A36E3B" w:rsidRDefault="00A36E3B" w:rsidP="00100401">
      <w:pPr>
        <w:ind w:right="260"/>
        <w:jc w:val="center"/>
        <w:rPr>
          <w:rFonts w:ascii="Arial" w:hAnsi="Arial" w:cs="Arial"/>
          <w:sz w:val="20"/>
          <w:szCs w:val="20"/>
        </w:rPr>
      </w:pPr>
    </w:p>
    <w:p w14:paraId="1FC5D074" w14:textId="77777777" w:rsidR="00D0179A" w:rsidRDefault="00D0179A" w:rsidP="00100401">
      <w:pPr>
        <w:ind w:right="260"/>
        <w:jc w:val="center"/>
        <w:rPr>
          <w:rFonts w:ascii="Arial" w:hAnsi="Arial" w:cs="Arial"/>
          <w:sz w:val="20"/>
          <w:szCs w:val="20"/>
        </w:rPr>
      </w:pPr>
    </w:p>
    <w:p w14:paraId="02DAB0A3" w14:textId="77777777" w:rsidR="00315686" w:rsidRDefault="00315686" w:rsidP="001F34E9"/>
    <w:p w14:paraId="1AB6FD10" w14:textId="77777777" w:rsidR="00315686" w:rsidRDefault="00315686" w:rsidP="00315686"/>
    <w:tbl>
      <w:tblPr>
        <w:tblStyle w:val="Tableausimple21"/>
        <w:tblW w:w="0" w:type="auto"/>
        <w:tblLook w:val="0600" w:firstRow="0" w:lastRow="0" w:firstColumn="0" w:lastColumn="0" w:noHBand="1" w:noVBand="1"/>
      </w:tblPr>
      <w:tblGrid>
        <w:gridCol w:w="4567"/>
      </w:tblGrid>
      <w:tr w:rsidR="0055037F" w:rsidRPr="0093672E" w14:paraId="643FD958" w14:textId="77777777" w:rsidTr="0055037F">
        <w:tc>
          <w:tcPr>
            <w:tcW w:w="4567" w:type="dxa"/>
          </w:tcPr>
          <w:p w14:paraId="791709DB" w14:textId="77777777" w:rsidR="0055037F" w:rsidRPr="0093672E" w:rsidRDefault="0055037F" w:rsidP="00BE5A58">
            <w:pPr>
              <w:rPr>
                <w:rStyle w:val="lev"/>
              </w:rPr>
            </w:pPr>
            <w:r w:rsidRPr="0093672E">
              <w:rPr>
                <w:rStyle w:val="lev"/>
              </w:rPr>
              <w:t xml:space="preserve">Médecin prescripteur </w:t>
            </w:r>
          </w:p>
          <w:p w14:paraId="03E20C80" w14:textId="044693D9" w:rsidR="0055037F" w:rsidRPr="0093672E" w:rsidRDefault="0055037F" w:rsidP="00BE5A58">
            <w:r w:rsidRPr="0093672E">
              <w:t xml:space="preserve">Nom/Prénom : </w:t>
            </w:r>
            <w:sdt>
              <w:sdtPr>
                <w:id w:val="-1343394193"/>
                <w:placeholder>
                  <w:docPart w:val="F7F950EEB14E4D8C8E8CA0BF3EC78615"/>
                </w:placeholder>
                <w:showingPlcHdr/>
              </w:sdtPr>
              <w:sdtEndPr/>
              <w:sdtContent>
                <w:r w:rsidRPr="0093672E">
                  <w:rPr>
                    <w:rStyle w:val="Mention2"/>
                  </w:rPr>
                  <w:t>________________</w:t>
                </w:r>
              </w:sdtContent>
            </w:sdt>
          </w:p>
          <w:p w14:paraId="12063A62" w14:textId="7EE109AF" w:rsidR="0055037F" w:rsidRPr="0093672E" w:rsidRDefault="0055037F" w:rsidP="00BE5A58">
            <w:r w:rsidRPr="0093672E">
              <w:t xml:space="preserve">Spécialité : </w:t>
            </w:r>
            <w:sdt>
              <w:sdtPr>
                <w:id w:val="-137195048"/>
                <w:placeholder>
                  <w:docPart w:val="C2753DA5B57044199F6AD56E15F77D76"/>
                </w:placeholder>
                <w:showingPlcHdr/>
              </w:sdtPr>
              <w:sdtEndPr/>
              <w:sdtContent>
                <w:r w:rsidRPr="0093672E">
                  <w:rPr>
                    <w:rStyle w:val="Mention2"/>
                  </w:rPr>
                  <w:t>________________</w:t>
                </w:r>
              </w:sdtContent>
            </w:sdt>
          </w:p>
          <w:p w14:paraId="13FA77B4" w14:textId="2829D9A9" w:rsidR="0055037F" w:rsidRPr="0093672E" w:rsidRDefault="0055037F" w:rsidP="00BE5A58">
            <w:r w:rsidRPr="0093672E">
              <w:t>N</w:t>
            </w:r>
            <w:r w:rsidRPr="009E1FDD">
              <w:rPr>
                <w:vertAlign w:val="superscript"/>
              </w:rPr>
              <w:t>o</w:t>
            </w:r>
            <w:r>
              <w:t> </w:t>
            </w:r>
            <w:r w:rsidRPr="0093672E">
              <w:t xml:space="preserve">RPPS : </w:t>
            </w:r>
            <w:sdt>
              <w:sdtPr>
                <w:id w:val="340045410"/>
                <w:placeholder>
                  <w:docPart w:val="AC452E5751E24CAE9C9094C225198B43"/>
                </w:placeholder>
                <w:showingPlcHdr/>
              </w:sdtPr>
              <w:sdtEndPr/>
              <w:sdtContent>
                <w:r w:rsidRPr="0093672E">
                  <w:rPr>
                    <w:rStyle w:val="Mention2"/>
                  </w:rPr>
                  <w:t>________________</w:t>
                </w:r>
              </w:sdtContent>
            </w:sdt>
          </w:p>
          <w:p w14:paraId="0ACEED6A" w14:textId="77777777" w:rsidR="0055037F" w:rsidRPr="0093672E" w:rsidRDefault="0055037F" w:rsidP="00BE5A58">
            <w:r w:rsidRPr="0093672E">
              <w:t>Hôpital :</w:t>
            </w:r>
          </w:p>
          <w:p w14:paraId="3F76B7C0" w14:textId="098A9318" w:rsidR="0055037F" w:rsidRPr="0093672E" w:rsidRDefault="008E26BD" w:rsidP="00BE5A58">
            <w:sdt>
              <w:sdtPr>
                <w:id w:val="-69040245"/>
              </w:sdtPr>
              <w:sdtEndPr/>
              <w:sdtContent>
                <w:r w:rsidR="0055037F" w:rsidRPr="0093672E">
                  <w:rPr>
                    <w:rFonts w:ascii="MS Gothic" w:eastAsia="MS Gothic" w:hAnsi="MS Gothic" w:hint="eastAsia"/>
                  </w:rPr>
                  <w:t>☐</w:t>
                </w:r>
              </w:sdtContent>
            </w:sdt>
            <w:r w:rsidR="0055037F" w:rsidRPr="0093672E">
              <w:t xml:space="preserve"> CHU </w:t>
            </w:r>
            <w:sdt>
              <w:sdtPr>
                <w:id w:val="-67966911"/>
              </w:sdtPr>
              <w:sdtEndPr/>
              <w:sdtContent>
                <w:r w:rsidR="0055037F" w:rsidRPr="0093672E">
                  <w:rPr>
                    <w:rFonts w:ascii="MS Gothic" w:eastAsia="MS Gothic" w:hAnsi="MS Gothic" w:hint="eastAsia"/>
                  </w:rPr>
                  <w:t>☐</w:t>
                </w:r>
              </w:sdtContent>
            </w:sdt>
            <w:r w:rsidR="0055037F" w:rsidRPr="0093672E">
              <w:t xml:space="preserve"> CHG </w:t>
            </w:r>
            <w:sdt>
              <w:sdtPr>
                <w:id w:val="-404913869"/>
              </w:sdtPr>
              <w:sdtEndPr/>
              <w:sdtContent>
                <w:r w:rsidR="0055037F" w:rsidRPr="00F95EAA">
                  <w:rPr>
                    <w:rFonts w:ascii="MS Gothic" w:eastAsia="MS Gothic" w:hAnsi="MS Gothic"/>
                  </w:rPr>
                  <w:t>☐</w:t>
                </w:r>
              </w:sdtContent>
            </w:sdt>
            <w:r w:rsidR="0055037F" w:rsidRPr="00F95EAA">
              <w:t xml:space="preserve"> </w:t>
            </w:r>
            <w:r w:rsidR="00AE7E74" w:rsidRPr="00F95EAA">
              <w:t xml:space="preserve">établissement de santé </w:t>
            </w:r>
            <w:r w:rsidR="0055037F" w:rsidRPr="00F95EAA">
              <w:t>privé</w:t>
            </w:r>
          </w:p>
          <w:p w14:paraId="48741C16" w14:textId="29779D71" w:rsidR="0055037F" w:rsidRPr="0093672E" w:rsidRDefault="0055037F" w:rsidP="00BE5A58">
            <w:r w:rsidRPr="0093672E">
              <w:t xml:space="preserve">Numéro FINESS : </w:t>
            </w:r>
            <w:sdt>
              <w:sdtPr>
                <w:id w:val="-321593172"/>
                <w:placeholder>
                  <w:docPart w:val="CA896CA51F1E4893B70F61061E57E42B"/>
                </w:placeholder>
                <w:showingPlcHdr/>
              </w:sdtPr>
              <w:sdtEndPr/>
              <w:sdtContent>
                <w:r w:rsidRPr="0093672E">
                  <w:rPr>
                    <w:rStyle w:val="Mention2"/>
                  </w:rPr>
                  <w:t>________________</w:t>
                </w:r>
              </w:sdtContent>
            </w:sdt>
            <w:r w:rsidRPr="0093672E">
              <w:br/>
              <w:t>T</w:t>
            </w:r>
            <w:r>
              <w:t>é</w:t>
            </w:r>
            <w:r w:rsidRPr="0093672E">
              <w:t>l</w:t>
            </w:r>
            <w:r>
              <w:t xml:space="preserve"> </w:t>
            </w:r>
            <w:r w:rsidRPr="0093672E">
              <w:t>:</w:t>
            </w:r>
            <w:r w:rsidRPr="0093672E">
              <w:tab/>
            </w:r>
            <w:sdt>
              <w:sdtPr>
                <w:id w:val="-39525410"/>
                <w:placeholder>
                  <w:docPart w:val="FC150F2DFF1F4FE7A836CEB4B7593675"/>
                </w:placeholder>
                <w:showingPlcHdr/>
              </w:sdtPr>
              <w:sdtEndPr/>
              <w:sdtContent>
                <w:r w:rsidRPr="0093672E">
                  <w:rPr>
                    <w:rStyle w:val="Mention2"/>
                  </w:rPr>
                  <w:t>Numéro de téléphone.</w:t>
                </w:r>
              </w:sdtContent>
            </w:sdt>
            <w:r w:rsidRPr="0093672E">
              <w:tab/>
            </w:r>
            <w:r w:rsidRPr="0093672E">
              <w:tab/>
            </w:r>
          </w:p>
          <w:p w14:paraId="296661F1" w14:textId="55BDDCE1" w:rsidR="0055037F" w:rsidRPr="00EE72EA" w:rsidRDefault="0055037F" w:rsidP="00BE5A58">
            <w:pPr>
              <w:rPr>
                <w:lang w:val="de-DE"/>
              </w:rPr>
            </w:pPr>
            <w:r w:rsidRPr="00EE72EA">
              <w:rPr>
                <w:lang w:val="de-DE"/>
              </w:rPr>
              <w:t xml:space="preserve">E-mail : </w:t>
            </w:r>
            <w:sdt>
              <w:sdtPr>
                <w:id w:val="470255858"/>
                <w:placeholder>
                  <w:docPart w:val="511BEDE308784B56B47C79D85924FF2A"/>
                </w:placeholder>
                <w:showingPlcHdr/>
              </w:sdtPr>
              <w:sdtEndPr/>
              <w:sdtContent>
                <w:r w:rsidRPr="006D21E6">
                  <w:rPr>
                    <w:rStyle w:val="Mention2"/>
                    <w:lang w:val="it-IT"/>
                  </w:rPr>
                  <w:t>xxx@domaine.com</w:t>
                </w:r>
              </w:sdtContent>
            </w:sdt>
          </w:p>
          <w:p w14:paraId="57C82E3F" w14:textId="77777777" w:rsidR="0055037F" w:rsidRPr="00EE72EA" w:rsidRDefault="0055037F" w:rsidP="00BE5A58">
            <w:pPr>
              <w:rPr>
                <w:lang w:val="de-DE"/>
              </w:rPr>
            </w:pPr>
          </w:p>
          <w:p w14:paraId="35A2FC9B" w14:textId="72ACC889" w:rsidR="0055037F" w:rsidRPr="0093672E" w:rsidRDefault="0055037F" w:rsidP="00BE5A58">
            <w:r w:rsidRPr="0093672E">
              <w:t>Date :</w:t>
            </w:r>
            <w:r w:rsidRPr="0093672E">
              <w:tab/>
            </w:r>
            <w:sdt>
              <w:sdtPr>
                <w:id w:val="399024540"/>
                <w:placeholder>
                  <w:docPart w:val="0C7B0344183D4646A6B27BF63253A04B"/>
                </w:placeholder>
                <w:showingPlcHdr/>
                <w:date>
                  <w:dateFormat w:val="dd/MM/yyyy"/>
                  <w:lid w:val="fr-FR"/>
                  <w:storeMappedDataAs w:val="dateTime"/>
                  <w:calendar w:val="gregorian"/>
                </w:date>
              </w:sdtPr>
              <w:sdtEndPr/>
              <w:sdtContent>
                <w:r w:rsidRPr="0093672E">
                  <w:rPr>
                    <w:rStyle w:val="Mention2"/>
                  </w:rPr>
                  <w:t>_ _/_ _/_ _ _ _</w:t>
                </w:r>
              </w:sdtContent>
            </w:sdt>
            <w:r w:rsidRPr="0093672E">
              <w:tab/>
            </w:r>
          </w:p>
          <w:p w14:paraId="48C1985B" w14:textId="77777777" w:rsidR="0055037F" w:rsidRPr="0093672E" w:rsidRDefault="0055037F" w:rsidP="00BE5A58">
            <w:r w:rsidRPr="0093672E">
              <w:t xml:space="preserve">Cachet et signature du </w:t>
            </w:r>
            <w:r>
              <w:t>m</w:t>
            </w:r>
            <w:r w:rsidRPr="0093672E">
              <w:t>édecin :</w:t>
            </w:r>
          </w:p>
          <w:p w14:paraId="45FEB0ED" w14:textId="77777777" w:rsidR="0055037F" w:rsidRPr="0093672E" w:rsidRDefault="0055037F" w:rsidP="00BE5A58"/>
          <w:p w14:paraId="56D65414" w14:textId="77777777" w:rsidR="0055037F" w:rsidRPr="0093672E" w:rsidRDefault="0055037F" w:rsidP="00BE5A58"/>
          <w:p w14:paraId="77647740" w14:textId="77777777" w:rsidR="0055037F" w:rsidRPr="0093672E" w:rsidRDefault="0055037F" w:rsidP="00BE5A58"/>
        </w:tc>
      </w:tr>
    </w:tbl>
    <w:p w14:paraId="0081F1FE" w14:textId="77777777" w:rsidR="00315686" w:rsidRDefault="00315686" w:rsidP="001F34E9"/>
    <w:p w14:paraId="20AA7052" w14:textId="77777777" w:rsidR="003A2E5D" w:rsidRDefault="003A2E5D" w:rsidP="007B2000">
      <w:pPr>
        <w:jc w:val="both"/>
      </w:pPr>
    </w:p>
    <w:p w14:paraId="45A3BC2D" w14:textId="77777777" w:rsidR="00BB316A" w:rsidRDefault="00BB316A" w:rsidP="003A2E5D">
      <w:pPr>
        <w:jc w:val="both"/>
      </w:pPr>
      <w:r>
        <w:br w:type="page"/>
      </w:r>
    </w:p>
    <w:p w14:paraId="3576E1A4"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de suivi</w:t>
      </w:r>
      <w:r w:rsidR="00411B0D">
        <w:rPr>
          <w:rStyle w:val="lev"/>
          <w:rFonts w:ascii="Arial Narrow" w:eastAsiaTheme="majorEastAsia" w:hAnsi="Arial Narrow" w:cstheme="majorBidi"/>
          <w:b w:val="0"/>
          <w:color w:val="2E74B5" w:themeColor="accent1" w:themeShade="BF"/>
          <w:sz w:val="28"/>
          <w:szCs w:val="28"/>
        </w:rPr>
        <w:t xml:space="preserve"> semestriel</w:t>
      </w:r>
      <w:r w:rsidRPr="00DB536D">
        <w:rPr>
          <w:rStyle w:val="lev"/>
          <w:rFonts w:ascii="Arial Narrow" w:eastAsiaTheme="majorEastAsia" w:hAnsi="Arial Narrow" w:cstheme="majorBidi"/>
          <w:b w:val="0"/>
          <w:color w:val="2E74B5" w:themeColor="accent1" w:themeShade="BF"/>
          <w:sz w:val="28"/>
          <w:szCs w:val="28"/>
        </w:rPr>
        <w:t xml:space="preserve"> de traitement</w:t>
      </w:r>
      <w:r w:rsidR="00411B0D">
        <w:rPr>
          <w:rStyle w:val="lev"/>
          <w:rFonts w:ascii="Arial Narrow" w:eastAsiaTheme="majorEastAsia" w:hAnsi="Arial Narrow" w:cstheme="majorBidi"/>
          <w:b w:val="0"/>
          <w:color w:val="2E74B5" w:themeColor="accent1" w:themeShade="BF"/>
          <w:sz w:val="28"/>
          <w:szCs w:val="28"/>
        </w:rPr>
        <w:t xml:space="preserve"> (Initiation + 6M ou +18M)</w:t>
      </w:r>
    </w:p>
    <w:p w14:paraId="2CBB1B82"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211B1648" w14:textId="6CE7B40B" w:rsidR="00BB316A" w:rsidRPr="00523F9D" w:rsidRDefault="00BB316A" w:rsidP="00BB316A">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273289A5" w14:textId="77777777" w:rsidR="00BB316A" w:rsidRPr="00A36E3B" w:rsidRDefault="00BB316A" w:rsidP="00BB316A">
      <w:pPr>
        <w:ind w:right="260"/>
        <w:jc w:val="right"/>
        <w:rPr>
          <w:rFonts w:ascii="Arial" w:hAnsi="Arial" w:cs="Arial"/>
          <w:sz w:val="20"/>
          <w:szCs w:val="20"/>
        </w:rPr>
      </w:pPr>
      <w:r w:rsidRPr="0064287B">
        <w:rPr>
          <w:rFonts w:ascii="Arial" w:hAnsi="Arial" w:cs="Arial"/>
          <w:sz w:val="20"/>
          <w:szCs w:val="20"/>
          <w:shd w:val="clear" w:color="auto" w:fill="CCCCFF"/>
        </w:rPr>
        <w:t xml:space="preserve"> </w:t>
      </w:r>
    </w:p>
    <w:p w14:paraId="58D74F57"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570B929F" w14:textId="5FECEB10" w:rsidR="00A1157D" w:rsidRDefault="00A1157D" w:rsidP="00A1157D">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122128509"/>
          <w:placeholder>
            <w:docPart w:val="C26B2D4D7C204AF3ACAC9BAED6C73942"/>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873759550"/>
          <w:placeholder>
            <w:docPart w:val="F7EEEC3BDFE44654A619B493D2B74898"/>
          </w:placeholder>
          <w:showingPlcHdr/>
        </w:sdtPr>
        <w:sdtEndPr/>
        <w:sdtContent>
          <w:r w:rsidRPr="00523F9D">
            <w:rPr>
              <w:rStyle w:val="Mention1"/>
              <w:rFonts w:ascii="Arial" w:hAnsi="Arial" w:cs="Arial"/>
              <w:sz w:val="20"/>
              <w:szCs w:val="20"/>
            </w:rPr>
            <w:t>| _ | _ |</w:t>
          </w:r>
        </w:sdtContent>
      </w:sdt>
    </w:p>
    <w:p w14:paraId="7204CBAE" w14:textId="393373AA" w:rsidR="00A1157D" w:rsidRDefault="00A1157D" w:rsidP="00A1157D">
      <w:r w:rsidRPr="00657D2C">
        <w:rPr>
          <w:rFonts w:ascii="Arial" w:hAnsi="Arial" w:cs="Arial"/>
          <w:sz w:val="20"/>
          <w:szCs w:val="20"/>
        </w:rPr>
        <w:t>No patient (n° centre – ordre de création patient</w:t>
      </w:r>
      <w:r w:rsidRPr="0093672E">
        <w:t xml:space="preserve">) </w:t>
      </w:r>
      <w:sdt>
        <w:sdtPr>
          <w:id w:val="-413403067"/>
          <w:placeholder>
            <w:docPart w:val="0A86A0E5150E4DEB93AD2CEEB6F2D2F4"/>
          </w:placeholder>
          <w:showingPlcHdr/>
        </w:sdtPr>
        <w:sdtEndPr/>
        <w:sdtContent>
          <w:r w:rsidRPr="0093672E">
            <w:rPr>
              <w:rStyle w:val="Mention2"/>
            </w:rPr>
            <w:t>________</w:t>
          </w:r>
        </w:sdtContent>
      </w:sdt>
      <w:r>
        <w:t>-</w:t>
      </w:r>
      <w:r w:rsidRPr="005C002B">
        <w:t xml:space="preserve"> </w:t>
      </w:r>
      <w:sdt>
        <w:sdtPr>
          <w:id w:val="-1906445184"/>
          <w:placeholder>
            <w:docPart w:val="517438A09E584D9ABC8A830AFD3140CB"/>
          </w:placeholder>
          <w:showingPlcHdr/>
        </w:sdtPr>
        <w:sdtEndPr/>
        <w:sdtContent>
          <w:r w:rsidRPr="0093672E">
            <w:rPr>
              <w:rStyle w:val="Mention2"/>
            </w:rPr>
            <w:t>_________</w:t>
          </w:r>
        </w:sdtContent>
      </w:sdt>
    </w:p>
    <w:p w14:paraId="3D06BDF5" w14:textId="77777777" w:rsidR="00411B0D" w:rsidRDefault="00934A5F" w:rsidP="00D0179A">
      <w:pPr>
        <w:rPr>
          <w:rFonts w:ascii="Arial" w:hAnsi="Arial" w:cs="Arial"/>
          <w:sz w:val="20"/>
          <w:szCs w:val="20"/>
        </w:rPr>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tbl>
      <w:tblPr>
        <w:tblpPr w:leftFromText="180" w:rightFromText="180" w:vertAnchor="text" w:horzAnchor="margin" w:tblpXSpec="center" w:tblpY="189"/>
        <w:tblW w:w="105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43"/>
      </w:tblGrid>
      <w:tr w:rsidR="00411B0D" w:rsidRPr="00D12C44" w14:paraId="3F8CD7B1" w14:textId="77777777" w:rsidTr="00BE5A58">
        <w:trPr>
          <w:trHeight w:val="358"/>
        </w:trPr>
        <w:tc>
          <w:tcPr>
            <w:tcW w:w="10543"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tcPr>
          <w:p w14:paraId="46B241A3" w14:textId="77777777" w:rsidR="00411B0D" w:rsidRPr="00D12C44" w:rsidRDefault="00411B0D" w:rsidP="00BE5A58">
            <w:pPr>
              <w:pStyle w:val="TableParagraph"/>
              <w:tabs>
                <w:tab w:val="left" w:pos="3344"/>
              </w:tabs>
              <w:spacing w:before="3"/>
              <w:jc w:val="center"/>
              <w:rPr>
                <w:b/>
              </w:rPr>
            </w:pPr>
            <w:r w:rsidRPr="0069652F">
              <w:rPr>
                <w:rFonts w:ascii="Calibri" w:eastAsia="Times New Roman" w:hAnsi="Calibri" w:cs="Calibri"/>
                <w:b/>
                <w:bCs/>
                <w:color w:val="000000"/>
              </w:rPr>
              <w:t>EXAMEN CLINIQUE</w:t>
            </w:r>
          </w:p>
        </w:tc>
      </w:tr>
      <w:tr w:rsidR="00411B0D" w:rsidRPr="00D12C44" w14:paraId="28C6D421" w14:textId="77777777" w:rsidTr="00BE5A58">
        <w:trPr>
          <w:trHeight w:val="1163"/>
        </w:trPr>
        <w:tc>
          <w:tcPr>
            <w:tcW w:w="10543" w:type="dxa"/>
            <w:tcBorders>
              <w:top w:val="single" w:sz="4" w:space="0" w:color="000000"/>
              <w:left w:val="single" w:sz="4" w:space="0" w:color="000000"/>
              <w:bottom w:val="single" w:sz="8" w:space="0" w:color="000000"/>
              <w:right w:val="single" w:sz="4" w:space="0" w:color="000000"/>
            </w:tcBorders>
          </w:tcPr>
          <w:p w14:paraId="193B7419"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z w:val="20"/>
              </w:rPr>
            </w:pPr>
          </w:p>
          <w:p w14:paraId="18E1B1E9"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z w:val="20"/>
              </w:rPr>
              <w:t>Poids</w:t>
            </w:r>
            <w:r>
              <w:rPr>
                <w:spacing w:val="-9"/>
                <w:sz w:val="20"/>
              </w:rPr>
              <w:t xml:space="preserve"> </w:t>
            </w:r>
            <w:r>
              <w:rPr>
                <w:spacing w:val="-10"/>
                <w:sz w:val="20"/>
              </w:rPr>
              <w:t>:</w:t>
            </w:r>
            <w:r>
              <w:rPr>
                <w:sz w:val="20"/>
              </w:rPr>
              <w:tab/>
              <w:t>|</w:t>
            </w:r>
            <w:r>
              <w:rPr>
                <w:spacing w:val="53"/>
                <w:sz w:val="20"/>
                <w:u w:val="single"/>
              </w:rPr>
              <w:t xml:space="preserve">  </w:t>
            </w:r>
            <w:r>
              <w:rPr>
                <w:spacing w:val="-10"/>
                <w:sz w:val="20"/>
                <w:u w:val="single"/>
              </w:rPr>
              <w:t>|</w:t>
            </w:r>
            <w:r>
              <w:rPr>
                <w:sz w:val="20"/>
                <w:u w:val="single"/>
              </w:rPr>
              <w:tab/>
            </w:r>
            <w:r>
              <w:rPr>
                <w:spacing w:val="-12"/>
                <w:sz w:val="20"/>
                <w:u w:val="single"/>
              </w:rPr>
              <w:t>|</w:t>
            </w:r>
            <w:r>
              <w:rPr>
                <w:sz w:val="20"/>
                <w:u w:val="single"/>
              </w:rPr>
              <w:tab/>
            </w:r>
            <w:r>
              <w:rPr>
                <w:spacing w:val="-5"/>
                <w:sz w:val="20"/>
              </w:rPr>
              <w:t>|kg</w:t>
            </w:r>
            <w:r>
              <w:rPr>
                <w:sz w:val="20"/>
              </w:rPr>
              <w:tab/>
            </w:r>
          </w:p>
          <w:p w14:paraId="2572EE6B"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4531503E"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 xml:space="preserve">Classe NYHA : </w:t>
            </w:r>
            <w:r>
              <w:rPr>
                <w:rFonts w:ascii="Wingdings" w:hAnsi="Wingdings"/>
                <w:sz w:val="20"/>
              </w:rPr>
              <w:t></w:t>
            </w:r>
            <w:r w:rsidRPr="00D12C44">
              <w:rPr>
                <w:spacing w:val="-5"/>
                <w:sz w:val="20"/>
              </w:rPr>
              <w:t xml:space="preserve">I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r>
              <w:rPr>
                <w:rFonts w:ascii="Wingdings" w:hAnsi="Wingdings"/>
                <w:sz w:val="20"/>
              </w:rPr>
              <w:t></w:t>
            </w:r>
            <w:r w:rsidRPr="00D12C44">
              <w:rPr>
                <w:spacing w:val="-5"/>
                <w:sz w:val="20"/>
              </w:rPr>
              <w:t xml:space="preserve">IV </w:t>
            </w:r>
          </w:p>
          <w:p w14:paraId="0FE03E68" w14:textId="77777777" w:rsidR="00411B0D" w:rsidRPr="00D12C44"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tc>
      </w:tr>
      <w:tr w:rsidR="00411B0D" w:rsidRPr="00D12C44" w14:paraId="0D0FE497" w14:textId="77777777" w:rsidTr="00BE5A58">
        <w:trPr>
          <w:trHeight w:val="328"/>
        </w:trPr>
        <w:tc>
          <w:tcPr>
            <w:tcW w:w="10543"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6EC4C03D" w14:textId="77777777" w:rsidR="00411B0D" w:rsidRPr="00D12C44" w:rsidRDefault="00411B0D" w:rsidP="00BE5A58">
            <w:pPr>
              <w:pStyle w:val="TableParagraph"/>
              <w:tabs>
                <w:tab w:val="left" w:pos="3344"/>
              </w:tabs>
              <w:spacing w:before="3"/>
              <w:jc w:val="center"/>
              <w:rPr>
                <w:b/>
                <w:bCs/>
                <w:sz w:val="20"/>
              </w:rPr>
            </w:pPr>
            <w:r w:rsidRPr="0069652F">
              <w:rPr>
                <w:rFonts w:ascii="Calibri" w:eastAsia="Times New Roman" w:hAnsi="Calibri" w:cs="Calibri"/>
                <w:b/>
                <w:bCs/>
                <w:color w:val="000000"/>
              </w:rPr>
              <w:t>EXAMENS BIOLOGIQUES</w:t>
            </w:r>
            <w:r w:rsidRPr="00D12C44">
              <w:rPr>
                <w:b/>
                <w:bCs/>
                <w:sz w:val="20"/>
              </w:rPr>
              <w:t xml:space="preserve"> </w:t>
            </w:r>
          </w:p>
        </w:tc>
      </w:tr>
      <w:tr w:rsidR="00411B0D" w:rsidRPr="00D12C44" w14:paraId="55D64934" w14:textId="77777777" w:rsidTr="00500467">
        <w:trPr>
          <w:trHeight w:val="1057"/>
        </w:trPr>
        <w:tc>
          <w:tcPr>
            <w:tcW w:w="10543" w:type="dxa"/>
            <w:tcBorders>
              <w:top w:val="single" w:sz="8" w:space="0" w:color="000000"/>
              <w:left w:val="single" w:sz="4" w:space="0" w:color="000000"/>
              <w:bottom w:val="single" w:sz="8" w:space="0" w:color="000000"/>
              <w:right w:val="single" w:sz="4" w:space="0" w:color="000000"/>
            </w:tcBorders>
          </w:tcPr>
          <w:p w14:paraId="35C13538" w14:textId="77777777" w:rsidR="00411B0D" w:rsidRDefault="00411B0D" w:rsidP="00BE5A58">
            <w:pPr>
              <w:pStyle w:val="TableParagraph"/>
              <w:spacing w:before="5"/>
              <w:rPr>
                <w:sz w:val="20"/>
              </w:rPr>
            </w:pPr>
          </w:p>
          <w:p w14:paraId="5023804E" w14:textId="3E43A0E1" w:rsidR="00411B0D" w:rsidRPr="008B2366" w:rsidRDefault="00411B0D" w:rsidP="00BE5A58">
            <w:pPr>
              <w:pStyle w:val="TableParagraph"/>
              <w:spacing w:before="5"/>
              <w:rPr>
                <w:b/>
                <w:bCs/>
                <w:sz w:val="20"/>
              </w:rPr>
            </w:pPr>
            <w:r w:rsidRPr="00D12C44">
              <w:rPr>
                <w:sz w:val="20"/>
              </w:rPr>
              <w:t>NT</w:t>
            </w:r>
            <w:r>
              <w:rPr>
                <w:sz w:val="20"/>
              </w:rPr>
              <w:t>-</w:t>
            </w:r>
            <w:proofErr w:type="spellStart"/>
            <w:r w:rsidRPr="00D12C44">
              <w:rPr>
                <w:sz w:val="20"/>
              </w:rPr>
              <w:t>proBNP</w:t>
            </w:r>
            <w:proofErr w:type="spellEnd"/>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OU    BNP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w:t>
            </w:r>
            <w:r w:rsidR="00F5230F">
              <w:rPr>
                <w:sz w:val="20"/>
              </w:rPr>
              <w:t> :</w:t>
            </w:r>
          </w:p>
          <w:p w14:paraId="7CFE1DCE" w14:textId="77777777" w:rsidR="00411B0D" w:rsidRDefault="00411B0D" w:rsidP="00BE5A58">
            <w:pPr>
              <w:pStyle w:val="TableParagraph"/>
              <w:spacing w:before="5"/>
              <w:rPr>
                <w:sz w:val="20"/>
              </w:rPr>
            </w:pPr>
          </w:p>
          <w:p w14:paraId="3BCA5023" w14:textId="23B64673" w:rsidR="00411B0D" w:rsidRDefault="00411B0D" w:rsidP="00BE5A58">
            <w:pPr>
              <w:pStyle w:val="TableParagraph"/>
              <w:spacing w:before="5"/>
              <w:rPr>
                <w:sz w:val="20"/>
              </w:rPr>
            </w:pPr>
            <w:r w:rsidRPr="00D12C44">
              <w:rPr>
                <w:sz w:val="20"/>
              </w:rPr>
              <w:t>Troponine</w:t>
            </w:r>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Troponine I</w:t>
            </w:r>
            <w:r w:rsidR="00541EB0">
              <w:rPr>
                <w:sz w:val="20"/>
              </w:rPr>
              <w:t xml:space="preserve"> </w:t>
            </w:r>
            <w:r w:rsidR="00F5230F" w:rsidRPr="00F5230F">
              <w:rPr>
                <w:sz w:val="20"/>
              </w:rPr>
              <w:t xml:space="preserve">:  </w:t>
            </w:r>
            <w:r>
              <w:rPr>
                <w:sz w:val="20"/>
              </w:rPr>
              <w:t xml:space="preserve">               OU   Troponine T : </w:t>
            </w:r>
          </w:p>
          <w:p w14:paraId="5B71228F" w14:textId="77777777" w:rsidR="00A940EC" w:rsidRDefault="002C3224" w:rsidP="00BE5A58">
            <w:pPr>
              <w:pStyle w:val="TableParagraph"/>
              <w:spacing w:before="5"/>
              <w:rPr>
                <w:sz w:val="20"/>
              </w:rPr>
            </w:pPr>
            <w:r>
              <w:rPr>
                <w:sz w:val="20"/>
              </w:rPr>
              <w:t>OU</w:t>
            </w:r>
          </w:p>
          <w:p w14:paraId="1E47AB9B" w14:textId="5692E396" w:rsidR="00A940EC" w:rsidRDefault="00A940EC" w:rsidP="00A940EC">
            <w:pPr>
              <w:pStyle w:val="TableParagraph"/>
              <w:spacing w:before="5"/>
              <w:rPr>
                <w:sz w:val="20"/>
              </w:rPr>
            </w:pPr>
            <w:r w:rsidRPr="00D12C44">
              <w:rPr>
                <w:sz w:val="20"/>
              </w:rPr>
              <w:t>Troponine</w:t>
            </w:r>
            <w:r>
              <w:rPr>
                <w:sz w:val="20"/>
              </w:rPr>
              <w:t xml:space="preserve"> hypersensible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Troponine I HS </w:t>
            </w:r>
            <w:r w:rsidR="00F5230F" w:rsidRPr="00F5230F">
              <w:rPr>
                <w:sz w:val="20"/>
              </w:rPr>
              <w:t>:</w:t>
            </w:r>
            <w:r w:rsidRPr="00F5230F">
              <w:rPr>
                <w:sz w:val="20"/>
              </w:rPr>
              <w:t xml:space="preserve"> </w:t>
            </w:r>
            <w:r>
              <w:rPr>
                <w:sz w:val="20"/>
              </w:rPr>
              <w:t xml:space="preserve">              OU   Troponine T HS</w:t>
            </w:r>
            <w:r w:rsidR="00FB2203">
              <w:rPr>
                <w:sz w:val="20"/>
              </w:rPr>
              <w:t xml:space="preserve"> </w:t>
            </w:r>
            <w:r>
              <w:rPr>
                <w:sz w:val="20"/>
              </w:rPr>
              <w:t xml:space="preserve">: </w:t>
            </w:r>
          </w:p>
          <w:p w14:paraId="3E8F231D" w14:textId="77777777" w:rsidR="00A940EC" w:rsidRDefault="00A940EC" w:rsidP="00BE5A58">
            <w:pPr>
              <w:pStyle w:val="TableParagraph"/>
              <w:spacing w:before="5"/>
              <w:rPr>
                <w:sz w:val="20"/>
              </w:rPr>
            </w:pPr>
          </w:p>
          <w:p w14:paraId="1442E628" w14:textId="2E05EB4E" w:rsidR="00411B0D" w:rsidRDefault="00411B0D" w:rsidP="00BE5A58">
            <w:pPr>
              <w:pStyle w:val="TableParagraph"/>
              <w:spacing w:before="5"/>
              <w:rPr>
                <w:sz w:val="20"/>
              </w:rPr>
            </w:pPr>
          </w:p>
          <w:p w14:paraId="65843F1B" w14:textId="77777777" w:rsidR="00411B0D" w:rsidRDefault="00411B0D" w:rsidP="00BE5A58">
            <w:pPr>
              <w:pStyle w:val="TableParagraph"/>
              <w:spacing w:before="5"/>
              <w:rPr>
                <w:sz w:val="20"/>
              </w:rPr>
            </w:pPr>
            <w:r w:rsidRPr="00D12C44">
              <w:rPr>
                <w:sz w:val="20"/>
              </w:rPr>
              <w:t>Créatinine</w:t>
            </w:r>
            <w:r>
              <w:rPr>
                <w:sz w:val="20"/>
              </w:rPr>
              <w:t xml:space="preserve"> (</w:t>
            </w:r>
            <w:r w:rsidRPr="00D12C44">
              <w:rPr>
                <w:sz w:val="20"/>
              </w:rPr>
              <w:t xml:space="preserve">µmol/L) </w:t>
            </w:r>
            <w:r>
              <w:rPr>
                <w:sz w:val="20"/>
              </w:rPr>
              <w:t xml:space="preserve">: </w:t>
            </w:r>
          </w:p>
          <w:p w14:paraId="1D75DFF4" w14:textId="77777777" w:rsidR="00411B0D" w:rsidRDefault="00411B0D" w:rsidP="00BE5A58">
            <w:pPr>
              <w:pStyle w:val="TableParagraph"/>
              <w:spacing w:before="5"/>
              <w:rPr>
                <w:sz w:val="20"/>
              </w:rPr>
            </w:pPr>
          </w:p>
          <w:p w14:paraId="4E1D51C1" w14:textId="77777777" w:rsidR="00411B0D" w:rsidRPr="00D12C44" w:rsidRDefault="00411B0D" w:rsidP="00BE5A58">
            <w:pPr>
              <w:pStyle w:val="TableParagraph"/>
              <w:spacing w:before="5"/>
              <w:rPr>
                <w:sz w:val="20"/>
              </w:rPr>
            </w:pPr>
          </w:p>
        </w:tc>
      </w:tr>
      <w:tr w:rsidR="00525B4F" w:rsidRPr="00D12C44" w14:paraId="2B5949D6" w14:textId="77777777" w:rsidTr="00500467">
        <w:trPr>
          <w:trHeight w:val="1057"/>
        </w:trPr>
        <w:tc>
          <w:tcPr>
            <w:tcW w:w="10543" w:type="dxa"/>
            <w:tcBorders>
              <w:top w:val="single" w:sz="8" w:space="0" w:color="000000"/>
              <w:left w:val="single" w:sz="4" w:space="0" w:color="000000"/>
              <w:bottom w:val="single" w:sz="8" w:space="0" w:color="000000"/>
              <w:right w:val="single" w:sz="4" w:space="0" w:color="000000"/>
            </w:tcBorders>
          </w:tcPr>
          <w:p w14:paraId="18C345E8" w14:textId="77777777" w:rsidR="00525B4F" w:rsidRPr="00525B4F" w:rsidRDefault="008241A5" w:rsidP="00525B4F">
            <w:pPr>
              <w:rPr>
                <w:rFonts w:ascii="Arial" w:eastAsia="Arial" w:hAnsi="Arial" w:cs="Arial"/>
                <w:sz w:val="20"/>
              </w:rPr>
            </w:pPr>
            <w:r>
              <w:rPr>
                <w:sz w:val="20"/>
              </w:rPr>
              <w:t>Traitements associés / Posologie :</w:t>
            </w:r>
          </w:p>
          <w:p w14:paraId="165D8BFB" w14:textId="77777777" w:rsidR="00525B4F" w:rsidRDefault="008241A5" w:rsidP="00BE5A58">
            <w:pPr>
              <w:pStyle w:val="TableParagraph"/>
              <w:spacing w:before="5"/>
              <w:rPr>
                <w:sz w:val="20"/>
              </w:rPr>
            </w:pPr>
            <w:r>
              <w:rPr>
                <w:sz w:val="20"/>
              </w:rPr>
              <w:t>-</w:t>
            </w:r>
          </w:p>
          <w:p w14:paraId="1DCFE697" w14:textId="77777777" w:rsidR="008241A5" w:rsidRDefault="008241A5" w:rsidP="00BE5A58">
            <w:pPr>
              <w:pStyle w:val="TableParagraph"/>
              <w:spacing w:before="5"/>
              <w:rPr>
                <w:sz w:val="20"/>
              </w:rPr>
            </w:pPr>
            <w:r>
              <w:rPr>
                <w:sz w:val="20"/>
              </w:rPr>
              <w:t>-</w:t>
            </w:r>
          </w:p>
          <w:p w14:paraId="4BCDF07E" w14:textId="77777777" w:rsidR="008241A5" w:rsidRDefault="008241A5" w:rsidP="00BE5A58">
            <w:pPr>
              <w:pStyle w:val="TableParagraph"/>
              <w:spacing w:before="5"/>
              <w:rPr>
                <w:sz w:val="20"/>
              </w:rPr>
            </w:pPr>
            <w:r>
              <w:rPr>
                <w:sz w:val="20"/>
              </w:rPr>
              <w:t>-</w:t>
            </w:r>
          </w:p>
          <w:p w14:paraId="368FF01C" w14:textId="77777777" w:rsidR="008241A5" w:rsidRDefault="008241A5" w:rsidP="00BE5A58">
            <w:pPr>
              <w:pStyle w:val="TableParagraph"/>
              <w:spacing w:before="5"/>
              <w:rPr>
                <w:sz w:val="20"/>
              </w:rPr>
            </w:pPr>
            <w:r>
              <w:rPr>
                <w:sz w:val="20"/>
              </w:rPr>
              <w:t>-</w:t>
            </w:r>
          </w:p>
          <w:p w14:paraId="4AFB2FF2" w14:textId="77777777" w:rsidR="008241A5" w:rsidRDefault="008241A5" w:rsidP="00BE5A58">
            <w:pPr>
              <w:pStyle w:val="TableParagraph"/>
              <w:spacing w:before="5"/>
              <w:rPr>
                <w:sz w:val="20"/>
              </w:rPr>
            </w:pPr>
            <w:r>
              <w:rPr>
                <w:sz w:val="20"/>
              </w:rPr>
              <w:t>-</w:t>
            </w:r>
          </w:p>
          <w:p w14:paraId="216B4596" w14:textId="77777777" w:rsidR="001E1C08" w:rsidRDefault="001E1C08" w:rsidP="00BE5A58">
            <w:pPr>
              <w:pStyle w:val="TableParagraph"/>
              <w:spacing w:before="5"/>
              <w:rPr>
                <w:sz w:val="20"/>
              </w:rPr>
            </w:pPr>
            <w:r>
              <w:rPr>
                <w:sz w:val="20"/>
              </w:rPr>
              <w:t xml:space="preserve">Maintien du tafamidis 61mg :    </w:t>
            </w:r>
            <w:r w:rsidR="00EA330D">
              <w:rPr>
                <w:rFonts w:ascii="Wingdings" w:hAnsi="Wingdings"/>
                <w:sz w:val="20"/>
              </w:rPr>
              <w:t></w:t>
            </w:r>
            <w:r w:rsidR="00EA330D">
              <w:rPr>
                <w:sz w:val="20"/>
              </w:rPr>
              <w:t xml:space="preserve"> oui   </w:t>
            </w:r>
            <w:r>
              <w:rPr>
                <w:sz w:val="20"/>
              </w:rPr>
              <w:t xml:space="preserve">  </w:t>
            </w:r>
            <w:r w:rsidR="00EA330D">
              <w:rPr>
                <w:rFonts w:ascii="Wingdings" w:hAnsi="Wingdings"/>
                <w:sz w:val="20"/>
              </w:rPr>
              <w:t></w:t>
            </w:r>
            <w:r>
              <w:rPr>
                <w:sz w:val="20"/>
              </w:rPr>
              <w:t xml:space="preserve"> non </w:t>
            </w:r>
          </w:p>
        </w:tc>
      </w:tr>
    </w:tbl>
    <w:p w14:paraId="1B724F04" w14:textId="77777777" w:rsidR="00D95966" w:rsidRPr="0093672E" w:rsidRDefault="00D95966" w:rsidP="00D95966">
      <w:pPr>
        <w:pStyle w:val="Intertitre"/>
      </w:pPr>
      <w:r w:rsidRPr="0093672E">
        <w:t>Effet(s) indésirable(s)/ Situation(s) particulière(s)</w:t>
      </w:r>
    </w:p>
    <w:p w14:paraId="0B4E0FBE" w14:textId="19333A1B" w:rsidR="00D95966" w:rsidRPr="0093672E" w:rsidRDefault="00D95966" w:rsidP="00D95966">
      <w:r w:rsidRPr="0093672E">
        <w:t>Y a-t-il eu apparition d’effet(s) indésirable(s) immédiat(s)</w:t>
      </w:r>
      <w:r w:rsidRPr="0093672E">
        <w:rPr>
          <w:rFonts w:cs="Arial"/>
          <w:b/>
          <w:bCs/>
          <w:sz w:val="20"/>
        </w:rPr>
        <w:t xml:space="preserve"> </w:t>
      </w:r>
      <w:r w:rsidRPr="0093672E">
        <w:t>ou une situation particulière à déclarer ?</w:t>
      </w:r>
      <w:r w:rsidRPr="0093672E">
        <w:br/>
      </w:r>
      <w:sdt>
        <w:sdtPr>
          <w:id w:val="-1764303328"/>
        </w:sdtPr>
        <w:sdtEndPr/>
        <w:sdtContent>
          <w:r w:rsidRPr="0093672E">
            <w:rPr>
              <w:rFonts w:ascii="MS Gothic" w:eastAsia="MS Gothic" w:hAnsi="MS Gothic" w:hint="eastAsia"/>
            </w:rPr>
            <w:t>☐</w:t>
          </w:r>
        </w:sdtContent>
      </w:sdt>
      <w:r w:rsidRPr="0093672E">
        <w:t xml:space="preserve"> Oui</w:t>
      </w:r>
      <w:r w:rsidRPr="0093672E">
        <w:tab/>
      </w:r>
      <w:r w:rsidRPr="0093672E">
        <w:tab/>
        <w:t xml:space="preserve"> </w:t>
      </w:r>
      <w:sdt>
        <w:sdtPr>
          <w:id w:val="-1292515474"/>
        </w:sdtPr>
        <w:sdtEndPr/>
        <w:sdtContent>
          <w:r w:rsidRPr="0093672E">
            <w:rPr>
              <w:rFonts w:ascii="Segoe UI Symbol" w:hAnsi="Segoe UI Symbol" w:cs="Segoe UI Symbol"/>
            </w:rPr>
            <w:t>☐</w:t>
          </w:r>
        </w:sdtContent>
      </w:sdt>
      <w:r w:rsidRPr="0093672E">
        <w:t xml:space="preserve"> Non </w:t>
      </w:r>
    </w:p>
    <w:p w14:paraId="48A07BAC" w14:textId="518E6930" w:rsidR="00DA0236" w:rsidRDefault="00D95966" w:rsidP="00157B1B">
      <w:pPr>
        <w:rPr>
          <w:rStyle w:val="lev"/>
          <w:rFonts w:ascii="Arial Narrow" w:hAnsi="Arial Narrow" w:cstheme="majorBidi"/>
          <w:b w:val="0"/>
          <w:sz w:val="28"/>
          <w:szCs w:val="28"/>
        </w:rPr>
      </w:pPr>
      <w:r w:rsidRPr="0093672E">
        <w:rPr>
          <w:rStyle w:val="lev"/>
        </w:rPr>
        <w:t xml:space="preserve">Si oui, </w:t>
      </w:r>
      <w:r w:rsidRPr="0093672E">
        <w:t xml:space="preserve">procéder à leur déclaration </w:t>
      </w:r>
      <w:sdt>
        <w:sdtPr>
          <w:rPr>
            <w:rFonts w:ascii="Arial Nova Cond" w:eastAsiaTheme="minorEastAsia" w:hAnsi="Arial Nova Cond"/>
            <w:color w:val="808080" w:themeColor="background1" w:themeShade="80"/>
            <w:lang w:eastAsia="fr-FR"/>
          </w:rPr>
          <w:id w:val="561143177"/>
          <w:placeholder>
            <w:docPart w:val="1666E8E682F8471C8421F16ED83245CC"/>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t>auprès du CRPV géographique via le système national de déclaration :</w:t>
          </w:r>
        </w:sdtContent>
      </w:sdt>
      <w:r>
        <w:t xml:space="preserve"> </w:t>
      </w:r>
      <w:hyperlink r:id="rId16" w:anchor="/accueil" w:history="1">
        <w:r>
          <w:rPr>
            <w:rStyle w:val="Lienhypertexte"/>
            <w:sz w:val="24"/>
            <w:szCs w:val="24"/>
          </w:rPr>
          <w:t>www.signalement.social-sante.gouv</w:t>
        </w:r>
      </w:hyperlink>
    </w:p>
    <w:p w14:paraId="4FB54608" w14:textId="1851039B" w:rsidR="00DA0236" w:rsidRPr="00522D2C" w:rsidRDefault="00DA0236" w:rsidP="00DA0236">
      <w:pPr>
        <w:rPr>
          <w:b/>
        </w:rPr>
      </w:pPr>
      <w:r w:rsidRPr="00522D2C">
        <w:rPr>
          <w:b/>
        </w:rPr>
        <w:t>Signes de progression de la maladie</w:t>
      </w:r>
      <w:r w:rsidR="00C5062F">
        <w:rPr>
          <w:b/>
        </w:rPr>
        <w:t> </w:t>
      </w:r>
      <w:r w:rsidR="002C3224">
        <w:rPr>
          <w:b/>
        </w:rPr>
        <w:t>depuis la mise sous Patisiran</w:t>
      </w:r>
      <w:r w:rsidR="00047AD2">
        <w:rPr>
          <w:b/>
        </w:rPr>
        <w:t xml:space="preserve"> </w:t>
      </w:r>
      <w:r w:rsidR="00C5062F">
        <w:rPr>
          <w:b/>
        </w:rPr>
        <w:t>:</w:t>
      </w:r>
      <w:r w:rsidRPr="00522D2C">
        <w:rPr>
          <w:b/>
        </w:rPr>
        <w:t xml:space="preserve"> </w:t>
      </w:r>
      <w:r w:rsidR="00C5062F">
        <w:t xml:space="preserve">    </w:t>
      </w:r>
      <w:sdt>
        <w:sdtPr>
          <w:id w:val="-1290433326"/>
        </w:sdtPr>
        <w:sdtEndPr/>
        <w:sdtContent>
          <w:r w:rsidR="00C5062F">
            <w:rPr>
              <w:rFonts w:ascii="MS Gothic" w:eastAsia="MS Gothic" w:hAnsi="MS Gothic" w:hint="eastAsia"/>
            </w:rPr>
            <w:t>☐</w:t>
          </w:r>
        </w:sdtContent>
      </w:sdt>
      <w:r w:rsidR="00C5062F" w:rsidRPr="0093672E">
        <w:t xml:space="preserve"> Oui</w:t>
      </w:r>
      <w:r w:rsidR="00C5062F">
        <w:t xml:space="preserve">  </w:t>
      </w:r>
      <w:r w:rsidR="00C5062F" w:rsidRPr="0093672E">
        <w:t xml:space="preserve"> </w:t>
      </w:r>
      <w:sdt>
        <w:sdtPr>
          <w:id w:val="-1246332198"/>
        </w:sdtPr>
        <w:sdtEndPr/>
        <w:sdtContent>
          <w:r w:rsidR="00C5062F" w:rsidRPr="0093672E">
            <w:rPr>
              <w:rFonts w:ascii="Segoe UI Symbol" w:hAnsi="Segoe UI Symbol" w:cs="Segoe UI Symbol"/>
            </w:rPr>
            <w:t>☐</w:t>
          </w:r>
        </w:sdtContent>
      </w:sdt>
      <w:r w:rsidR="00C5062F" w:rsidRPr="0093672E">
        <w:t xml:space="preserve"> Non </w:t>
      </w:r>
    </w:p>
    <w:p w14:paraId="784C84DC" w14:textId="3DABB650" w:rsidR="00DA0236" w:rsidRDefault="00C5062F" w:rsidP="00DA0236">
      <w:r>
        <w:t xml:space="preserve">Si oui,       </w:t>
      </w:r>
      <w:r>
        <w:rPr>
          <w:sz w:val="20"/>
        </w:rPr>
        <w:t xml:space="preserve"> </w:t>
      </w:r>
      <w:r>
        <w:rPr>
          <w:rFonts w:ascii="Wingdings" w:hAnsi="Wingdings"/>
          <w:sz w:val="20"/>
        </w:rPr>
        <w:t></w:t>
      </w:r>
      <w:r>
        <w:rPr>
          <w:sz w:val="20"/>
        </w:rPr>
        <w:t xml:space="preserve">  </w:t>
      </w:r>
      <w:r w:rsidR="00DA0236">
        <w:t>Biologiques (NT-</w:t>
      </w:r>
      <w:proofErr w:type="spellStart"/>
      <w:r w:rsidR="00DA0236">
        <w:t>proBNP</w:t>
      </w:r>
      <w:proofErr w:type="spellEnd"/>
      <w:r w:rsidR="00EA7027">
        <w:t>/</w:t>
      </w:r>
      <w:r w:rsidR="00DA0236">
        <w:t>BNP</w:t>
      </w:r>
      <w:r w:rsidR="00EA7027">
        <w:t xml:space="preserve"> ou</w:t>
      </w:r>
      <w:r w:rsidR="00DA0236">
        <w:t xml:space="preserve"> troponine</w:t>
      </w:r>
      <w:r w:rsidR="00EA7027">
        <w:t xml:space="preserve"> </w:t>
      </w:r>
      <w:r w:rsidR="00657D2C">
        <w:t>avec</w:t>
      </w:r>
      <w:r w:rsidR="00963908">
        <w:t xml:space="preserve"> </w:t>
      </w:r>
      <w:r w:rsidR="00F57E4A">
        <w:t>majoration</w:t>
      </w:r>
      <w:r w:rsidR="00657D2C">
        <w:t xml:space="preserve"> </w:t>
      </w:r>
      <w:r w:rsidR="00657D2C">
        <w:rPr>
          <w:rFonts w:cstheme="minorHAnsi"/>
        </w:rPr>
        <w:t>≥</w:t>
      </w:r>
      <w:r w:rsidR="00657D2C">
        <w:t xml:space="preserve"> 30%)</w:t>
      </w:r>
    </w:p>
    <w:p w14:paraId="2A91D19A" w14:textId="77777777" w:rsidR="00DA0236" w:rsidRDefault="00C5062F" w:rsidP="00157B1B">
      <w:pPr>
        <w:rPr>
          <w:rStyle w:val="lev"/>
          <w:rFonts w:ascii="Arial Narrow" w:hAnsi="Arial Narrow" w:cstheme="majorBidi"/>
          <w:b w:val="0"/>
          <w:sz w:val="28"/>
          <w:szCs w:val="28"/>
        </w:rPr>
      </w:pPr>
      <w:r>
        <w:rPr>
          <w:bCs/>
        </w:rPr>
        <w:t xml:space="preserve">                  </w:t>
      </w:r>
      <w:r>
        <w:rPr>
          <w:sz w:val="20"/>
        </w:rPr>
        <w:t xml:space="preserve"> </w:t>
      </w:r>
      <w:r>
        <w:rPr>
          <w:rFonts w:ascii="Wingdings" w:hAnsi="Wingdings"/>
          <w:sz w:val="20"/>
        </w:rPr>
        <w:t></w:t>
      </w:r>
      <w:r>
        <w:rPr>
          <w:sz w:val="20"/>
        </w:rPr>
        <w:t xml:space="preserve"> </w:t>
      </w:r>
      <w:r w:rsidR="00DA0236" w:rsidRPr="00DA0236">
        <w:rPr>
          <w:bCs/>
        </w:rPr>
        <w:t>Autres</w:t>
      </w:r>
      <w:r>
        <w:rPr>
          <w:bCs/>
        </w:rPr>
        <w:t xml:space="preserve"> (à compléter) :   </w:t>
      </w:r>
    </w:p>
    <w:p w14:paraId="3722C727"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lastRenderedPageBreak/>
        <w:t xml:space="preserve">Identification du prescripteur </w:t>
      </w:r>
    </w:p>
    <w:p w14:paraId="4C3F0493" w14:textId="36DAB0E7" w:rsidR="00BB316A" w:rsidRPr="001F34E9" w:rsidRDefault="00BB316A" w:rsidP="00BB316A">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1F34E9">
            <w:rPr>
              <w:rStyle w:val="Mention1"/>
              <w:rFonts w:ascii="Arial" w:hAnsi="Arial" w:cs="Arial"/>
              <w:sz w:val="20"/>
              <w:szCs w:val="20"/>
            </w:rPr>
            <w:t>________________</w:t>
          </w:r>
        </w:sdtContent>
      </w:sdt>
    </w:p>
    <w:p w14:paraId="289F5A57" w14:textId="576723EB" w:rsidR="00BB316A" w:rsidRPr="001F34E9" w:rsidRDefault="00BB316A" w:rsidP="00BB316A">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1F34E9">
            <w:rPr>
              <w:rStyle w:val="Mention1"/>
              <w:rFonts w:ascii="Arial" w:hAnsi="Arial" w:cs="Arial"/>
              <w:sz w:val="20"/>
              <w:szCs w:val="20"/>
            </w:rPr>
            <w:t>________________</w:t>
          </w:r>
        </w:sdtContent>
      </w:sdt>
    </w:p>
    <w:p w14:paraId="04597468" w14:textId="0F1FBBCE" w:rsidR="00BB316A" w:rsidRPr="001F34E9" w:rsidRDefault="00BB316A" w:rsidP="00BB316A">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1F34E9">
            <w:rPr>
              <w:rStyle w:val="Mention1"/>
              <w:rFonts w:ascii="Arial" w:hAnsi="Arial" w:cs="Arial"/>
              <w:sz w:val="20"/>
              <w:szCs w:val="20"/>
            </w:rPr>
            <w:t>________________</w:t>
          </w:r>
        </w:sdtContent>
      </w:sdt>
    </w:p>
    <w:p w14:paraId="76D3611E" w14:textId="4A43DE34" w:rsidR="004F66BA" w:rsidRPr="00047AD2" w:rsidRDefault="00BB316A" w:rsidP="00B71C01">
      <w:pPr>
        <w:rPr>
          <w:rFonts w:ascii="Arial" w:hAnsi="Arial" w:cs="Arial"/>
          <w:sz w:val="20"/>
          <w:szCs w:val="20"/>
        </w:rPr>
      </w:pPr>
      <w:r w:rsidRPr="00047AD2">
        <w:rPr>
          <w:rFonts w:ascii="Arial" w:hAnsi="Arial" w:cs="Arial"/>
          <w:sz w:val="20"/>
          <w:szCs w:val="20"/>
        </w:rPr>
        <w:t xml:space="preserve">Hôpital : </w:t>
      </w:r>
      <w:r w:rsidRPr="00047AD2">
        <w:rPr>
          <w:rFonts w:ascii="Arial" w:hAnsi="Arial" w:cs="Arial"/>
          <w:sz w:val="20"/>
          <w:szCs w:val="20"/>
        </w:rPr>
        <w:br/>
      </w:r>
      <w:sdt>
        <w:sdtPr>
          <w:rPr>
            <w:rFonts w:ascii="Arial" w:hAnsi="Arial" w:cs="Arial"/>
            <w:sz w:val="20"/>
            <w:szCs w:val="20"/>
            <w:lang w:val="en-GB"/>
          </w:rPr>
          <w:id w:val="-734239016"/>
        </w:sdtPr>
        <w:sdtEndPr/>
        <w:sdtContent>
          <w:r w:rsidRPr="00047AD2">
            <w:rPr>
              <w:rFonts w:ascii="Segoe UI Symbol" w:eastAsia="MS Gothic" w:hAnsi="Segoe UI Symbol" w:cs="Segoe UI Symbol"/>
              <w:sz w:val="20"/>
              <w:szCs w:val="20"/>
            </w:rPr>
            <w:t>☐</w:t>
          </w:r>
        </w:sdtContent>
      </w:sdt>
      <w:r w:rsidRPr="00047AD2">
        <w:rPr>
          <w:rFonts w:ascii="Arial" w:hAnsi="Arial" w:cs="Arial"/>
          <w:sz w:val="20"/>
          <w:szCs w:val="20"/>
        </w:rPr>
        <w:t xml:space="preserve"> CHU  </w:t>
      </w:r>
      <w:sdt>
        <w:sdtPr>
          <w:rPr>
            <w:rFonts w:ascii="Arial" w:hAnsi="Arial" w:cs="Arial"/>
            <w:sz w:val="20"/>
            <w:szCs w:val="20"/>
            <w:lang w:val="en-GB"/>
          </w:rPr>
          <w:id w:val="-1053224701"/>
        </w:sdtPr>
        <w:sdtEndPr/>
        <w:sdtContent>
          <w:r w:rsidRPr="00047AD2">
            <w:rPr>
              <w:rFonts w:ascii="Segoe UI Symbol" w:eastAsia="MS Gothic" w:hAnsi="Segoe UI Symbol" w:cs="Segoe UI Symbol"/>
              <w:sz w:val="20"/>
              <w:szCs w:val="20"/>
            </w:rPr>
            <w:t>☐</w:t>
          </w:r>
        </w:sdtContent>
      </w:sdt>
      <w:r w:rsidRPr="00047AD2">
        <w:rPr>
          <w:rFonts w:ascii="Arial" w:hAnsi="Arial" w:cs="Arial"/>
          <w:sz w:val="20"/>
          <w:szCs w:val="20"/>
        </w:rPr>
        <w:t xml:space="preserve"> CHG  </w:t>
      </w:r>
      <w:sdt>
        <w:sdtPr>
          <w:id w:val="-1573729271"/>
        </w:sdtPr>
        <w:sdtEndPr/>
        <w:sdtContent>
          <w:r w:rsidR="002D7360" w:rsidRPr="00F95EAA">
            <w:rPr>
              <w:rFonts w:ascii="MS Gothic" w:eastAsia="MS Gothic" w:hAnsi="MS Gothic"/>
            </w:rPr>
            <w:t>☐</w:t>
          </w:r>
        </w:sdtContent>
      </w:sdt>
      <w:r w:rsidR="002D7360" w:rsidRPr="00F95EAA">
        <w:t xml:space="preserve"> </w:t>
      </w:r>
      <w:r w:rsidR="00AE7E74" w:rsidRPr="00F95EAA">
        <w:t xml:space="preserve">établissement de santé </w:t>
      </w:r>
      <w:r w:rsidR="002D7360" w:rsidRPr="00F95EAA">
        <w:t>privé</w:t>
      </w:r>
    </w:p>
    <w:p w14:paraId="2641A39A" w14:textId="47D73457" w:rsidR="00BB316A" w:rsidRPr="00047AD2" w:rsidRDefault="00BB316A" w:rsidP="00BB316A">
      <w:pPr>
        <w:rPr>
          <w:rFonts w:ascii="Arial" w:hAnsi="Arial" w:cs="Arial"/>
          <w:sz w:val="20"/>
          <w:szCs w:val="20"/>
        </w:rPr>
      </w:pPr>
      <w:r w:rsidRPr="00047AD2">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047AD2">
            <w:rPr>
              <w:rStyle w:val="Mention1"/>
              <w:rFonts w:ascii="Arial" w:hAnsi="Arial" w:cs="Arial"/>
              <w:sz w:val="20"/>
              <w:szCs w:val="20"/>
            </w:rPr>
            <w:t>________________</w:t>
          </w:r>
        </w:sdtContent>
      </w:sdt>
    </w:p>
    <w:p w14:paraId="3F2E0D68" w14:textId="56589717" w:rsidR="00BB316A" w:rsidRPr="00EE72EA" w:rsidRDefault="00BB316A" w:rsidP="00BB316A">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r w:rsidRPr="00EE72EA">
        <w:rPr>
          <w:rFonts w:ascii="Arial" w:hAnsi="Arial" w:cs="Arial"/>
          <w:sz w:val="20"/>
          <w:szCs w:val="20"/>
          <w:lang w:val="de-DE"/>
        </w:rPr>
        <w:t xml:space="preserve">E-mail : </w:t>
      </w:r>
      <w:sdt>
        <w:sdtPr>
          <w:rPr>
            <w:rFonts w:ascii="Arial" w:hAnsi="Arial" w:cs="Arial"/>
            <w:sz w:val="20"/>
            <w:szCs w:val="20"/>
          </w:rPr>
          <w:id w:val="1472792014"/>
          <w:placeholder>
            <w:docPart w:val="A879130CF5884191AB1D3232792680A1"/>
          </w:placeholder>
          <w:showingPlcHdr/>
        </w:sdtPr>
        <w:sdtEndPr/>
        <w:sdtContent>
          <w:r w:rsidRPr="00EE72EA">
            <w:rPr>
              <w:rStyle w:val="Mention1"/>
              <w:rFonts w:ascii="Arial" w:hAnsi="Arial" w:cs="Arial"/>
              <w:sz w:val="20"/>
              <w:szCs w:val="20"/>
              <w:lang w:val="de-DE"/>
            </w:rPr>
            <w:t>xxx@domaine.com</w:t>
          </w:r>
        </w:sdtContent>
      </w:sdt>
    </w:p>
    <w:p w14:paraId="64C52D0A" w14:textId="34C9A704" w:rsidR="00E41A64" w:rsidRDefault="00BB316A" w:rsidP="00500467">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7B5DC5CD" w14:textId="77777777" w:rsidR="00A72C85" w:rsidRDefault="00BB316A" w:rsidP="00500467">
      <w:r w:rsidRPr="001F34E9">
        <w:rPr>
          <w:rFonts w:ascii="Arial" w:hAnsi="Arial" w:cs="Arial"/>
          <w:sz w:val="20"/>
          <w:szCs w:val="20"/>
        </w:rPr>
        <w:t>Cachet et signature du médecin</w:t>
      </w:r>
      <w:r w:rsidRPr="0093672E">
        <w:t> </w:t>
      </w:r>
      <w:r w:rsidR="00A72C85">
        <w:br w:type="page"/>
      </w:r>
    </w:p>
    <w:p w14:paraId="577A3C43" w14:textId="77777777" w:rsidR="00411B0D" w:rsidRPr="00D95966" w:rsidRDefault="00411B0D" w:rsidP="00500467"/>
    <w:p w14:paraId="0766BAAC" w14:textId="77777777" w:rsidR="00411B0D" w:rsidRPr="00DB536D" w:rsidRDefault="00411B0D" w:rsidP="00411B0D">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Fiche de suivi</w:t>
      </w:r>
      <w:r>
        <w:rPr>
          <w:rStyle w:val="lev"/>
          <w:rFonts w:ascii="Arial Narrow" w:eastAsiaTheme="majorEastAsia" w:hAnsi="Arial Narrow" w:cstheme="majorBidi"/>
          <w:b w:val="0"/>
          <w:color w:val="2E74B5" w:themeColor="accent1" w:themeShade="BF"/>
          <w:sz w:val="28"/>
          <w:szCs w:val="28"/>
        </w:rPr>
        <w:t xml:space="preserve"> annuel</w:t>
      </w:r>
      <w:r w:rsidRPr="00DB536D">
        <w:rPr>
          <w:rStyle w:val="lev"/>
          <w:rFonts w:ascii="Arial Narrow" w:eastAsiaTheme="majorEastAsia" w:hAnsi="Arial Narrow" w:cstheme="majorBidi"/>
          <w:b w:val="0"/>
          <w:color w:val="2E74B5" w:themeColor="accent1" w:themeShade="BF"/>
          <w:sz w:val="28"/>
          <w:szCs w:val="28"/>
        </w:rPr>
        <w:t xml:space="preserve"> de traitement</w:t>
      </w:r>
      <w:r>
        <w:rPr>
          <w:rStyle w:val="lev"/>
          <w:rFonts w:ascii="Arial Narrow" w:eastAsiaTheme="majorEastAsia" w:hAnsi="Arial Narrow" w:cstheme="majorBidi"/>
          <w:b w:val="0"/>
          <w:color w:val="2E74B5" w:themeColor="accent1" w:themeShade="BF"/>
          <w:sz w:val="28"/>
          <w:szCs w:val="28"/>
        </w:rPr>
        <w:t xml:space="preserve"> (Initiation + 12M ou +24M)</w:t>
      </w:r>
    </w:p>
    <w:p w14:paraId="0B141448" w14:textId="77777777" w:rsidR="00411B0D" w:rsidRPr="00DB536D" w:rsidRDefault="00411B0D" w:rsidP="00411B0D">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1C5ABFB0" w14:textId="48A4F69F" w:rsidR="00107B48" w:rsidRDefault="00411B0D" w:rsidP="00411B0D">
      <w:pPr>
        <w:rPr>
          <w:rStyle w:val="lev"/>
          <w:rFonts w:ascii="Arial Narrow" w:hAnsi="Arial Narrow" w:cstheme="majorBidi"/>
          <w:b w:val="0"/>
          <w:sz w:val="28"/>
          <w:szCs w:val="28"/>
        </w:rPr>
      </w:pPr>
      <w:r w:rsidRPr="00523F9D">
        <w:rPr>
          <w:rFonts w:ascii="Arial" w:hAnsi="Arial" w:cs="Arial"/>
          <w:sz w:val="20"/>
          <w:szCs w:val="20"/>
        </w:rPr>
        <w:t xml:space="preserve">Date de la visite : </w:t>
      </w:r>
      <w:sdt>
        <w:sdtPr>
          <w:rPr>
            <w:rFonts w:ascii="Arial" w:hAnsi="Arial" w:cs="Arial"/>
            <w:sz w:val="20"/>
            <w:szCs w:val="20"/>
          </w:rPr>
          <w:id w:val="-846636147"/>
          <w:placeholder>
            <w:docPart w:val="B5C05638983043418B4ACDE23271A6D3"/>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607878E2" w14:textId="77777777" w:rsidR="00411B0D" w:rsidRPr="00157B1B" w:rsidRDefault="00411B0D" w:rsidP="00411B0D">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08C26DEA" w14:textId="76C2F3D4" w:rsidR="00A1157D" w:rsidRDefault="00A1157D" w:rsidP="00BE5A58">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69432340"/>
          <w:placeholder>
            <w:docPart w:val="A57461ADC3174E18BD1BBF1440293937"/>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053269923"/>
          <w:placeholder>
            <w:docPart w:val="47C655290F2C43EFA253255E71A59C08"/>
          </w:placeholder>
          <w:showingPlcHdr/>
        </w:sdtPr>
        <w:sdtEndPr/>
        <w:sdtContent>
          <w:r w:rsidRPr="00523F9D">
            <w:rPr>
              <w:rStyle w:val="Mention1"/>
              <w:rFonts w:ascii="Arial" w:hAnsi="Arial" w:cs="Arial"/>
              <w:sz w:val="20"/>
              <w:szCs w:val="20"/>
            </w:rPr>
            <w:t>| _ | _ |</w:t>
          </w:r>
        </w:sdtContent>
      </w:sdt>
    </w:p>
    <w:p w14:paraId="25FF6E7F" w14:textId="469A634D" w:rsidR="00A1157D" w:rsidRDefault="00A1157D" w:rsidP="00A1157D">
      <w:r w:rsidRPr="0093672E">
        <w:t>N</w:t>
      </w:r>
      <w:r w:rsidRPr="009E1FDD">
        <w:rPr>
          <w:vertAlign w:val="superscript"/>
        </w:rPr>
        <w:t>o</w:t>
      </w:r>
      <w:r>
        <w:t> </w:t>
      </w:r>
      <w:r w:rsidRPr="0093672E">
        <w:t>patient (</w:t>
      </w:r>
      <w:r>
        <w:t>n° centre – ordre de création patient</w:t>
      </w:r>
      <w:r w:rsidRPr="0093672E">
        <w:t xml:space="preserve">) </w:t>
      </w:r>
      <w:sdt>
        <w:sdtPr>
          <w:id w:val="-1787725700"/>
          <w:placeholder>
            <w:docPart w:val="DBDC6D3AA79C441982FFE673DEA89D4E"/>
          </w:placeholder>
          <w:showingPlcHdr/>
        </w:sdtPr>
        <w:sdtEndPr/>
        <w:sdtContent>
          <w:r w:rsidRPr="0093672E">
            <w:rPr>
              <w:rStyle w:val="Mention2"/>
            </w:rPr>
            <w:t>________</w:t>
          </w:r>
        </w:sdtContent>
      </w:sdt>
      <w:r>
        <w:t>-</w:t>
      </w:r>
      <w:r w:rsidRPr="005C002B">
        <w:t xml:space="preserve"> </w:t>
      </w:r>
      <w:sdt>
        <w:sdtPr>
          <w:id w:val="2019806496"/>
          <w:placeholder>
            <w:docPart w:val="18DC29147EBE45D0AC8FCF3B00DFE7CA"/>
          </w:placeholder>
          <w:showingPlcHdr/>
        </w:sdtPr>
        <w:sdtEndPr/>
        <w:sdtContent>
          <w:r w:rsidRPr="0093672E">
            <w:rPr>
              <w:rStyle w:val="Mention2"/>
            </w:rPr>
            <w:t>_________</w:t>
          </w:r>
        </w:sdtContent>
      </w:sdt>
    </w:p>
    <w:tbl>
      <w:tblPr>
        <w:tblpPr w:leftFromText="180" w:rightFromText="180" w:vertAnchor="text" w:horzAnchor="margin" w:tblpXSpec="center" w:tblpY="189"/>
        <w:tblW w:w="105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43"/>
      </w:tblGrid>
      <w:tr w:rsidR="00411B0D" w:rsidRPr="00D12C44" w14:paraId="274D646A" w14:textId="77777777" w:rsidTr="00BE5A58">
        <w:trPr>
          <w:trHeight w:val="358"/>
        </w:trPr>
        <w:tc>
          <w:tcPr>
            <w:tcW w:w="10543" w:type="dxa"/>
            <w:tcBorders>
              <w:top w:val="single" w:sz="4" w:space="0" w:color="000000"/>
              <w:left w:val="single" w:sz="4" w:space="0" w:color="000000"/>
              <w:bottom w:val="single" w:sz="8" w:space="0" w:color="000000"/>
              <w:right w:val="single" w:sz="4" w:space="0" w:color="000000"/>
            </w:tcBorders>
            <w:shd w:val="clear" w:color="auto" w:fill="DEEAF6" w:themeFill="accent1" w:themeFillTint="33"/>
          </w:tcPr>
          <w:p w14:paraId="533EB25C" w14:textId="77777777" w:rsidR="00411B0D" w:rsidRPr="00D12C44" w:rsidRDefault="00411B0D" w:rsidP="00BE5A58">
            <w:pPr>
              <w:pStyle w:val="TableParagraph"/>
              <w:tabs>
                <w:tab w:val="left" w:pos="3344"/>
              </w:tabs>
              <w:spacing w:before="3"/>
              <w:jc w:val="center"/>
              <w:rPr>
                <w:b/>
              </w:rPr>
            </w:pPr>
            <w:r w:rsidRPr="0069652F">
              <w:rPr>
                <w:rFonts w:ascii="Calibri" w:eastAsia="Times New Roman" w:hAnsi="Calibri" w:cs="Calibri"/>
                <w:b/>
                <w:bCs/>
                <w:color w:val="000000"/>
              </w:rPr>
              <w:t>EXAMEN CLINIQUE</w:t>
            </w:r>
          </w:p>
        </w:tc>
      </w:tr>
      <w:tr w:rsidR="00411B0D" w:rsidRPr="00D12C44" w14:paraId="648AEA4A" w14:textId="77777777" w:rsidTr="00541EB0">
        <w:trPr>
          <w:trHeight w:val="1591"/>
        </w:trPr>
        <w:tc>
          <w:tcPr>
            <w:tcW w:w="10543" w:type="dxa"/>
            <w:tcBorders>
              <w:top w:val="single" w:sz="4" w:space="0" w:color="000000"/>
              <w:left w:val="single" w:sz="4" w:space="0" w:color="000000"/>
              <w:bottom w:val="single" w:sz="8" w:space="0" w:color="000000"/>
              <w:right w:val="single" w:sz="4" w:space="0" w:color="000000"/>
            </w:tcBorders>
          </w:tcPr>
          <w:p w14:paraId="5F120D0C"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z w:val="20"/>
              </w:rPr>
            </w:pPr>
          </w:p>
          <w:p w14:paraId="528B7DB2"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z w:val="20"/>
              </w:rPr>
              <w:t>Poids</w:t>
            </w:r>
            <w:r>
              <w:rPr>
                <w:spacing w:val="-9"/>
                <w:sz w:val="20"/>
              </w:rPr>
              <w:t xml:space="preserve"> </w:t>
            </w:r>
            <w:r>
              <w:rPr>
                <w:spacing w:val="-10"/>
                <w:sz w:val="20"/>
              </w:rPr>
              <w:t>:</w:t>
            </w:r>
            <w:r>
              <w:rPr>
                <w:sz w:val="20"/>
              </w:rPr>
              <w:tab/>
              <w:t>|</w:t>
            </w:r>
            <w:r>
              <w:rPr>
                <w:spacing w:val="53"/>
                <w:sz w:val="20"/>
                <w:u w:val="single"/>
              </w:rPr>
              <w:t xml:space="preserve">  </w:t>
            </w:r>
            <w:r>
              <w:rPr>
                <w:spacing w:val="-10"/>
                <w:sz w:val="20"/>
                <w:u w:val="single"/>
              </w:rPr>
              <w:t>|</w:t>
            </w:r>
            <w:r>
              <w:rPr>
                <w:sz w:val="20"/>
                <w:u w:val="single"/>
              </w:rPr>
              <w:tab/>
            </w:r>
            <w:r>
              <w:rPr>
                <w:spacing w:val="-12"/>
                <w:sz w:val="20"/>
                <w:u w:val="single"/>
              </w:rPr>
              <w:t>|</w:t>
            </w:r>
            <w:r>
              <w:rPr>
                <w:sz w:val="20"/>
                <w:u w:val="single"/>
              </w:rPr>
              <w:tab/>
            </w:r>
            <w:r>
              <w:rPr>
                <w:sz w:val="20"/>
              </w:rPr>
              <w:t>|</w:t>
            </w:r>
            <w:r>
              <w:rPr>
                <w:spacing w:val="-5"/>
                <w:sz w:val="20"/>
              </w:rPr>
              <w:t>kg</w:t>
            </w:r>
            <w:r>
              <w:rPr>
                <w:sz w:val="20"/>
              </w:rPr>
              <w:tab/>
            </w:r>
          </w:p>
          <w:p w14:paraId="4C61E490"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628A4C6A"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sidRPr="00D12C44">
              <w:rPr>
                <w:spacing w:val="-5"/>
                <w:sz w:val="20"/>
              </w:rPr>
              <w:t xml:space="preserve">Classe NYHA : </w:t>
            </w:r>
            <w:r>
              <w:rPr>
                <w:rFonts w:ascii="Wingdings" w:hAnsi="Wingdings"/>
                <w:sz w:val="20"/>
              </w:rPr>
              <w:t></w:t>
            </w:r>
            <w:r w:rsidRPr="00D12C44">
              <w:rPr>
                <w:spacing w:val="-5"/>
                <w:sz w:val="20"/>
              </w:rPr>
              <w:t xml:space="preserve">I </w:t>
            </w:r>
            <w:r>
              <w:rPr>
                <w:rFonts w:ascii="Wingdings" w:hAnsi="Wingdings"/>
                <w:sz w:val="20"/>
              </w:rPr>
              <w:t></w:t>
            </w:r>
            <w:r w:rsidRPr="00D12C44">
              <w:rPr>
                <w:spacing w:val="-5"/>
                <w:sz w:val="20"/>
              </w:rPr>
              <w:t xml:space="preserve">II </w:t>
            </w:r>
            <w:r>
              <w:rPr>
                <w:rFonts w:ascii="Wingdings" w:hAnsi="Wingdings"/>
                <w:sz w:val="20"/>
              </w:rPr>
              <w:t></w:t>
            </w:r>
            <w:r w:rsidRPr="00D12C44">
              <w:rPr>
                <w:spacing w:val="-5"/>
                <w:sz w:val="20"/>
              </w:rPr>
              <w:t xml:space="preserve">III </w:t>
            </w:r>
            <w:r>
              <w:rPr>
                <w:rFonts w:ascii="Wingdings" w:hAnsi="Wingdings"/>
                <w:sz w:val="20"/>
              </w:rPr>
              <w:t></w:t>
            </w:r>
            <w:r w:rsidRPr="00D12C44">
              <w:rPr>
                <w:spacing w:val="-5"/>
                <w:sz w:val="20"/>
              </w:rPr>
              <w:t xml:space="preserve">IV </w:t>
            </w:r>
          </w:p>
          <w:p w14:paraId="6EA2721F" w14:textId="77777777" w:rsidR="00411B0D"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p>
          <w:p w14:paraId="6900F383" w14:textId="77777777" w:rsidR="00411B0D" w:rsidRPr="00D12C44" w:rsidRDefault="00411B0D" w:rsidP="00BE5A58">
            <w:pPr>
              <w:pStyle w:val="TableParagraph"/>
              <w:tabs>
                <w:tab w:val="left" w:pos="2301"/>
                <w:tab w:val="left" w:pos="2848"/>
                <w:tab w:val="left" w:pos="3122"/>
                <w:tab w:val="left" w:pos="6547"/>
                <w:tab w:val="left" w:pos="7837"/>
                <w:tab w:val="left" w:pos="8383"/>
                <w:tab w:val="left" w:pos="8657"/>
              </w:tabs>
              <w:rPr>
                <w:spacing w:val="-5"/>
                <w:sz w:val="20"/>
              </w:rPr>
            </w:pPr>
            <w:r>
              <w:rPr>
                <w:spacing w:val="-5"/>
                <w:sz w:val="20"/>
              </w:rPr>
              <w:t xml:space="preserve">TDM6(m) : </w:t>
            </w:r>
          </w:p>
        </w:tc>
      </w:tr>
      <w:tr w:rsidR="00411B0D" w:rsidRPr="00D12C44" w14:paraId="18B87914" w14:textId="77777777" w:rsidTr="00BE5A58">
        <w:trPr>
          <w:trHeight w:val="328"/>
        </w:trPr>
        <w:tc>
          <w:tcPr>
            <w:tcW w:w="10543"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404B02D5" w14:textId="77777777" w:rsidR="00411B0D" w:rsidRPr="00D12C44" w:rsidRDefault="00411B0D" w:rsidP="00BE5A58">
            <w:pPr>
              <w:pStyle w:val="TableParagraph"/>
              <w:tabs>
                <w:tab w:val="left" w:pos="3344"/>
              </w:tabs>
              <w:spacing w:before="3"/>
              <w:jc w:val="center"/>
              <w:rPr>
                <w:b/>
                <w:bCs/>
                <w:sz w:val="20"/>
              </w:rPr>
            </w:pPr>
            <w:r w:rsidRPr="0069652F">
              <w:rPr>
                <w:rFonts w:ascii="Calibri" w:eastAsia="Times New Roman" w:hAnsi="Calibri" w:cs="Calibri"/>
                <w:b/>
                <w:bCs/>
                <w:color w:val="000000"/>
              </w:rPr>
              <w:t>EXAMENS BIOLOGIQUES</w:t>
            </w:r>
            <w:r w:rsidRPr="00D12C44">
              <w:rPr>
                <w:b/>
                <w:bCs/>
                <w:sz w:val="20"/>
              </w:rPr>
              <w:t xml:space="preserve"> </w:t>
            </w:r>
          </w:p>
        </w:tc>
      </w:tr>
      <w:tr w:rsidR="00411B0D" w:rsidRPr="00D12C44" w14:paraId="137EDB7E" w14:textId="77777777" w:rsidTr="00BE5A58">
        <w:trPr>
          <w:trHeight w:val="1328"/>
        </w:trPr>
        <w:tc>
          <w:tcPr>
            <w:tcW w:w="10543" w:type="dxa"/>
            <w:tcBorders>
              <w:top w:val="single" w:sz="8" w:space="0" w:color="000000"/>
              <w:left w:val="single" w:sz="4" w:space="0" w:color="000000"/>
              <w:bottom w:val="single" w:sz="4" w:space="0" w:color="000000"/>
              <w:right w:val="single" w:sz="4" w:space="0" w:color="000000"/>
            </w:tcBorders>
          </w:tcPr>
          <w:p w14:paraId="7809A39E" w14:textId="77777777" w:rsidR="00411B0D" w:rsidRDefault="00411B0D" w:rsidP="00BE5A58">
            <w:pPr>
              <w:pStyle w:val="TableParagraph"/>
              <w:spacing w:before="5"/>
              <w:rPr>
                <w:sz w:val="20"/>
              </w:rPr>
            </w:pPr>
          </w:p>
          <w:p w14:paraId="24D6DCCF" w14:textId="77777777" w:rsidR="00411B0D" w:rsidRPr="00FE526C" w:rsidRDefault="00411B0D" w:rsidP="00BE5A58">
            <w:pPr>
              <w:pStyle w:val="TableParagraph"/>
              <w:spacing w:before="5"/>
              <w:rPr>
                <w:b/>
                <w:bCs/>
                <w:sz w:val="20"/>
              </w:rPr>
            </w:pPr>
            <w:r w:rsidRPr="00D12C44">
              <w:rPr>
                <w:sz w:val="20"/>
              </w:rPr>
              <w:t>NT</w:t>
            </w:r>
            <w:r>
              <w:rPr>
                <w:sz w:val="20"/>
              </w:rPr>
              <w:t>-</w:t>
            </w:r>
            <w:proofErr w:type="spellStart"/>
            <w:r w:rsidRPr="00D12C44">
              <w:rPr>
                <w:sz w:val="20"/>
              </w:rPr>
              <w:t>proBNP</w:t>
            </w:r>
            <w:proofErr w:type="spellEnd"/>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 :                       OU    BNP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/L)</w:t>
            </w:r>
          </w:p>
          <w:p w14:paraId="61E1C724" w14:textId="77777777" w:rsidR="00411B0D" w:rsidRDefault="00411B0D" w:rsidP="00BE5A58">
            <w:pPr>
              <w:pStyle w:val="TableParagraph"/>
              <w:spacing w:before="5"/>
              <w:rPr>
                <w:sz w:val="20"/>
              </w:rPr>
            </w:pPr>
          </w:p>
          <w:p w14:paraId="028125D3" w14:textId="77777777" w:rsidR="00F5230F" w:rsidRDefault="00F5230F" w:rsidP="00F5230F">
            <w:pPr>
              <w:pStyle w:val="TableParagraph"/>
              <w:spacing w:before="5"/>
              <w:rPr>
                <w:sz w:val="20"/>
              </w:rPr>
            </w:pPr>
            <w:r w:rsidRPr="00D12C44">
              <w:rPr>
                <w:sz w:val="20"/>
              </w:rPr>
              <w:t>Troponine</w:t>
            </w:r>
            <w:r>
              <w:rPr>
                <w:sz w:val="20"/>
              </w:rPr>
              <w:t xml:space="preserv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Troponine I </w:t>
            </w:r>
            <w:r w:rsidRPr="00F5230F">
              <w:rPr>
                <w:sz w:val="20"/>
              </w:rPr>
              <w:t xml:space="preserve">:  </w:t>
            </w:r>
            <w:r>
              <w:rPr>
                <w:sz w:val="20"/>
              </w:rPr>
              <w:t xml:space="preserve">               OU   Troponine T : </w:t>
            </w:r>
          </w:p>
          <w:p w14:paraId="2F94BBC9" w14:textId="77777777" w:rsidR="00F5230F" w:rsidRDefault="00F5230F" w:rsidP="00F5230F">
            <w:pPr>
              <w:pStyle w:val="TableParagraph"/>
              <w:spacing w:before="5"/>
              <w:rPr>
                <w:sz w:val="20"/>
              </w:rPr>
            </w:pPr>
            <w:r>
              <w:rPr>
                <w:sz w:val="20"/>
              </w:rPr>
              <w:t>OU</w:t>
            </w:r>
          </w:p>
          <w:p w14:paraId="77F4E755" w14:textId="77777777" w:rsidR="00F5230F" w:rsidRDefault="00F5230F" w:rsidP="00F5230F">
            <w:pPr>
              <w:pStyle w:val="TableParagraph"/>
              <w:spacing w:before="5"/>
              <w:rPr>
                <w:sz w:val="20"/>
              </w:rPr>
            </w:pPr>
            <w:r w:rsidRPr="00D12C44">
              <w:rPr>
                <w:sz w:val="20"/>
              </w:rPr>
              <w:t>Troponine</w:t>
            </w:r>
            <w:r>
              <w:rPr>
                <w:sz w:val="20"/>
              </w:rPr>
              <w:t xml:space="preserve"> hypersensible (</w:t>
            </w:r>
            <w:proofErr w:type="spellStart"/>
            <w:r>
              <w:rPr>
                <w:sz w:val="20"/>
              </w:rPr>
              <w:t>pg</w:t>
            </w:r>
            <w:proofErr w:type="spellEnd"/>
            <w:r>
              <w:rPr>
                <w:sz w:val="20"/>
              </w:rPr>
              <w:t>/</w:t>
            </w:r>
            <w:proofErr w:type="spellStart"/>
            <w:r>
              <w:rPr>
                <w:sz w:val="20"/>
              </w:rPr>
              <w:t>mL</w:t>
            </w:r>
            <w:proofErr w:type="spellEnd"/>
            <w:r>
              <w:rPr>
                <w:sz w:val="20"/>
              </w:rPr>
              <w:t xml:space="preserve"> ou </w:t>
            </w:r>
            <w:proofErr w:type="spellStart"/>
            <w:r>
              <w:rPr>
                <w:sz w:val="20"/>
              </w:rPr>
              <w:t>ng</w:t>
            </w:r>
            <w:proofErr w:type="spellEnd"/>
            <w:r>
              <w:rPr>
                <w:sz w:val="20"/>
              </w:rPr>
              <w:t xml:space="preserve">/L) :    Troponine I HS </w:t>
            </w:r>
            <w:r w:rsidRPr="00F5230F">
              <w:rPr>
                <w:sz w:val="20"/>
              </w:rPr>
              <w:t xml:space="preserve">: </w:t>
            </w:r>
            <w:r>
              <w:rPr>
                <w:sz w:val="20"/>
              </w:rPr>
              <w:t xml:space="preserve">              OU   Troponine T HS: </w:t>
            </w:r>
          </w:p>
          <w:p w14:paraId="7022CF8C" w14:textId="77777777" w:rsidR="00F5230F" w:rsidRDefault="00F5230F" w:rsidP="002C3224">
            <w:pPr>
              <w:pStyle w:val="TableParagraph"/>
              <w:spacing w:before="5"/>
              <w:rPr>
                <w:sz w:val="20"/>
              </w:rPr>
            </w:pPr>
          </w:p>
          <w:p w14:paraId="5FF058AC" w14:textId="77777777" w:rsidR="002C3224" w:rsidRDefault="002C3224" w:rsidP="00BE5A58">
            <w:pPr>
              <w:pStyle w:val="TableParagraph"/>
              <w:spacing w:before="5"/>
              <w:rPr>
                <w:sz w:val="20"/>
              </w:rPr>
            </w:pPr>
          </w:p>
          <w:p w14:paraId="23D2F431" w14:textId="77777777" w:rsidR="00411B0D" w:rsidRDefault="00411B0D" w:rsidP="00BE5A58">
            <w:pPr>
              <w:pStyle w:val="TableParagraph"/>
              <w:spacing w:before="5"/>
              <w:rPr>
                <w:sz w:val="20"/>
              </w:rPr>
            </w:pPr>
            <w:r w:rsidRPr="00D12C44">
              <w:rPr>
                <w:sz w:val="20"/>
              </w:rPr>
              <w:t>Créatinine</w:t>
            </w:r>
            <w:r>
              <w:rPr>
                <w:sz w:val="20"/>
              </w:rPr>
              <w:t xml:space="preserve"> (</w:t>
            </w:r>
            <w:r w:rsidRPr="00D12C44">
              <w:rPr>
                <w:sz w:val="20"/>
              </w:rPr>
              <w:t xml:space="preserve">µmol/L) </w:t>
            </w:r>
            <w:r>
              <w:rPr>
                <w:sz w:val="20"/>
              </w:rPr>
              <w:t xml:space="preserve">: </w:t>
            </w:r>
          </w:p>
          <w:p w14:paraId="6EEECB39" w14:textId="77777777" w:rsidR="00806EB1" w:rsidRDefault="00806EB1" w:rsidP="00BE5A58">
            <w:pPr>
              <w:pStyle w:val="TableParagraph"/>
              <w:spacing w:before="5"/>
              <w:rPr>
                <w:sz w:val="20"/>
              </w:rPr>
            </w:pPr>
          </w:p>
          <w:p w14:paraId="59F7383A" w14:textId="77777777" w:rsidR="00411B0D" w:rsidRDefault="00411B0D" w:rsidP="00BE5A58">
            <w:pPr>
              <w:pStyle w:val="TableParagraph"/>
              <w:spacing w:before="5"/>
              <w:rPr>
                <w:sz w:val="20"/>
              </w:rPr>
            </w:pPr>
          </w:p>
          <w:p w14:paraId="7C34DFE9" w14:textId="77777777" w:rsidR="00411B0D" w:rsidRPr="00D12C44" w:rsidRDefault="00411B0D" w:rsidP="00BE5A58">
            <w:pPr>
              <w:pStyle w:val="TableParagraph"/>
              <w:spacing w:before="5"/>
              <w:rPr>
                <w:sz w:val="20"/>
              </w:rPr>
            </w:pPr>
          </w:p>
        </w:tc>
      </w:tr>
      <w:tr w:rsidR="00411B0D" w:rsidRPr="0069652F" w14:paraId="029FE9C9" w14:textId="77777777" w:rsidTr="00BE5A58">
        <w:trPr>
          <w:trHeight w:val="264"/>
        </w:trPr>
        <w:tc>
          <w:tcPr>
            <w:tcW w:w="10543" w:type="dxa"/>
            <w:tcBorders>
              <w:top w:val="single" w:sz="8" w:space="0" w:color="000000"/>
              <w:left w:val="single" w:sz="4" w:space="0" w:color="000000"/>
              <w:bottom w:val="single" w:sz="4" w:space="0" w:color="000000"/>
              <w:right w:val="single" w:sz="4" w:space="0" w:color="000000"/>
            </w:tcBorders>
            <w:shd w:val="clear" w:color="auto" w:fill="DEEAF6" w:themeFill="accent1" w:themeFillTint="33"/>
          </w:tcPr>
          <w:p w14:paraId="04B72F58" w14:textId="77777777" w:rsidR="00411B0D" w:rsidRPr="0069652F" w:rsidRDefault="00411B0D" w:rsidP="00BE5A58">
            <w:pPr>
              <w:pStyle w:val="TableParagraph"/>
              <w:spacing w:before="5"/>
              <w:jc w:val="center"/>
              <w:rPr>
                <w:b/>
                <w:bCs/>
                <w:sz w:val="20"/>
              </w:rPr>
            </w:pPr>
            <w:r w:rsidRPr="0069652F">
              <w:rPr>
                <w:b/>
                <w:bCs/>
                <w:sz w:val="20"/>
              </w:rPr>
              <w:t>ECHOGRAPHIE</w:t>
            </w:r>
          </w:p>
        </w:tc>
      </w:tr>
      <w:tr w:rsidR="00411B0D" w14:paraId="7ABA0D85" w14:textId="77777777" w:rsidTr="00E91B54">
        <w:trPr>
          <w:trHeight w:val="1328"/>
        </w:trPr>
        <w:tc>
          <w:tcPr>
            <w:tcW w:w="10543" w:type="dxa"/>
            <w:tcBorders>
              <w:top w:val="single" w:sz="8" w:space="0" w:color="000000"/>
              <w:left w:val="single" w:sz="4" w:space="0" w:color="000000"/>
              <w:bottom w:val="single" w:sz="8" w:space="0" w:color="000000"/>
              <w:right w:val="single" w:sz="4" w:space="0" w:color="000000"/>
            </w:tcBorders>
          </w:tcPr>
          <w:p w14:paraId="4BD87AF1" w14:textId="77777777" w:rsidR="00411B0D" w:rsidRPr="0069652F" w:rsidRDefault="00411B0D" w:rsidP="00BE5A58">
            <w:pPr>
              <w:pStyle w:val="TableParagraph"/>
              <w:spacing w:before="5"/>
              <w:rPr>
                <w:sz w:val="20"/>
              </w:rPr>
            </w:pPr>
            <w:r w:rsidRPr="0069652F">
              <w:rPr>
                <w:sz w:val="20"/>
              </w:rPr>
              <w:t>Épaisseur myocardique</w:t>
            </w:r>
            <w:r>
              <w:rPr>
                <w:sz w:val="20"/>
              </w:rPr>
              <w:t xml:space="preserve"> maximale (mm) : </w:t>
            </w:r>
          </w:p>
          <w:p w14:paraId="4AF14EDD" w14:textId="77777777" w:rsidR="00411B0D" w:rsidRPr="0069652F" w:rsidRDefault="00411B0D" w:rsidP="00BE5A58">
            <w:pPr>
              <w:pStyle w:val="TableParagraph"/>
              <w:spacing w:before="5"/>
              <w:rPr>
                <w:sz w:val="20"/>
              </w:rPr>
            </w:pPr>
            <w:r w:rsidRPr="0069652F">
              <w:rPr>
                <w:sz w:val="20"/>
              </w:rPr>
              <w:t>Grade de fonction diastolique</w:t>
            </w:r>
            <w:r>
              <w:rPr>
                <w:sz w:val="20"/>
              </w:rPr>
              <w:t xml:space="preserve"> : </w:t>
            </w:r>
            <w:r>
              <w:rPr>
                <w:rFonts w:ascii="Wingdings" w:hAnsi="Wingdings"/>
                <w:sz w:val="20"/>
              </w:rPr>
              <w:t></w:t>
            </w:r>
            <w:r>
              <w:rPr>
                <w:rFonts w:ascii="Times New Roman" w:hAnsi="Times New Roman"/>
                <w:spacing w:val="3"/>
                <w:sz w:val="20"/>
              </w:rPr>
              <w:t xml:space="preserve"> </w:t>
            </w:r>
            <w:r>
              <w:rPr>
                <w:sz w:val="20"/>
              </w:rPr>
              <w:t xml:space="preserve">I   </w:t>
            </w:r>
            <w:r>
              <w:rPr>
                <w:rFonts w:ascii="Wingdings" w:hAnsi="Wingdings"/>
                <w:sz w:val="20"/>
              </w:rPr>
              <w:t></w:t>
            </w:r>
            <w:r>
              <w:rPr>
                <w:rFonts w:ascii="Times New Roman" w:hAnsi="Times New Roman"/>
                <w:spacing w:val="3"/>
                <w:sz w:val="20"/>
              </w:rPr>
              <w:t xml:space="preserve"> </w:t>
            </w:r>
            <w:r>
              <w:rPr>
                <w:sz w:val="20"/>
              </w:rPr>
              <w:t xml:space="preserve">II   </w:t>
            </w:r>
            <w:r>
              <w:rPr>
                <w:rFonts w:ascii="Wingdings" w:hAnsi="Wingdings"/>
                <w:sz w:val="20"/>
              </w:rPr>
              <w:t></w:t>
            </w:r>
            <w:r>
              <w:rPr>
                <w:rFonts w:ascii="Times New Roman" w:hAnsi="Times New Roman"/>
                <w:spacing w:val="3"/>
                <w:sz w:val="20"/>
              </w:rPr>
              <w:t xml:space="preserve"> </w:t>
            </w:r>
            <w:r>
              <w:rPr>
                <w:sz w:val="20"/>
              </w:rPr>
              <w:t>III</w:t>
            </w:r>
          </w:p>
          <w:p w14:paraId="266B4090" w14:textId="77777777" w:rsidR="00411B0D" w:rsidRPr="0069652F" w:rsidRDefault="00411B0D" w:rsidP="00BE5A58">
            <w:pPr>
              <w:pStyle w:val="TableParagraph"/>
              <w:spacing w:before="5"/>
              <w:rPr>
                <w:sz w:val="20"/>
              </w:rPr>
            </w:pPr>
            <w:r w:rsidRPr="0069652F">
              <w:rPr>
                <w:sz w:val="20"/>
              </w:rPr>
              <w:t xml:space="preserve">FEVG </w:t>
            </w:r>
            <w:r>
              <w:rPr>
                <w:sz w:val="20"/>
              </w:rPr>
              <w:t xml:space="preserve">(%) : </w:t>
            </w:r>
          </w:p>
          <w:p w14:paraId="7B98AAB4" w14:textId="5323CD4D" w:rsidR="00411B0D" w:rsidRPr="0069652F" w:rsidRDefault="00411B0D" w:rsidP="00BE5A58">
            <w:pPr>
              <w:pStyle w:val="TableParagraph"/>
              <w:spacing w:before="5"/>
              <w:rPr>
                <w:sz w:val="20"/>
              </w:rPr>
            </w:pPr>
            <w:r w:rsidRPr="0069652F">
              <w:rPr>
                <w:sz w:val="20"/>
              </w:rPr>
              <w:t>SL</w:t>
            </w:r>
            <w:r w:rsidR="00657D2C">
              <w:rPr>
                <w:sz w:val="20"/>
              </w:rPr>
              <w:t>G</w:t>
            </w:r>
            <w:r w:rsidRPr="0069652F">
              <w:rPr>
                <w:sz w:val="20"/>
              </w:rPr>
              <w:t xml:space="preserve"> </w:t>
            </w:r>
            <w:r>
              <w:rPr>
                <w:sz w:val="20"/>
              </w:rPr>
              <w:t xml:space="preserve">(%) : </w:t>
            </w:r>
          </w:p>
          <w:p w14:paraId="2AD9A5CA" w14:textId="77777777" w:rsidR="00411B0D" w:rsidRDefault="00411B0D" w:rsidP="00BE5A58">
            <w:pPr>
              <w:pStyle w:val="TableParagraph"/>
              <w:spacing w:before="5"/>
              <w:rPr>
                <w:sz w:val="20"/>
              </w:rPr>
            </w:pPr>
            <w:r w:rsidRPr="0069652F">
              <w:rPr>
                <w:sz w:val="20"/>
              </w:rPr>
              <w:t>VES</w:t>
            </w:r>
            <w:r>
              <w:rPr>
                <w:sz w:val="20"/>
              </w:rPr>
              <w:t xml:space="preserve"> (</w:t>
            </w:r>
            <w:proofErr w:type="spellStart"/>
            <w:r>
              <w:rPr>
                <w:sz w:val="20"/>
              </w:rPr>
              <w:t>mL</w:t>
            </w:r>
            <w:proofErr w:type="spellEnd"/>
            <w:r>
              <w:rPr>
                <w:sz w:val="20"/>
              </w:rPr>
              <w:t xml:space="preserve">) : </w:t>
            </w:r>
          </w:p>
        </w:tc>
      </w:tr>
      <w:tr w:rsidR="00F07D8E" w14:paraId="2EAC1FCE" w14:textId="77777777" w:rsidTr="00BE5A58">
        <w:trPr>
          <w:trHeight w:val="1328"/>
        </w:trPr>
        <w:tc>
          <w:tcPr>
            <w:tcW w:w="10543" w:type="dxa"/>
            <w:tcBorders>
              <w:top w:val="single" w:sz="8" w:space="0" w:color="000000"/>
              <w:left w:val="single" w:sz="4" w:space="0" w:color="000000"/>
              <w:bottom w:val="single" w:sz="4" w:space="0" w:color="000000"/>
              <w:right w:val="single" w:sz="4" w:space="0" w:color="000000"/>
            </w:tcBorders>
          </w:tcPr>
          <w:p w14:paraId="4EA5B109" w14:textId="77777777" w:rsidR="008241A5" w:rsidRPr="00525B4F" w:rsidRDefault="008241A5" w:rsidP="008241A5">
            <w:pPr>
              <w:rPr>
                <w:rFonts w:ascii="Arial" w:eastAsia="Arial" w:hAnsi="Arial" w:cs="Arial"/>
                <w:sz w:val="20"/>
              </w:rPr>
            </w:pPr>
            <w:r>
              <w:rPr>
                <w:sz w:val="20"/>
              </w:rPr>
              <w:t>Traitements associés / Posologie :</w:t>
            </w:r>
          </w:p>
          <w:p w14:paraId="45857AB7" w14:textId="77777777" w:rsidR="008241A5" w:rsidRDefault="008241A5" w:rsidP="008241A5">
            <w:pPr>
              <w:pStyle w:val="TableParagraph"/>
              <w:spacing w:before="5"/>
              <w:rPr>
                <w:sz w:val="20"/>
              </w:rPr>
            </w:pPr>
            <w:r>
              <w:rPr>
                <w:sz w:val="20"/>
              </w:rPr>
              <w:t>-</w:t>
            </w:r>
          </w:p>
          <w:p w14:paraId="2CC18D28" w14:textId="77777777" w:rsidR="008241A5" w:rsidRDefault="008241A5" w:rsidP="008241A5">
            <w:pPr>
              <w:pStyle w:val="TableParagraph"/>
              <w:spacing w:before="5"/>
              <w:rPr>
                <w:sz w:val="20"/>
              </w:rPr>
            </w:pPr>
            <w:r>
              <w:rPr>
                <w:sz w:val="20"/>
              </w:rPr>
              <w:t>-</w:t>
            </w:r>
          </w:p>
          <w:p w14:paraId="185106BC" w14:textId="77777777" w:rsidR="008241A5" w:rsidRDefault="008241A5" w:rsidP="008241A5">
            <w:pPr>
              <w:pStyle w:val="TableParagraph"/>
              <w:spacing w:before="5"/>
              <w:rPr>
                <w:sz w:val="20"/>
              </w:rPr>
            </w:pPr>
            <w:r>
              <w:rPr>
                <w:sz w:val="20"/>
              </w:rPr>
              <w:t>-</w:t>
            </w:r>
          </w:p>
          <w:p w14:paraId="777C0D8B" w14:textId="77777777" w:rsidR="008241A5" w:rsidRDefault="008241A5" w:rsidP="008241A5">
            <w:pPr>
              <w:pStyle w:val="TableParagraph"/>
              <w:spacing w:before="5"/>
              <w:rPr>
                <w:sz w:val="20"/>
              </w:rPr>
            </w:pPr>
            <w:r>
              <w:rPr>
                <w:sz w:val="20"/>
              </w:rPr>
              <w:t>-</w:t>
            </w:r>
          </w:p>
          <w:p w14:paraId="6D2096FD" w14:textId="77777777" w:rsidR="00F07D8E" w:rsidRDefault="008241A5" w:rsidP="008241A5">
            <w:pPr>
              <w:rPr>
                <w:sz w:val="20"/>
              </w:rPr>
            </w:pPr>
            <w:r>
              <w:rPr>
                <w:sz w:val="20"/>
              </w:rPr>
              <w:t>-</w:t>
            </w:r>
          </w:p>
          <w:p w14:paraId="164D4DBE" w14:textId="77777777" w:rsidR="00F07D8E" w:rsidRPr="00E93B84" w:rsidRDefault="001E1C08" w:rsidP="00E91B54">
            <w:pPr>
              <w:rPr>
                <w:rFonts w:ascii="Arial" w:eastAsia="Arial" w:hAnsi="Arial" w:cs="Arial"/>
                <w:sz w:val="20"/>
              </w:rPr>
            </w:pPr>
            <w:r>
              <w:rPr>
                <w:sz w:val="20"/>
              </w:rPr>
              <w:t xml:space="preserve">Maintien du tafamidis 61mg :    </w:t>
            </w:r>
            <w:r w:rsidR="00E91B54">
              <w:rPr>
                <w:rFonts w:ascii="Wingdings" w:hAnsi="Wingdings"/>
                <w:sz w:val="20"/>
              </w:rPr>
              <w:t></w:t>
            </w:r>
            <w:r w:rsidR="00E91B54">
              <w:rPr>
                <w:sz w:val="20"/>
              </w:rPr>
              <w:t xml:space="preserve"> oui     </w:t>
            </w:r>
            <w:r w:rsidR="00E91B54">
              <w:rPr>
                <w:rFonts w:ascii="Wingdings" w:hAnsi="Wingdings"/>
                <w:sz w:val="20"/>
              </w:rPr>
              <w:t></w:t>
            </w:r>
            <w:r w:rsidR="00E91B54">
              <w:rPr>
                <w:sz w:val="20"/>
              </w:rPr>
              <w:t xml:space="preserve"> non </w:t>
            </w:r>
          </w:p>
        </w:tc>
      </w:tr>
    </w:tbl>
    <w:p w14:paraId="1C4CFB01" w14:textId="77777777" w:rsidR="00D95966" w:rsidRPr="0093672E" w:rsidRDefault="00D95966" w:rsidP="00D95966">
      <w:pPr>
        <w:pStyle w:val="Intertitre"/>
      </w:pPr>
      <w:r w:rsidRPr="0093672E">
        <w:t>Effet(s) indésirable(s)/ Situation(s) particulière(s)</w:t>
      </w:r>
    </w:p>
    <w:p w14:paraId="50460EAF" w14:textId="6E87525B" w:rsidR="00D95966" w:rsidRDefault="00D95966" w:rsidP="00D95966">
      <w:r w:rsidRPr="0093672E">
        <w:t>Y a-t-il eu apparition d’effet(s) indésirable(s) immédiat(s)</w:t>
      </w:r>
      <w:r w:rsidRPr="0093672E">
        <w:rPr>
          <w:rFonts w:cs="Arial"/>
          <w:b/>
          <w:bCs/>
          <w:sz w:val="20"/>
        </w:rPr>
        <w:t xml:space="preserve"> </w:t>
      </w:r>
      <w:r w:rsidRPr="0093672E">
        <w:t>ou une situation particulière à déclarer ?</w:t>
      </w:r>
      <w:r w:rsidRPr="0093672E">
        <w:br/>
      </w:r>
      <w:sdt>
        <w:sdtPr>
          <w:id w:val="-1295669721"/>
        </w:sdtPr>
        <w:sdtEndPr/>
        <w:sdtContent>
          <w:r w:rsidRPr="0093672E">
            <w:rPr>
              <w:rFonts w:ascii="MS Gothic" w:eastAsia="MS Gothic" w:hAnsi="MS Gothic" w:hint="eastAsia"/>
            </w:rPr>
            <w:t>☐</w:t>
          </w:r>
        </w:sdtContent>
      </w:sdt>
      <w:r w:rsidRPr="0093672E">
        <w:t xml:space="preserve"> Oui</w:t>
      </w:r>
      <w:r w:rsidRPr="0093672E">
        <w:tab/>
      </w:r>
      <w:r w:rsidRPr="0093672E">
        <w:tab/>
        <w:t xml:space="preserve"> </w:t>
      </w:r>
      <w:sdt>
        <w:sdtPr>
          <w:id w:val="-1885552430"/>
        </w:sdtPr>
        <w:sdtEndPr/>
        <w:sdtContent>
          <w:r w:rsidRPr="0093672E">
            <w:rPr>
              <w:rFonts w:ascii="Segoe UI Symbol" w:hAnsi="Segoe UI Symbol" w:cs="Segoe UI Symbol"/>
            </w:rPr>
            <w:t>☐</w:t>
          </w:r>
        </w:sdtContent>
      </w:sdt>
      <w:r w:rsidRPr="0093672E">
        <w:t xml:space="preserve"> Non </w:t>
      </w:r>
    </w:p>
    <w:p w14:paraId="2AAE27B1" w14:textId="34122DAE" w:rsidR="00D95966" w:rsidRDefault="00D95966" w:rsidP="00D95966">
      <w:pPr>
        <w:pStyle w:val="Paragraphedexplications"/>
        <w:rPr>
          <w:rStyle w:val="Lienhypertexte"/>
          <w:sz w:val="24"/>
          <w:szCs w:val="24"/>
        </w:rPr>
      </w:pPr>
      <w:r w:rsidRPr="0093672E">
        <w:rPr>
          <w:rStyle w:val="lev"/>
        </w:rPr>
        <w:lastRenderedPageBreak/>
        <w:t xml:space="preserve">Si oui, </w:t>
      </w:r>
      <w:r w:rsidRPr="0093672E">
        <w:t xml:space="preserve">procéder à leur déclaration </w:t>
      </w:r>
      <w:sdt>
        <w:sdtPr>
          <w:id w:val="-1482312477"/>
          <w:placeholder>
            <w:docPart w:val="78F82B5C31AF4962B3B6485B5B3E5053"/>
          </w:placeholder>
          <w:comboBox>
            <w:listItem w:value="Choisissez un élément."/>
            <w:listItem w:displayText="auprès du laboratoire via la fiche de déclaration en annexe I" w:value="auprès du laboratoire via la fiche de déclaration en annexe I"/>
            <w:listItem w:displayText="auprès du CRPV géographique via le système national de déclaration : www.signalement-sante.gouv.fr" w:value="auprès du CRPV géographique via le système national de déclaration : www.signalement-sante.gouv.fr"/>
          </w:comboBox>
        </w:sdtPr>
        <w:sdtEndPr/>
        <w:sdtContent>
          <w:r>
            <w:t>auprès du CRPV géographique via le système national de déclaration :</w:t>
          </w:r>
        </w:sdtContent>
      </w:sdt>
      <w:r>
        <w:t xml:space="preserve"> </w:t>
      </w:r>
      <w:hyperlink r:id="rId17" w:anchor="/accueil" w:history="1">
        <w:r>
          <w:rPr>
            <w:rStyle w:val="Lienhypertexte"/>
            <w:sz w:val="24"/>
            <w:szCs w:val="24"/>
          </w:rPr>
          <w:t>www.signalement.social-sante.gouv</w:t>
        </w:r>
      </w:hyperlink>
    </w:p>
    <w:p w14:paraId="76357C27" w14:textId="77777777" w:rsidR="00D95966" w:rsidRDefault="00D95966" w:rsidP="00D95966">
      <w:pPr>
        <w:pStyle w:val="Paragraphedexplications"/>
        <w:rPr>
          <w:rStyle w:val="lev"/>
          <w:bCs w:val="0"/>
        </w:rPr>
      </w:pPr>
    </w:p>
    <w:p w14:paraId="7CE8CF9D" w14:textId="311EF157" w:rsidR="00522D2C" w:rsidRPr="00522D2C" w:rsidRDefault="00522D2C" w:rsidP="00522D2C">
      <w:pPr>
        <w:rPr>
          <w:b/>
        </w:rPr>
      </w:pPr>
      <w:r w:rsidRPr="00522D2C">
        <w:rPr>
          <w:b/>
        </w:rPr>
        <w:t xml:space="preserve">Signes de progression de la </w:t>
      </w:r>
      <w:r w:rsidR="00657D2C" w:rsidRPr="00522D2C">
        <w:rPr>
          <w:b/>
        </w:rPr>
        <w:t>maladie depuis</w:t>
      </w:r>
      <w:r w:rsidR="002C3224">
        <w:rPr>
          <w:b/>
        </w:rPr>
        <w:t xml:space="preserve"> la mise sous Patisiran</w:t>
      </w:r>
      <w:r w:rsidRPr="00522D2C">
        <w:rPr>
          <w:b/>
        </w:rPr>
        <w:t>:</w:t>
      </w:r>
      <w:r w:rsidR="00C5062F">
        <w:rPr>
          <w:b/>
        </w:rPr>
        <w:t xml:space="preserve">    </w:t>
      </w:r>
      <w:r w:rsidRPr="00522D2C">
        <w:rPr>
          <w:b/>
        </w:rPr>
        <w:t xml:space="preserve"> </w:t>
      </w:r>
      <w:sdt>
        <w:sdtPr>
          <w:id w:val="2129120617"/>
        </w:sdtPr>
        <w:sdtEndPr/>
        <w:sdtContent>
          <w:r w:rsidR="00C5062F">
            <w:rPr>
              <w:rFonts w:ascii="MS Gothic" w:eastAsia="MS Gothic" w:hAnsi="MS Gothic" w:hint="eastAsia"/>
            </w:rPr>
            <w:t>☐</w:t>
          </w:r>
        </w:sdtContent>
      </w:sdt>
      <w:r w:rsidR="00C5062F" w:rsidRPr="0093672E">
        <w:t xml:space="preserve"> Oui</w:t>
      </w:r>
      <w:r w:rsidR="00C5062F">
        <w:t xml:space="preserve">  </w:t>
      </w:r>
      <w:r w:rsidR="00C5062F" w:rsidRPr="0093672E">
        <w:t xml:space="preserve"> </w:t>
      </w:r>
      <w:sdt>
        <w:sdtPr>
          <w:id w:val="-1683580588"/>
        </w:sdtPr>
        <w:sdtEndPr/>
        <w:sdtContent>
          <w:r w:rsidR="00C5062F" w:rsidRPr="0093672E">
            <w:rPr>
              <w:rFonts w:ascii="Segoe UI Symbol" w:hAnsi="Segoe UI Symbol" w:cs="Segoe UI Symbol"/>
            </w:rPr>
            <w:t>☐</w:t>
          </w:r>
        </w:sdtContent>
      </w:sdt>
      <w:r w:rsidR="00C5062F" w:rsidRPr="0093672E">
        <w:t xml:space="preserve"> Non </w:t>
      </w:r>
    </w:p>
    <w:p w14:paraId="1925E8E4" w14:textId="77777777" w:rsidR="00963908" w:rsidRDefault="00C5062F" w:rsidP="00963908">
      <w:r>
        <w:t xml:space="preserve">Si oui,     </w:t>
      </w:r>
      <w:r w:rsidR="00963908">
        <w:t xml:space="preserve">  </w:t>
      </w:r>
    </w:p>
    <w:p w14:paraId="0A71A629" w14:textId="1F87EF65" w:rsidR="002C3224" w:rsidRDefault="002C3224" w:rsidP="00657D2C">
      <w:r>
        <w:rPr>
          <w:rFonts w:ascii="Wingdings" w:hAnsi="Wingdings"/>
          <w:sz w:val="20"/>
        </w:rPr>
        <w:t></w:t>
      </w:r>
      <w:r>
        <w:rPr>
          <w:sz w:val="20"/>
        </w:rPr>
        <w:t xml:space="preserve">  </w:t>
      </w:r>
      <w:r>
        <w:t xml:space="preserve">Diminution distance de marche (TDM6 : -30m) </w:t>
      </w:r>
    </w:p>
    <w:p w14:paraId="45002A91" w14:textId="492783CC" w:rsidR="002C3224" w:rsidRDefault="002C3224" w:rsidP="00657D2C">
      <w:r>
        <w:rPr>
          <w:rFonts w:ascii="Wingdings" w:hAnsi="Wingdings"/>
          <w:sz w:val="20"/>
        </w:rPr>
        <w:t></w:t>
      </w:r>
      <w:r>
        <w:rPr>
          <w:sz w:val="20"/>
        </w:rPr>
        <w:t xml:space="preserve">  </w:t>
      </w:r>
      <w:r>
        <w:t>Majoration de la classe NYHA </w:t>
      </w:r>
    </w:p>
    <w:p w14:paraId="326DD4F1" w14:textId="32F6D427" w:rsidR="002C3224" w:rsidRDefault="002C3224" w:rsidP="00657D2C">
      <w:r>
        <w:rPr>
          <w:rFonts w:ascii="Wingdings" w:hAnsi="Wingdings"/>
          <w:sz w:val="20"/>
        </w:rPr>
        <w:t></w:t>
      </w:r>
      <w:r>
        <w:rPr>
          <w:sz w:val="20"/>
        </w:rPr>
        <w:t xml:space="preserve">  </w:t>
      </w:r>
      <w:r>
        <w:t xml:space="preserve">Majoration du </w:t>
      </w:r>
      <w:proofErr w:type="spellStart"/>
      <w:r>
        <w:t>NTproBNP</w:t>
      </w:r>
      <w:proofErr w:type="spellEnd"/>
      <w:r w:rsidR="00EA7027">
        <w:t>/BNP</w:t>
      </w:r>
      <w:r>
        <w:t xml:space="preserve"> ou de la troponine de 30%</w:t>
      </w:r>
    </w:p>
    <w:p w14:paraId="5DF12AB8" w14:textId="4538B73C" w:rsidR="00657D2C" w:rsidRDefault="00C5062F" w:rsidP="00C5062F">
      <w:r>
        <w:rPr>
          <w:rFonts w:ascii="Wingdings" w:hAnsi="Wingdings"/>
          <w:sz w:val="20"/>
        </w:rPr>
        <w:t></w:t>
      </w:r>
      <w:r>
        <w:rPr>
          <w:sz w:val="20"/>
        </w:rPr>
        <w:t xml:space="preserve">  </w:t>
      </w:r>
      <w:r w:rsidR="00522D2C">
        <w:t xml:space="preserve">Epaisseur myocardique (+2mm)     </w:t>
      </w:r>
    </w:p>
    <w:p w14:paraId="75C99A76" w14:textId="77777777" w:rsidR="00657D2C" w:rsidRDefault="00C5062F" w:rsidP="00C5062F">
      <w:r>
        <w:rPr>
          <w:rFonts w:ascii="Wingdings" w:hAnsi="Wingdings"/>
          <w:sz w:val="20"/>
        </w:rPr>
        <w:t></w:t>
      </w:r>
      <w:r>
        <w:rPr>
          <w:sz w:val="20"/>
        </w:rPr>
        <w:t xml:space="preserve">  </w:t>
      </w:r>
      <w:r w:rsidR="00522D2C">
        <w:t>Changement de la fonction systolique (</w:t>
      </w:r>
      <w:r>
        <w:t xml:space="preserve">FEVG (-5%), </w:t>
      </w:r>
      <w:proofErr w:type="spellStart"/>
      <w:r>
        <w:t>Strain</w:t>
      </w:r>
      <w:proofErr w:type="spellEnd"/>
      <w:r>
        <w:t xml:space="preserve"> LG (+1%)) </w:t>
      </w:r>
    </w:p>
    <w:p w14:paraId="649DE1B6" w14:textId="6D55206B" w:rsidR="00C5062F" w:rsidRDefault="00C5062F" w:rsidP="00C5062F">
      <w:pPr>
        <w:rPr>
          <w:rStyle w:val="lev"/>
          <w:rFonts w:ascii="Arial Narrow" w:hAnsi="Arial Narrow" w:cstheme="majorBidi"/>
          <w:b w:val="0"/>
          <w:sz w:val="28"/>
          <w:szCs w:val="28"/>
        </w:rPr>
      </w:pPr>
      <w:r>
        <w:rPr>
          <w:rFonts w:ascii="Wingdings" w:hAnsi="Wingdings"/>
          <w:sz w:val="20"/>
        </w:rPr>
        <w:t></w:t>
      </w:r>
      <w:r>
        <w:rPr>
          <w:sz w:val="20"/>
        </w:rPr>
        <w:t xml:space="preserve"> </w:t>
      </w:r>
      <w:r w:rsidRPr="00DA0236">
        <w:rPr>
          <w:bCs/>
        </w:rPr>
        <w:t>Autres</w:t>
      </w:r>
      <w:r>
        <w:rPr>
          <w:bCs/>
        </w:rPr>
        <w:t xml:space="preserve"> (à compléter) :   </w:t>
      </w:r>
    </w:p>
    <w:p w14:paraId="17E9002D" w14:textId="77777777" w:rsidR="00522D2C" w:rsidRPr="00D95966" w:rsidRDefault="00522D2C" w:rsidP="00D95966">
      <w:pPr>
        <w:pStyle w:val="Paragraphedexplications"/>
        <w:rPr>
          <w:rStyle w:val="lev"/>
          <w:bCs w:val="0"/>
        </w:rPr>
      </w:pPr>
    </w:p>
    <w:p w14:paraId="60B877E4" w14:textId="77777777" w:rsidR="00411B0D" w:rsidRPr="00157B1B" w:rsidRDefault="00411B0D" w:rsidP="00411B0D">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1FDC52DA" w14:textId="60693BAD" w:rsidR="00411B0D" w:rsidRPr="001F34E9" w:rsidRDefault="00411B0D" w:rsidP="00411B0D">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185975620"/>
          <w:placeholder>
            <w:docPart w:val="1FAEC8D4D53B4A489CE0E9D284DF25DB"/>
          </w:placeholder>
          <w:showingPlcHdr/>
        </w:sdtPr>
        <w:sdtEndPr/>
        <w:sdtContent>
          <w:r w:rsidRPr="001F34E9">
            <w:rPr>
              <w:rStyle w:val="Mention1"/>
              <w:rFonts w:ascii="Arial" w:hAnsi="Arial" w:cs="Arial"/>
              <w:sz w:val="20"/>
              <w:szCs w:val="20"/>
            </w:rPr>
            <w:t>________________</w:t>
          </w:r>
        </w:sdtContent>
      </w:sdt>
    </w:p>
    <w:p w14:paraId="626333AF" w14:textId="6EC17BAC" w:rsidR="00411B0D" w:rsidRPr="001F34E9" w:rsidRDefault="00411B0D" w:rsidP="00411B0D">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179199704"/>
          <w:showingPlcHdr/>
        </w:sdtPr>
        <w:sdtEndPr/>
        <w:sdtContent>
          <w:r w:rsidRPr="001F34E9">
            <w:rPr>
              <w:rStyle w:val="Mention1"/>
              <w:rFonts w:ascii="Arial" w:hAnsi="Arial" w:cs="Arial"/>
              <w:sz w:val="20"/>
              <w:szCs w:val="20"/>
            </w:rPr>
            <w:t>________________</w:t>
          </w:r>
        </w:sdtContent>
      </w:sdt>
    </w:p>
    <w:p w14:paraId="12C2AD26" w14:textId="21D022CF" w:rsidR="00411B0D" w:rsidRPr="001F34E9" w:rsidRDefault="00411B0D" w:rsidP="00411B0D">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351345482"/>
          <w:showingPlcHdr/>
        </w:sdtPr>
        <w:sdtEndPr/>
        <w:sdtContent>
          <w:r w:rsidRPr="001F34E9">
            <w:rPr>
              <w:rStyle w:val="Mention1"/>
              <w:rFonts w:ascii="Arial" w:hAnsi="Arial" w:cs="Arial"/>
              <w:sz w:val="20"/>
              <w:szCs w:val="20"/>
            </w:rPr>
            <w:t>________________</w:t>
          </w:r>
        </w:sdtContent>
      </w:sdt>
    </w:p>
    <w:p w14:paraId="517945D9" w14:textId="706D2811" w:rsidR="00411B0D" w:rsidRPr="000559E2" w:rsidRDefault="00411B0D" w:rsidP="00411B0D">
      <w:pPr>
        <w:rPr>
          <w:rFonts w:ascii="Arial" w:hAnsi="Arial" w:cs="Arial"/>
          <w:sz w:val="20"/>
          <w:szCs w:val="20"/>
        </w:rPr>
      </w:pPr>
      <w:r w:rsidRPr="000559E2">
        <w:rPr>
          <w:rFonts w:ascii="Arial" w:hAnsi="Arial" w:cs="Arial"/>
          <w:sz w:val="20"/>
          <w:szCs w:val="20"/>
        </w:rPr>
        <w:t xml:space="preserve">Hôpital : </w:t>
      </w:r>
      <w:r w:rsidRPr="000559E2">
        <w:rPr>
          <w:rFonts w:ascii="Arial" w:hAnsi="Arial" w:cs="Arial"/>
          <w:sz w:val="20"/>
          <w:szCs w:val="20"/>
        </w:rPr>
        <w:br/>
      </w:r>
      <w:sdt>
        <w:sdtPr>
          <w:rPr>
            <w:rFonts w:ascii="Arial" w:hAnsi="Arial" w:cs="Arial"/>
            <w:sz w:val="20"/>
            <w:szCs w:val="20"/>
            <w:lang w:val="en-GB"/>
          </w:rPr>
          <w:id w:val="2080472593"/>
        </w:sdtPr>
        <w:sdtEndPr/>
        <w:sdtContent>
          <w:r w:rsidRPr="000559E2">
            <w:rPr>
              <w:rFonts w:ascii="Segoe UI Symbol" w:eastAsia="MS Gothic" w:hAnsi="Segoe UI Symbol" w:cs="Segoe UI Symbol"/>
              <w:sz w:val="20"/>
              <w:szCs w:val="20"/>
            </w:rPr>
            <w:t>☐</w:t>
          </w:r>
        </w:sdtContent>
      </w:sdt>
      <w:r w:rsidRPr="000559E2">
        <w:rPr>
          <w:rFonts w:ascii="Arial" w:hAnsi="Arial" w:cs="Arial"/>
          <w:sz w:val="20"/>
          <w:szCs w:val="20"/>
        </w:rPr>
        <w:t xml:space="preserve"> CHU  </w:t>
      </w:r>
      <w:sdt>
        <w:sdtPr>
          <w:rPr>
            <w:rFonts w:ascii="Arial" w:hAnsi="Arial" w:cs="Arial"/>
            <w:sz w:val="20"/>
            <w:szCs w:val="20"/>
            <w:lang w:val="en-GB"/>
          </w:rPr>
          <w:id w:val="-1639945156"/>
        </w:sdtPr>
        <w:sdtEndPr/>
        <w:sdtContent>
          <w:r w:rsidRPr="000559E2">
            <w:rPr>
              <w:rFonts w:ascii="Segoe UI Symbol" w:eastAsia="MS Gothic" w:hAnsi="Segoe UI Symbol" w:cs="Segoe UI Symbol"/>
              <w:sz w:val="20"/>
              <w:szCs w:val="20"/>
            </w:rPr>
            <w:t>☐</w:t>
          </w:r>
        </w:sdtContent>
      </w:sdt>
      <w:r w:rsidRPr="000559E2">
        <w:rPr>
          <w:rFonts w:ascii="Arial" w:hAnsi="Arial" w:cs="Arial"/>
          <w:sz w:val="20"/>
          <w:szCs w:val="20"/>
        </w:rPr>
        <w:t xml:space="preserve"> CHG  </w:t>
      </w:r>
      <w:sdt>
        <w:sdtPr>
          <w:id w:val="-1288269708"/>
        </w:sdtPr>
        <w:sdtEndPr/>
        <w:sdtContent>
          <w:r w:rsidR="002D7360" w:rsidRPr="00F95EAA">
            <w:rPr>
              <w:rFonts w:ascii="MS Gothic" w:eastAsia="MS Gothic" w:hAnsi="MS Gothic"/>
            </w:rPr>
            <w:t>☐</w:t>
          </w:r>
        </w:sdtContent>
      </w:sdt>
      <w:r w:rsidR="002D7360" w:rsidRPr="00F95EAA">
        <w:t xml:space="preserve"> </w:t>
      </w:r>
      <w:r w:rsidR="00AE7E74" w:rsidRPr="00F95EAA">
        <w:t xml:space="preserve">établissement de santé </w:t>
      </w:r>
      <w:r w:rsidR="002D7360" w:rsidRPr="00F95EAA">
        <w:t>privé</w:t>
      </w:r>
    </w:p>
    <w:p w14:paraId="347974C4" w14:textId="7B929C56" w:rsidR="00411B0D" w:rsidRPr="000559E2" w:rsidRDefault="00411B0D" w:rsidP="00411B0D">
      <w:pPr>
        <w:rPr>
          <w:rFonts w:ascii="Arial" w:hAnsi="Arial" w:cs="Arial"/>
          <w:sz w:val="20"/>
          <w:szCs w:val="20"/>
        </w:rPr>
      </w:pPr>
      <w:r w:rsidRPr="000559E2">
        <w:rPr>
          <w:rFonts w:ascii="Arial" w:hAnsi="Arial" w:cs="Arial"/>
          <w:sz w:val="20"/>
          <w:szCs w:val="20"/>
        </w:rPr>
        <w:t xml:space="preserve">Numéro FINESS : </w:t>
      </w:r>
      <w:sdt>
        <w:sdtPr>
          <w:rPr>
            <w:rFonts w:ascii="Arial" w:hAnsi="Arial" w:cs="Arial"/>
            <w:sz w:val="20"/>
            <w:szCs w:val="20"/>
          </w:rPr>
          <w:id w:val="-637028321"/>
          <w:showingPlcHdr/>
        </w:sdtPr>
        <w:sdtEndPr/>
        <w:sdtContent>
          <w:r w:rsidRPr="000559E2">
            <w:rPr>
              <w:rStyle w:val="Mention1"/>
              <w:rFonts w:ascii="Arial" w:hAnsi="Arial" w:cs="Arial"/>
              <w:sz w:val="20"/>
              <w:szCs w:val="20"/>
            </w:rPr>
            <w:t>________________</w:t>
          </w:r>
        </w:sdtContent>
      </w:sdt>
    </w:p>
    <w:p w14:paraId="3281625D" w14:textId="6D48F87B" w:rsidR="00411B0D" w:rsidRPr="00EE72EA" w:rsidRDefault="00411B0D" w:rsidP="00411B0D">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592713336"/>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r w:rsidRPr="00EE72EA">
        <w:rPr>
          <w:rFonts w:ascii="Arial" w:hAnsi="Arial" w:cs="Arial"/>
          <w:sz w:val="20"/>
          <w:szCs w:val="20"/>
          <w:lang w:val="de-DE"/>
        </w:rPr>
        <w:t xml:space="preserve">E-mail : </w:t>
      </w:r>
      <w:sdt>
        <w:sdtPr>
          <w:rPr>
            <w:rFonts w:ascii="Arial" w:hAnsi="Arial" w:cs="Arial"/>
            <w:sz w:val="20"/>
            <w:szCs w:val="20"/>
          </w:rPr>
          <w:id w:val="1840584691"/>
          <w:showingPlcHdr/>
        </w:sdtPr>
        <w:sdtEndPr/>
        <w:sdtContent>
          <w:r w:rsidRPr="00EE72EA">
            <w:rPr>
              <w:rStyle w:val="Mention1"/>
              <w:rFonts w:ascii="Arial" w:hAnsi="Arial" w:cs="Arial"/>
              <w:sz w:val="20"/>
              <w:szCs w:val="20"/>
              <w:lang w:val="de-DE"/>
            </w:rPr>
            <w:t>xxx@domaine.com</w:t>
          </w:r>
        </w:sdtContent>
      </w:sdt>
    </w:p>
    <w:p w14:paraId="28A7577D" w14:textId="18C4A909" w:rsidR="00534E5C" w:rsidRDefault="00411B0D" w:rsidP="00B71C01">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222653084"/>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36D417C0" w14:textId="77777777" w:rsidR="00664C7D" w:rsidRPr="00534E5C" w:rsidRDefault="00411B0D" w:rsidP="00B71C01">
      <w:pPr>
        <w:rPr>
          <w:rFonts w:ascii="Arial" w:hAnsi="Arial" w:cs="Arial"/>
          <w:sz w:val="20"/>
          <w:szCs w:val="20"/>
        </w:rPr>
      </w:pPr>
      <w:r w:rsidRPr="001F34E9">
        <w:rPr>
          <w:rFonts w:ascii="Arial" w:hAnsi="Arial" w:cs="Arial"/>
          <w:sz w:val="20"/>
          <w:szCs w:val="20"/>
        </w:rPr>
        <w:t>Cachet et signature du médecin</w:t>
      </w:r>
      <w:r w:rsidRPr="0093672E">
        <w:t> :</w:t>
      </w:r>
      <w:r w:rsidR="00664C7D">
        <w:rPr>
          <w:rFonts w:ascii="Arial" w:hAnsi="Arial" w:cs="Arial"/>
          <w:sz w:val="20"/>
          <w:szCs w:val="20"/>
        </w:rPr>
        <w:br w:type="page"/>
      </w:r>
    </w:p>
    <w:p w14:paraId="019FE337"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d’arrêt définitif de traitement</w:t>
      </w:r>
    </w:p>
    <w:p w14:paraId="6DDC6CE0" w14:textId="77777777" w:rsidR="003648F6" w:rsidRPr="00664C7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6"/>
          <w:szCs w:val="26"/>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738664E6" w14:textId="27F45FBC" w:rsidR="008954DF" w:rsidRPr="00D0179A" w:rsidRDefault="008954DF" w:rsidP="008954DF">
      <w:pPr>
        <w:jc w:val="right"/>
      </w:pPr>
      <w:r w:rsidRPr="001E6C0C">
        <w:rPr>
          <w:rFonts w:ascii="Arial" w:hAnsi="Arial" w:cs="Arial"/>
          <w:sz w:val="20"/>
          <w:szCs w:val="20"/>
        </w:rPr>
        <w:t xml:space="preserve">Date de l’arrêt définitif de traitement : </w:t>
      </w:r>
      <w:sdt>
        <w:sdtPr>
          <w:rPr>
            <w:rFonts w:ascii="Arial" w:hAnsi="Arial" w:cs="Arial"/>
            <w:sz w:val="20"/>
            <w:szCs w:val="20"/>
          </w:rPr>
          <w:id w:val="1303109048"/>
          <w:showingPlcHdr/>
          <w:date>
            <w:dateFormat w:val="dd/MM/yyyy"/>
            <w:lid w:val="fr-FR"/>
            <w:storeMappedDataAs w:val="dateTime"/>
            <w:calendar w:val="gregorian"/>
          </w:date>
        </w:sdtPr>
        <w:sdtEndPr>
          <w:rPr>
            <w:rFonts w:asciiTheme="minorHAnsi" w:hAnsiTheme="minorHAnsi" w:cstheme="minorBidi"/>
            <w:sz w:val="22"/>
            <w:szCs w:val="22"/>
          </w:rPr>
        </w:sdtEndPr>
        <w:sdtContent>
          <w:r w:rsidRPr="001E6C0C">
            <w:rPr>
              <w:rStyle w:val="Mention1"/>
              <w:rFonts w:ascii="Arial" w:hAnsi="Arial" w:cs="Arial"/>
              <w:sz w:val="20"/>
              <w:szCs w:val="20"/>
            </w:rPr>
            <w:t>_ _/_ _/_ _ _ _</w:t>
          </w:r>
        </w:sdtContent>
      </w:sdt>
      <w:r w:rsidRPr="00CF416D">
        <w:rPr>
          <w:rFonts w:ascii="Arial" w:hAnsi="Arial" w:cs="Arial"/>
          <w:sz w:val="20"/>
          <w:szCs w:val="20"/>
          <w:shd w:val="clear" w:color="auto" w:fill="CCCCFF"/>
        </w:rPr>
        <w:t xml:space="preserve"> </w:t>
      </w:r>
    </w:p>
    <w:p w14:paraId="05D9B5CF" w14:textId="77777777" w:rsidR="008954DF" w:rsidRPr="00157B1B" w:rsidRDefault="008954DF" w:rsidP="008954DF">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0C206932" w14:textId="188629A7" w:rsidR="008954DF" w:rsidRDefault="008954DF" w:rsidP="008954DF">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  </w:t>
      </w:r>
      <w:sdt>
        <w:sdtPr>
          <w:rPr>
            <w:rFonts w:ascii="Arial" w:hAnsi="Arial" w:cs="Arial"/>
            <w:sz w:val="20"/>
            <w:szCs w:val="20"/>
          </w:rPr>
          <w:id w:val="-242186445"/>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459387669"/>
          <w:showingPlcHdr/>
        </w:sdtPr>
        <w:sdtEndPr/>
        <w:sdtContent>
          <w:r w:rsidRPr="00523F9D">
            <w:rPr>
              <w:rStyle w:val="Mention1"/>
              <w:rFonts w:ascii="Arial" w:hAnsi="Arial" w:cs="Arial"/>
              <w:sz w:val="20"/>
              <w:szCs w:val="20"/>
            </w:rPr>
            <w:t>| _ | _ |</w:t>
          </w:r>
        </w:sdtContent>
      </w:sdt>
    </w:p>
    <w:p w14:paraId="52704FF8" w14:textId="7658FF78" w:rsidR="008954DF" w:rsidRDefault="008954DF" w:rsidP="008954DF">
      <w:r w:rsidRPr="0093672E">
        <w:t>N</w:t>
      </w:r>
      <w:r w:rsidRPr="009E1FDD">
        <w:rPr>
          <w:vertAlign w:val="superscript"/>
        </w:rPr>
        <w:t>o</w:t>
      </w:r>
      <w:r>
        <w:t> </w:t>
      </w:r>
      <w:r w:rsidRPr="0093672E">
        <w:t>patient (</w:t>
      </w:r>
      <w:r>
        <w:t>n° centre – ordre de création patient</w:t>
      </w:r>
      <w:r w:rsidRPr="0093672E">
        <w:t xml:space="preserve">) </w:t>
      </w:r>
      <w:sdt>
        <w:sdtPr>
          <w:id w:val="-2074110319"/>
          <w:showingPlcHdr/>
        </w:sdtPr>
        <w:sdtEndPr/>
        <w:sdtContent>
          <w:r w:rsidRPr="0093672E">
            <w:rPr>
              <w:rStyle w:val="Mention2"/>
            </w:rPr>
            <w:t>________</w:t>
          </w:r>
        </w:sdtContent>
      </w:sdt>
      <w:r>
        <w:t>-</w:t>
      </w:r>
      <w:r w:rsidRPr="005C002B">
        <w:t xml:space="preserve"> </w:t>
      </w:r>
      <w:sdt>
        <w:sdtPr>
          <w:id w:val="-1602091062"/>
          <w:showingPlcHdr/>
        </w:sdtPr>
        <w:sdtEndPr/>
        <w:sdtContent>
          <w:r w:rsidRPr="0093672E">
            <w:rPr>
              <w:rStyle w:val="Mention2"/>
            </w:rPr>
            <w:t>_________</w:t>
          </w:r>
        </w:sdtContent>
      </w:sdt>
    </w:p>
    <w:p w14:paraId="39B8CEC3" w14:textId="77777777" w:rsidR="00597676" w:rsidRDefault="00597676">
      <w:pPr>
        <w:rPr>
          <w:rFonts w:ascii="Arial" w:hAnsi="Arial" w:cs="Arial"/>
          <w:sz w:val="20"/>
          <w:szCs w:val="20"/>
        </w:rPr>
      </w:pPr>
    </w:p>
    <w:p w14:paraId="01E0D760" w14:textId="77777777" w:rsidR="008954DF" w:rsidRDefault="008954DF" w:rsidP="008954DF">
      <w:pPr>
        <w:rPr>
          <w:rFonts w:ascii="Arial" w:hAnsi="Arial" w:cs="Arial"/>
          <w:sz w:val="20"/>
          <w:szCs w:val="20"/>
        </w:rPr>
      </w:pPr>
      <w:r>
        <w:rPr>
          <w:rFonts w:ascii="Arial" w:hAnsi="Arial" w:cs="Arial"/>
          <w:sz w:val="20"/>
          <w:szCs w:val="20"/>
        </w:rPr>
        <w:t>Date de dernière administration d’Onpattro</w:t>
      </w:r>
      <w:r>
        <w:rPr>
          <w:rFonts w:ascii="Arial" w:hAnsi="Arial" w:cs="Arial"/>
          <w:sz w:val="20"/>
          <w:szCs w:val="20"/>
        </w:rPr>
        <w:tab/>
      </w:r>
      <w:r w:rsidRPr="008954DF">
        <w:rPr>
          <w:rFonts w:ascii="Arial" w:hAnsi="Arial" w:cs="Arial"/>
          <w:sz w:val="20"/>
          <w:szCs w:val="20"/>
        </w:rPr>
        <w:t xml:space="preserve">|__|__||__|__||__|__|__|__| </w:t>
      </w:r>
    </w:p>
    <w:p w14:paraId="29B32AC2" w14:textId="77777777" w:rsidR="008954DF" w:rsidRDefault="008954DF" w:rsidP="008954DF">
      <w:pPr>
        <w:ind w:left="3545" w:firstLine="709"/>
        <w:rPr>
          <w:rFonts w:ascii="Arial" w:hAnsi="Arial" w:cs="Arial"/>
          <w:sz w:val="20"/>
          <w:szCs w:val="20"/>
        </w:rPr>
      </w:pPr>
      <w:r w:rsidRPr="008954DF">
        <w:rPr>
          <w:rFonts w:ascii="Arial" w:hAnsi="Arial" w:cs="Arial"/>
          <w:sz w:val="20"/>
          <w:szCs w:val="20"/>
        </w:rPr>
        <w:t xml:space="preserve">   (</w:t>
      </w:r>
      <w:proofErr w:type="gramStart"/>
      <w:r w:rsidRPr="008954DF">
        <w:rPr>
          <w:rFonts w:ascii="Arial" w:hAnsi="Arial" w:cs="Arial"/>
          <w:sz w:val="20"/>
          <w:szCs w:val="20"/>
        </w:rPr>
        <w:t>jour</w:t>
      </w:r>
      <w:proofErr w:type="gramEnd"/>
      <w:r w:rsidRPr="008954DF">
        <w:rPr>
          <w:rFonts w:ascii="Arial" w:hAnsi="Arial" w:cs="Arial"/>
          <w:sz w:val="20"/>
          <w:szCs w:val="20"/>
        </w:rPr>
        <w:t xml:space="preserve"> / mois / année)</w:t>
      </w:r>
    </w:p>
    <w:p w14:paraId="597C26C0" w14:textId="77777777" w:rsidR="008954DF" w:rsidRDefault="008954DF" w:rsidP="008954DF">
      <w:pPr>
        <w:rPr>
          <w:rFonts w:ascii="Arial" w:hAnsi="Arial" w:cs="Arial"/>
          <w:sz w:val="20"/>
          <w:szCs w:val="20"/>
        </w:rPr>
      </w:pPr>
    </w:p>
    <w:p w14:paraId="0AE76F2B" w14:textId="77777777" w:rsidR="008954DF" w:rsidRDefault="008954DF" w:rsidP="008954DF">
      <w:pPr>
        <w:rPr>
          <w:rFonts w:ascii="Arial" w:hAnsi="Arial" w:cs="Arial"/>
          <w:sz w:val="20"/>
          <w:szCs w:val="20"/>
        </w:rPr>
      </w:pPr>
      <w:r>
        <w:rPr>
          <w:rFonts w:ascii="Arial" w:hAnsi="Arial" w:cs="Arial"/>
          <w:sz w:val="20"/>
          <w:szCs w:val="20"/>
        </w:rPr>
        <w:t xml:space="preserve">Dose totale administrée en mg </w:t>
      </w:r>
      <w:r>
        <w:rPr>
          <w:rFonts w:ascii="Arial" w:hAnsi="Arial" w:cs="Arial"/>
          <w:sz w:val="20"/>
          <w:szCs w:val="20"/>
        </w:rPr>
        <w:tab/>
      </w:r>
      <w:r>
        <w:rPr>
          <w:rFonts w:ascii="Arial" w:hAnsi="Arial" w:cs="Arial"/>
          <w:sz w:val="20"/>
          <w:szCs w:val="20"/>
        </w:rPr>
        <w:tab/>
      </w:r>
      <w:r>
        <w:rPr>
          <w:rFonts w:ascii="Arial" w:hAnsi="Arial" w:cs="Arial"/>
          <w:sz w:val="20"/>
          <w:szCs w:val="20"/>
        </w:rPr>
        <w:tab/>
      </w:r>
      <w:r w:rsidRPr="00B71C01">
        <w:rPr>
          <w:rFonts w:eastAsia="Arial" w:cs="Arial"/>
          <w:sz w:val="20"/>
        </w:rPr>
        <w:t>|</w:t>
      </w:r>
      <w:r w:rsidRPr="00B71C01">
        <w:rPr>
          <w:rFonts w:eastAsia="Arial" w:cs="Arial"/>
          <w:spacing w:val="80"/>
          <w:w w:val="150"/>
          <w:sz w:val="20"/>
          <w:u w:val="single"/>
        </w:rPr>
        <w:t xml:space="preserve"> </w:t>
      </w:r>
      <w:r w:rsidRPr="00B71C01">
        <w:rPr>
          <w:rFonts w:eastAsia="Arial" w:cs="Arial"/>
          <w:sz w:val="20"/>
          <w:u w:val="single"/>
        </w:rPr>
        <w:t>|</w:t>
      </w:r>
      <w:r w:rsidRPr="00B71C01">
        <w:rPr>
          <w:rFonts w:eastAsia="Arial" w:cs="Arial"/>
          <w:sz w:val="20"/>
          <w:u w:val="single"/>
        </w:rPr>
        <w:tab/>
      </w:r>
      <w:r w:rsidRPr="00B71C01">
        <w:rPr>
          <w:rFonts w:eastAsia="Arial" w:cs="Arial"/>
          <w:spacing w:val="-10"/>
          <w:sz w:val="20"/>
        </w:rPr>
        <w:t>|</w:t>
      </w:r>
    </w:p>
    <w:p w14:paraId="6BA068CF" w14:textId="77777777" w:rsidR="008241A5" w:rsidRPr="00525B4F" w:rsidRDefault="008241A5" w:rsidP="008241A5">
      <w:pPr>
        <w:framePr w:hSpace="180" w:wrap="around" w:vAnchor="text" w:hAnchor="margin" w:xAlign="center" w:y="189"/>
        <w:rPr>
          <w:rFonts w:ascii="Arial" w:eastAsia="Arial" w:hAnsi="Arial" w:cs="Arial"/>
          <w:sz w:val="20"/>
        </w:rPr>
      </w:pPr>
      <w:r>
        <w:rPr>
          <w:sz w:val="20"/>
        </w:rPr>
        <w:t>Traitements associés / Posologie :</w:t>
      </w:r>
    </w:p>
    <w:p w14:paraId="03E1C324" w14:textId="77777777" w:rsidR="008241A5" w:rsidRDefault="008241A5" w:rsidP="008241A5">
      <w:pPr>
        <w:pStyle w:val="TableParagraph"/>
        <w:framePr w:hSpace="180" w:wrap="around" w:vAnchor="text" w:hAnchor="margin" w:xAlign="center" w:y="189"/>
        <w:spacing w:before="5"/>
        <w:rPr>
          <w:sz w:val="20"/>
        </w:rPr>
      </w:pPr>
      <w:r>
        <w:rPr>
          <w:sz w:val="20"/>
        </w:rPr>
        <w:t>-</w:t>
      </w:r>
    </w:p>
    <w:p w14:paraId="0707EBF6" w14:textId="77777777" w:rsidR="008241A5" w:rsidRDefault="008241A5" w:rsidP="008241A5">
      <w:pPr>
        <w:pStyle w:val="TableParagraph"/>
        <w:framePr w:hSpace="180" w:wrap="around" w:vAnchor="text" w:hAnchor="margin" w:xAlign="center" w:y="189"/>
        <w:spacing w:before="5"/>
        <w:rPr>
          <w:sz w:val="20"/>
        </w:rPr>
      </w:pPr>
      <w:r>
        <w:rPr>
          <w:sz w:val="20"/>
        </w:rPr>
        <w:t>-</w:t>
      </w:r>
    </w:p>
    <w:p w14:paraId="55F3F277" w14:textId="77777777" w:rsidR="008241A5" w:rsidRDefault="008241A5" w:rsidP="008241A5">
      <w:pPr>
        <w:pStyle w:val="TableParagraph"/>
        <w:framePr w:hSpace="180" w:wrap="around" w:vAnchor="text" w:hAnchor="margin" w:xAlign="center" w:y="189"/>
        <w:spacing w:before="5"/>
        <w:rPr>
          <w:sz w:val="20"/>
        </w:rPr>
      </w:pPr>
      <w:r>
        <w:rPr>
          <w:sz w:val="20"/>
        </w:rPr>
        <w:t>-</w:t>
      </w:r>
    </w:p>
    <w:p w14:paraId="0AA99E9E" w14:textId="77777777" w:rsidR="008241A5" w:rsidRDefault="008241A5" w:rsidP="008241A5">
      <w:pPr>
        <w:pStyle w:val="TableParagraph"/>
        <w:framePr w:hSpace="180" w:wrap="around" w:vAnchor="text" w:hAnchor="margin" w:xAlign="center" w:y="189"/>
        <w:spacing w:before="5"/>
        <w:rPr>
          <w:sz w:val="20"/>
        </w:rPr>
      </w:pPr>
      <w:r>
        <w:rPr>
          <w:sz w:val="20"/>
        </w:rPr>
        <w:t>-</w:t>
      </w:r>
    </w:p>
    <w:p w14:paraId="2836CFA4" w14:textId="77777777" w:rsidR="00F07D8E" w:rsidRPr="00F07D8E" w:rsidRDefault="008241A5" w:rsidP="008241A5">
      <w:pPr>
        <w:rPr>
          <w:rFonts w:ascii="Arial" w:hAnsi="Arial" w:cs="Arial"/>
          <w:sz w:val="20"/>
          <w:szCs w:val="20"/>
        </w:rPr>
      </w:pPr>
      <w:r>
        <w:rPr>
          <w:sz w:val="20"/>
        </w:rPr>
        <w:t>-</w:t>
      </w:r>
    </w:p>
    <w:p w14:paraId="59C8A1EA" w14:textId="77777777" w:rsidR="008954DF" w:rsidRPr="008954DF" w:rsidRDefault="00E93B84" w:rsidP="008954DF">
      <w:pPr>
        <w:rPr>
          <w:rFonts w:ascii="Arial" w:hAnsi="Arial" w:cs="Arial"/>
          <w:sz w:val="20"/>
          <w:szCs w:val="20"/>
        </w:rPr>
      </w:pPr>
      <w:r>
        <w:rPr>
          <w:sz w:val="20"/>
        </w:rPr>
        <w:t xml:space="preserve">Maintien du tafamidis 61mg :    oui   /   non </w:t>
      </w:r>
    </w:p>
    <w:p w14:paraId="00F877F6" w14:textId="77777777" w:rsidR="008954DF" w:rsidRPr="0093672E" w:rsidRDefault="008954DF" w:rsidP="008954DF">
      <w:pPr>
        <w:pStyle w:val="Titre2"/>
        <w:ind w:left="360" w:hanging="360"/>
      </w:pPr>
      <w:r w:rsidRPr="0093672E">
        <w:t>Raisons de l’arrêt du traitement</w:t>
      </w:r>
    </w:p>
    <w:p w14:paraId="6391DA73" w14:textId="6DB55A84" w:rsidR="00963908" w:rsidRDefault="008E26BD" w:rsidP="008954DF">
      <w:pPr>
        <w:spacing w:after="0"/>
      </w:pPr>
      <w:sdt>
        <w:sdtPr>
          <w:id w:val="341434287"/>
        </w:sdtPr>
        <w:sdtEndPr/>
        <w:sdtContent>
          <w:r w:rsidR="008954DF" w:rsidRPr="0093672E">
            <w:rPr>
              <w:rFonts w:ascii="Segoe UI Symbol" w:hAnsi="Segoe UI Symbol" w:cs="Segoe UI Symbol"/>
            </w:rPr>
            <w:t>☐</w:t>
          </w:r>
        </w:sdtContent>
      </w:sdt>
      <w:r w:rsidR="008954DF" w:rsidRPr="0093672E">
        <w:t xml:space="preserve"> </w:t>
      </w:r>
      <w:r w:rsidR="00806EB1">
        <w:t>Arrêt du CPC</w:t>
      </w:r>
    </w:p>
    <w:p w14:paraId="529339BF" w14:textId="1EC27B8E" w:rsidR="008954DF" w:rsidRPr="0093672E" w:rsidRDefault="008E26BD" w:rsidP="00EA7027">
      <w:pPr>
        <w:spacing w:after="0"/>
      </w:pPr>
      <w:sdt>
        <w:sdtPr>
          <w:id w:val="1343366711"/>
        </w:sdtPr>
        <w:sdtEndPr/>
        <w:sdtContent>
          <w:r w:rsidR="00963908" w:rsidRPr="00963908">
            <w:rPr>
              <w:rFonts w:ascii="Segoe UI Symbol" w:hAnsi="Segoe UI Symbol" w:cs="Segoe UI Symbol"/>
            </w:rPr>
            <w:t>☐</w:t>
          </w:r>
        </w:sdtContent>
      </w:sdt>
      <w:r w:rsidR="00963908" w:rsidRPr="0093672E">
        <w:t xml:space="preserve"> </w:t>
      </w:r>
      <w:r w:rsidR="008954DF" w:rsidRPr="0093672E">
        <w:t>Survenue d’un effet indésirable suspecté d’être lié au traitement</w:t>
      </w:r>
      <w:r w:rsidR="008954DF">
        <w:t xml:space="preserve"> *</w:t>
      </w:r>
    </w:p>
    <w:p w14:paraId="751B31E5" w14:textId="2F75D4EB" w:rsidR="008954DF" w:rsidRDefault="008E26BD" w:rsidP="008954DF">
      <w:pPr>
        <w:spacing w:after="0"/>
      </w:pPr>
      <w:sdt>
        <w:sdtPr>
          <w:id w:val="1937556106"/>
        </w:sdtPr>
        <w:sdtEndPr/>
        <w:sdtContent>
          <w:r w:rsidR="008954DF">
            <w:rPr>
              <w:rFonts w:ascii="MS Gothic" w:eastAsia="MS Gothic" w:hAnsi="MS Gothic" w:hint="eastAsia"/>
            </w:rPr>
            <w:t>☐</w:t>
          </w:r>
        </w:sdtContent>
      </w:sdt>
      <w:r w:rsidR="008954DF" w:rsidRPr="0093672E">
        <w:t xml:space="preserve"> Progression de la maladie</w:t>
      </w:r>
    </w:p>
    <w:p w14:paraId="70649F8C" w14:textId="77777777" w:rsidR="00304E27" w:rsidRDefault="00304E27" w:rsidP="00461E50">
      <w:pPr>
        <w:rPr>
          <w:b/>
        </w:rPr>
      </w:pPr>
    </w:p>
    <w:p w14:paraId="2F561268" w14:textId="77777777" w:rsidR="00461E50" w:rsidRPr="00522D2C" w:rsidRDefault="00AE5FF0" w:rsidP="00461E50">
      <w:pPr>
        <w:rPr>
          <w:b/>
        </w:rPr>
      </w:pPr>
      <w:r w:rsidRPr="00522D2C">
        <w:rPr>
          <w:b/>
        </w:rPr>
        <w:t xml:space="preserve">Signes de progression de la maladie : </w:t>
      </w:r>
      <w:sdt>
        <w:sdtPr>
          <w:id w:val="-403685809"/>
        </w:sdtPr>
        <w:sdtEndPr/>
        <w:sdtContent>
          <w:r w:rsidR="00461E50">
            <w:rPr>
              <w:rFonts w:ascii="MS Gothic" w:eastAsia="MS Gothic" w:hAnsi="MS Gothic" w:hint="eastAsia"/>
            </w:rPr>
            <w:t>☐</w:t>
          </w:r>
        </w:sdtContent>
      </w:sdt>
      <w:r w:rsidR="00461E50" w:rsidRPr="0093672E">
        <w:t xml:space="preserve"> Oui</w:t>
      </w:r>
      <w:r w:rsidR="00461E50">
        <w:t xml:space="preserve">  </w:t>
      </w:r>
      <w:r w:rsidR="00461E50" w:rsidRPr="0093672E">
        <w:t xml:space="preserve"> </w:t>
      </w:r>
      <w:sdt>
        <w:sdtPr>
          <w:id w:val="-1201775908"/>
        </w:sdtPr>
        <w:sdtEndPr/>
        <w:sdtContent>
          <w:r w:rsidR="00461E50" w:rsidRPr="0093672E">
            <w:rPr>
              <w:rFonts w:ascii="Segoe UI Symbol" w:hAnsi="Segoe UI Symbol" w:cs="Segoe UI Symbol"/>
            </w:rPr>
            <w:t>☐</w:t>
          </w:r>
        </w:sdtContent>
      </w:sdt>
      <w:r w:rsidR="00461E50" w:rsidRPr="0093672E">
        <w:t xml:space="preserve"> Non </w:t>
      </w:r>
    </w:p>
    <w:p w14:paraId="47BA6F9D" w14:textId="77777777" w:rsidR="00EA7027" w:rsidRDefault="00461E50" w:rsidP="00461E50">
      <w:r>
        <w:t xml:space="preserve">Si oui,   </w:t>
      </w:r>
    </w:p>
    <w:p w14:paraId="60FEEB32" w14:textId="77777777" w:rsidR="00EA7027" w:rsidRDefault="00EA7027" w:rsidP="00EA7027">
      <w:r>
        <w:rPr>
          <w:rFonts w:ascii="Wingdings" w:hAnsi="Wingdings"/>
          <w:sz w:val="20"/>
        </w:rPr>
        <w:t></w:t>
      </w:r>
      <w:r>
        <w:rPr>
          <w:sz w:val="20"/>
        </w:rPr>
        <w:t xml:space="preserve">  </w:t>
      </w:r>
      <w:r>
        <w:t xml:space="preserve">Diminution distance de marche (TDM6 : -30m) </w:t>
      </w:r>
    </w:p>
    <w:p w14:paraId="2E91B73B" w14:textId="77777777" w:rsidR="00EA7027" w:rsidRDefault="00EA7027" w:rsidP="00EA7027">
      <w:r>
        <w:rPr>
          <w:rFonts w:ascii="Wingdings" w:hAnsi="Wingdings"/>
          <w:sz w:val="20"/>
        </w:rPr>
        <w:t></w:t>
      </w:r>
      <w:r>
        <w:rPr>
          <w:sz w:val="20"/>
        </w:rPr>
        <w:t xml:space="preserve">  </w:t>
      </w:r>
      <w:r>
        <w:t>Majoration de la classe NYHA </w:t>
      </w:r>
    </w:p>
    <w:p w14:paraId="272F12A6" w14:textId="77777777" w:rsidR="00EA7027" w:rsidRDefault="00EA7027" w:rsidP="00EA7027">
      <w:r>
        <w:rPr>
          <w:rFonts w:ascii="Wingdings" w:hAnsi="Wingdings"/>
          <w:sz w:val="20"/>
        </w:rPr>
        <w:t></w:t>
      </w:r>
      <w:r>
        <w:rPr>
          <w:sz w:val="20"/>
        </w:rPr>
        <w:t xml:space="preserve">  </w:t>
      </w:r>
      <w:r>
        <w:t xml:space="preserve">Majoration du </w:t>
      </w:r>
      <w:proofErr w:type="spellStart"/>
      <w:r>
        <w:t>NTproBNP</w:t>
      </w:r>
      <w:proofErr w:type="spellEnd"/>
      <w:r>
        <w:t>/BNP ou de la troponine de 30%</w:t>
      </w:r>
    </w:p>
    <w:p w14:paraId="53EB3755" w14:textId="77777777" w:rsidR="00EA7027" w:rsidRDefault="00EA7027" w:rsidP="00EA7027">
      <w:r>
        <w:rPr>
          <w:rFonts w:ascii="Wingdings" w:hAnsi="Wingdings"/>
          <w:sz w:val="20"/>
        </w:rPr>
        <w:t></w:t>
      </w:r>
      <w:r>
        <w:rPr>
          <w:sz w:val="20"/>
        </w:rPr>
        <w:t xml:space="preserve">  </w:t>
      </w:r>
      <w:r>
        <w:t xml:space="preserve">Epaisseur myocardique (+2mm)     </w:t>
      </w:r>
    </w:p>
    <w:p w14:paraId="3AB28093" w14:textId="02BC6563" w:rsidR="00EA7027" w:rsidRPr="001F3028" w:rsidRDefault="00EA7027" w:rsidP="00461E50">
      <w:r>
        <w:rPr>
          <w:rFonts w:ascii="Wingdings" w:hAnsi="Wingdings"/>
          <w:sz w:val="20"/>
        </w:rPr>
        <w:t></w:t>
      </w:r>
      <w:r>
        <w:rPr>
          <w:sz w:val="20"/>
        </w:rPr>
        <w:t xml:space="preserve">  </w:t>
      </w:r>
      <w:r>
        <w:t xml:space="preserve">Changement de la fonction systolique (FEVG (-5%), </w:t>
      </w:r>
      <w:proofErr w:type="spellStart"/>
      <w:r>
        <w:t>Strain</w:t>
      </w:r>
      <w:proofErr w:type="spellEnd"/>
      <w:r>
        <w:t xml:space="preserve"> LG (+1%)) </w:t>
      </w:r>
    </w:p>
    <w:p w14:paraId="20A86E37" w14:textId="7C119528" w:rsidR="00F57E4A" w:rsidRDefault="00461E50" w:rsidP="00F57E4A">
      <w:pPr>
        <w:rPr>
          <w:bCs/>
        </w:rPr>
      </w:pPr>
      <w:r>
        <w:rPr>
          <w:rFonts w:ascii="Wingdings" w:hAnsi="Wingdings"/>
          <w:sz w:val="20"/>
        </w:rPr>
        <w:t></w:t>
      </w:r>
      <w:r>
        <w:rPr>
          <w:sz w:val="20"/>
        </w:rPr>
        <w:t xml:space="preserve"> </w:t>
      </w:r>
      <w:r w:rsidRPr="00DA0236">
        <w:rPr>
          <w:bCs/>
        </w:rPr>
        <w:t>Autres</w:t>
      </w:r>
      <w:r>
        <w:rPr>
          <w:bCs/>
        </w:rPr>
        <w:t xml:space="preserve"> (à compléter) :  </w:t>
      </w:r>
    </w:p>
    <w:p w14:paraId="02C54ADA" w14:textId="6C80B4E4" w:rsidR="008954DF" w:rsidRPr="0093672E" w:rsidRDefault="00461E50" w:rsidP="008954DF">
      <w:pPr>
        <w:spacing w:after="0"/>
      </w:pPr>
      <w:r>
        <w:rPr>
          <w:bCs/>
        </w:rPr>
        <w:t xml:space="preserve"> </w:t>
      </w:r>
      <w:sdt>
        <w:sdtPr>
          <w:id w:val="1081109397"/>
        </w:sdtPr>
        <w:sdtEndPr/>
        <w:sdtContent>
          <w:r w:rsidR="008954DF" w:rsidRPr="0093672E">
            <w:rPr>
              <w:rFonts w:ascii="Segoe UI Symbol" w:hAnsi="Segoe UI Symbol" w:cs="Segoe UI Symbol"/>
            </w:rPr>
            <w:t>☐</w:t>
          </w:r>
        </w:sdtContent>
      </w:sdt>
      <w:r w:rsidR="008954DF" w:rsidRPr="0093672E">
        <w:t xml:space="preserve"> Effet thérapeutique non satisfaisant</w:t>
      </w:r>
    </w:p>
    <w:p w14:paraId="65D53A4D" w14:textId="58359FD2" w:rsidR="008954DF" w:rsidRPr="008954DF" w:rsidRDefault="008E26BD" w:rsidP="008954DF">
      <w:pPr>
        <w:spacing w:after="0"/>
        <w:rPr>
          <w:rFonts w:asciiTheme="majorHAnsi" w:hAnsiTheme="majorHAnsi" w:cstheme="majorHAnsi"/>
        </w:rPr>
      </w:pPr>
      <w:sdt>
        <w:sdtPr>
          <w:id w:val="2015497869"/>
        </w:sdtPr>
        <w:sdtEndPr/>
        <w:sdtContent>
          <w:r w:rsidR="008954DF" w:rsidRPr="0093672E">
            <w:rPr>
              <w:rFonts w:ascii="Segoe UI Symbol" w:hAnsi="Segoe UI Symbol" w:cs="Segoe UI Symbol"/>
            </w:rPr>
            <w:t>☐</w:t>
          </w:r>
        </w:sdtContent>
      </w:sdt>
      <w:r w:rsidR="008954DF" w:rsidRPr="0093672E">
        <w:t xml:space="preserve"> Décès</w:t>
      </w:r>
    </w:p>
    <w:p w14:paraId="402A8327" w14:textId="0308EC92" w:rsidR="008954DF" w:rsidRPr="008954DF" w:rsidRDefault="008954DF" w:rsidP="008954DF">
      <w:pPr>
        <w:pStyle w:val="Listepuces"/>
        <w:numPr>
          <w:ilvl w:val="0"/>
          <w:numId w:val="22"/>
        </w:numPr>
        <w:spacing w:before="0" w:after="0"/>
        <w:rPr>
          <w:rFonts w:asciiTheme="majorHAnsi" w:hAnsiTheme="majorHAnsi" w:cstheme="majorHAnsi"/>
        </w:rPr>
      </w:pPr>
      <w:r w:rsidRPr="008954DF">
        <w:rPr>
          <w:rFonts w:asciiTheme="majorHAnsi" w:hAnsiTheme="majorHAnsi" w:cstheme="majorHAnsi"/>
        </w:rPr>
        <w:t>Date du décès :</w:t>
      </w:r>
      <w:r w:rsidRPr="008954DF">
        <w:rPr>
          <w:rFonts w:asciiTheme="majorHAnsi" w:hAnsiTheme="majorHAnsi" w:cstheme="majorHAnsi"/>
        </w:rPr>
        <w:tab/>
        <w:t xml:space="preserve"> </w:t>
      </w:r>
      <w:sdt>
        <w:sdtPr>
          <w:rPr>
            <w:rFonts w:asciiTheme="majorHAnsi" w:hAnsiTheme="majorHAnsi" w:cstheme="majorHAnsi"/>
          </w:rPr>
          <w:id w:val="4485917"/>
          <w:showingPlcHdr/>
          <w:date>
            <w:dateFormat w:val="dd/MM/yyyy"/>
            <w:lid w:val="fr-FR"/>
            <w:storeMappedDataAs w:val="dateTime"/>
            <w:calendar w:val="gregorian"/>
          </w:date>
        </w:sdtPr>
        <w:sdtEndPr/>
        <w:sdtContent>
          <w:r w:rsidRPr="008954DF">
            <w:rPr>
              <w:rStyle w:val="Mention2"/>
              <w:rFonts w:asciiTheme="majorHAnsi" w:hAnsiTheme="majorHAnsi" w:cstheme="majorHAnsi"/>
            </w:rPr>
            <w:t>_ _/_ _/_ _ _ _</w:t>
          </w:r>
        </w:sdtContent>
      </w:sdt>
    </w:p>
    <w:p w14:paraId="39F63E38" w14:textId="7E5F8E0C" w:rsidR="008954DF" w:rsidRPr="008954DF" w:rsidRDefault="008954DF" w:rsidP="008954DF">
      <w:pPr>
        <w:pStyle w:val="Listepuces"/>
        <w:numPr>
          <w:ilvl w:val="0"/>
          <w:numId w:val="22"/>
        </w:numPr>
        <w:spacing w:before="0" w:after="0"/>
        <w:rPr>
          <w:rStyle w:val="Accentuation"/>
          <w:rFonts w:asciiTheme="majorHAnsi" w:hAnsiTheme="majorHAnsi" w:cstheme="majorHAnsi"/>
          <w:i w:val="0"/>
          <w:iCs w:val="0"/>
        </w:rPr>
      </w:pPr>
      <w:r w:rsidRPr="008954DF">
        <w:rPr>
          <w:rFonts w:asciiTheme="majorHAnsi" w:hAnsiTheme="majorHAnsi" w:cstheme="majorHAnsi"/>
        </w:rPr>
        <w:t xml:space="preserve">Raison du décès : </w:t>
      </w:r>
      <w:r w:rsidRPr="008954DF">
        <w:rPr>
          <w:rFonts w:asciiTheme="majorHAnsi" w:hAnsiTheme="majorHAnsi" w:cstheme="majorHAnsi"/>
        </w:rPr>
        <w:tab/>
      </w:r>
      <w:sdt>
        <w:sdtPr>
          <w:rPr>
            <w:rFonts w:asciiTheme="majorHAnsi" w:hAnsiTheme="majorHAnsi" w:cstheme="majorHAnsi"/>
          </w:rPr>
          <w:id w:val="1241364741"/>
        </w:sdtPr>
        <w:sdtEndPr/>
        <w:sdtContent>
          <w:r w:rsidRPr="002A2FD8">
            <w:rPr>
              <w:rFonts w:ascii="Segoe UI Symbol" w:eastAsia="MS Gothic" w:hAnsi="Segoe UI Symbol" w:cs="Segoe UI Symbol"/>
            </w:rPr>
            <w:t>☐</w:t>
          </w:r>
        </w:sdtContent>
      </w:sdt>
      <w:r w:rsidRPr="008954DF">
        <w:rPr>
          <w:rFonts w:asciiTheme="majorHAnsi" w:hAnsiTheme="majorHAnsi" w:cstheme="majorHAnsi"/>
        </w:rPr>
        <w:t xml:space="preserve">Décès lié à un effet indésirable </w:t>
      </w:r>
      <w:r>
        <w:rPr>
          <w:rFonts w:asciiTheme="majorHAnsi" w:hAnsiTheme="majorHAnsi" w:cstheme="majorHAnsi"/>
        </w:rPr>
        <w:t>*</w:t>
      </w:r>
    </w:p>
    <w:p w14:paraId="36BDB606" w14:textId="26FD759A" w:rsidR="008954DF" w:rsidRPr="0093672E" w:rsidRDefault="008E26BD" w:rsidP="008954DF">
      <w:pPr>
        <w:spacing w:after="0"/>
        <w:ind w:left="113" w:firstLine="2835"/>
      </w:pPr>
      <w:sdt>
        <w:sdtPr>
          <w:id w:val="-1420330066"/>
        </w:sdtPr>
        <w:sdtEndPr/>
        <w:sdtContent>
          <w:r w:rsidR="008954DF" w:rsidRPr="0093672E">
            <w:rPr>
              <w:rFonts w:ascii="MS Gothic" w:eastAsia="MS Gothic" w:hAnsi="MS Gothic" w:hint="eastAsia"/>
            </w:rPr>
            <w:t>☐</w:t>
          </w:r>
        </w:sdtContent>
      </w:sdt>
      <w:r w:rsidR="008954DF" w:rsidRPr="0093672E">
        <w:t xml:space="preserve"> Décès lié à la progression de la maladie</w:t>
      </w:r>
    </w:p>
    <w:p w14:paraId="26FCC931" w14:textId="2DEAAB57" w:rsidR="008954DF" w:rsidRPr="0093672E" w:rsidRDefault="008E26BD" w:rsidP="008954DF">
      <w:pPr>
        <w:spacing w:after="0"/>
        <w:ind w:left="113" w:firstLine="2835"/>
      </w:pPr>
      <w:sdt>
        <w:sdtPr>
          <w:id w:val="655964693"/>
        </w:sdtPr>
        <w:sdtEndPr/>
        <w:sdtContent>
          <w:r w:rsidR="008954DF">
            <w:rPr>
              <w:rFonts w:ascii="MS Gothic" w:eastAsia="MS Gothic" w:hAnsi="MS Gothic" w:hint="eastAsia"/>
            </w:rPr>
            <w:t>☐</w:t>
          </w:r>
        </w:sdtContent>
      </w:sdt>
      <w:r w:rsidR="008954DF" w:rsidRPr="0093672E">
        <w:t xml:space="preserve"> Autre </w:t>
      </w:r>
      <w:proofErr w:type="gramStart"/>
      <w:r w:rsidR="008954DF" w:rsidRPr="0093672E">
        <w:t>raison :</w:t>
      </w:r>
      <w:proofErr w:type="gramEnd"/>
      <w:r w:rsidR="008954DF" w:rsidRPr="0093672E">
        <w:t xml:space="preserve"> </w:t>
      </w:r>
      <w:sdt>
        <w:sdtPr>
          <w:id w:val="1047952834"/>
          <w:showingPlcHdr/>
        </w:sdtPr>
        <w:sdtEndPr/>
        <w:sdtContent>
          <w:r w:rsidR="008954DF" w:rsidRPr="0093672E">
            <w:rPr>
              <w:rStyle w:val="Mention2"/>
            </w:rPr>
            <w:t>__________________________________________</w:t>
          </w:r>
        </w:sdtContent>
      </w:sdt>
    </w:p>
    <w:p w14:paraId="4ABF1B71" w14:textId="72E7756A" w:rsidR="008954DF" w:rsidRDefault="008E26BD" w:rsidP="008954DF">
      <w:pPr>
        <w:spacing w:after="0"/>
      </w:pPr>
      <w:sdt>
        <w:sdtPr>
          <w:id w:val="584191923"/>
        </w:sdtPr>
        <w:sdtEndPr/>
        <w:sdtContent>
          <w:r w:rsidR="008954DF" w:rsidRPr="0093672E">
            <w:rPr>
              <w:rFonts w:ascii="MS Gothic" w:eastAsia="MS Gothic" w:hAnsi="MS Gothic" w:hint="eastAsia"/>
            </w:rPr>
            <w:t>☐</w:t>
          </w:r>
        </w:sdtContent>
      </w:sdt>
      <w:r w:rsidR="008954DF" w:rsidRPr="0093672E">
        <w:t xml:space="preserve"> Souhait du patient d’interrompre le traitement</w:t>
      </w:r>
    </w:p>
    <w:p w14:paraId="208C9233" w14:textId="76884FF5" w:rsidR="008954DF" w:rsidRPr="0093672E" w:rsidRDefault="008E26BD" w:rsidP="008954DF">
      <w:pPr>
        <w:spacing w:after="0"/>
      </w:pPr>
      <w:sdt>
        <w:sdtPr>
          <w:id w:val="-552233852"/>
        </w:sdtPr>
        <w:sdtEndPr/>
        <w:sdtContent>
          <w:r w:rsidR="008954DF" w:rsidRPr="0093672E">
            <w:rPr>
              <w:rFonts w:ascii="MS Gothic" w:eastAsia="MS Gothic" w:hAnsi="MS Gothic" w:hint="eastAsia"/>
            </w:rPr>
            <w:t>☐</w:t>
          </w:r>
        </w:sdtContent>
      </w:sdt>
      <w:r w:rsidR="008954DF" w:rsidRPr="0093672E">
        <w:t xml:space="preserve"> </w:t>
      </w:r>
      <w:r w:rsidR="008954DF">
        <w:t>Grossesse</w:t>
      </w:r>
      <w:r w:rsidR="002D7360">
        <w:t>**</w:t>
      </w:r>
    </w:p>
    <w:p w14:paraId="4BD16154" w14:textId="3C48C5C8" w:rsidR="008954DF" w:rsidRPr="0093672E" w:rsidRDefault="008E26BD" w:rsidP="008954DF">
      <w:pPr>
        <w:spacing w:after="0"/>
      </w:pPr>
      <w:sdt>
        <w:sdtPr>
          <w:id w:val="-741176419"/>
        </w:sdtPr>
        <w:sdtEndPr/>
        <w:sdtContent>
          <w:r w:rsidR="008954DF" w:rsidRPr="0093672E">
            <w:rPr>
              <w:rFonts w:ascii="MS Gothic" w:eastAsia="MS Gothic" w:hAnsi="MS Gothic" w:hint="eastAsia"/>
            </w:rPr>
            <w:t>☐</w:t>
          </w:r>
        </w:sdtContent>
      </w:sdt>
      <w:r w:rsidR="008954DF" w:rsidRPr="0093672E">
        <w:t xml:space="preserve"> Patient perdu de vue, préciser la date de dernier </w:t>
      </w:r>
      <w:proofErr w:type="gramStart"/>
      <w:r w:rsidR="008954DF" w:rsidRPr="0093672E">
        <w:t>contact :</w:t>
      </w:r>
      <w:proofErr w:type="gramEnd"/>
      <w:r w:rsidR="008954DF" w:rsidRPr="0093672E">
        <w:t xml:space="preserve"> </w:t>
      </w:r>
      <w:sdt>
        <w:sdtPr>
          <w:id w:val="1693337772"/>
          <w:showingPlcHdr/>
          <w:date>
            <w:dateFormat w:val="dd/MM/yyyy"/>
            <w:lid w:val="fr-FR"/>
            <w:storeMappedDataAs w:val="dateTime"/>
            <w:calendar w:val="gregorian"/>
          </w:date>
        </w:sdtPr>
        <w:sdtEndPr/>
        <w:sdtContent>
          <w:r w:rsidR="008954DF" w:rsidRPr="0093672E">
            <w:t>_ _/_ _/_ _ _ _</w:t>
          </w:r>
        </w:sdtContent>
      </w:sdt>
    </w:p>
    <w:p w14:paraId="3A8FB333" w14:textId="1EC69EA2" w:rsidR="008954DF" w:rsidRPr="0093672E" w:rsidRDefault="008E26BD" w:rsidP="008954DF">
      <w:pPr>
        <w:spacing w:after="0"/>
      </w:pPr>
      <w:sdt>
        <w:sdtPr>
          <w:rPr>
            <w:vertAlign w:val="superscript"/>
          </w:rPr>
          <w:id w:val="1045556722"/>
        </w:sdtPr>
        <w:sdtEndPr>
          <w:rPr>
            <w:vertAlign w:val="baseline"/>
          </w:rPr>
        </w:sdtEndPr>
        <w:sdtContent>
          <w:r w:rsidR="008954DF" w:rsidRPr="0093672E">
            <w:rPr>
              <w:rFonts w:ascii="MS Gothic" w:eastAsia="MS Gothic" w:hAnsi="MS Gothic" w:hint="eastAsia"/>
            </w:rPr>
            <w:t>☐</w:t>
          </w:r>
        </w:sdtContent>
      </w:sdt>
      <w:r w:rsidR="008954DF" w:rsidRPr="0093672E">
        <w:t xml:space="preserve"> Autre, </w:t>
      </w:r>
      <w:proofErr w:type="gramStart"/>
      <w:r w:rsidR="008954DF" w:rsidRPr="0093672E">
        <w:t>préciser :</w:t>
      </w:r>
      <w:proofErr w:type="gramEnd"/>
      <w:r w:rsidR="008954DF" w:rsidRPr="0093672E">
        <w:t xml:space="preserve"> </w:t>
      </w:r>
      <w:sdt>
        <w:sdtPr>
          <w:id w:val="1212154219"/>
          <w:showingPlcHdr/>
        </w:sdtPr>
        <w:sdtEndPr/>
        <w:sdtContent>
          <w:r w:rsidR="008954DF" w:rsidRPr="0093672E">
            <w:rPr>
              <w:rStyle w:val="Mention2"/>
            </w:rPr>
            <w:t>__________________________________________</w:t>
          </w:r>
        </w:sdtContent>
      </w:sdt>
    </w:p>
    <w:p w14:paraId="35DA83A5" w14:textId="77777777" w:rsidR="008954DF" w:rsidRPr="0093672E" w:rsidRDefault="008954DF" w:rsidP="008954DF">
      <w:pPr>
        <w:spacing w:after="0"/>
        <w:rPr>
          <w:rStyle w:val="Exposant"/>
        </w:rPr>
      </w:pPr>
    </w:p>
    <w:p w14:paraId="1AF91BCC" w14:textId="77777777" w:rsidR="008954DF" w:rsidRDefault="008954DF">
      <w:pPr>
        <w:rPr>
          <w:rFonts w:ascii="Arial" w:hAnsi="Arial" w:cs="Arial"/>
          <w:sz w:val="20"/>
          <w:szCs w:val="20"/>
        </w:rPr>
      </w:pPr>
      <w:r>
        <w:rPr>
          <w:rFonts w:ascii="Arial" w:hAnsi="Arial" w:cs="Arial"/>
          <w:sz w:val="20"/>
          <w:szCs w:val="20"/>
        </w:rPr>
        <w:t xml:space="preserve">* </w:t>
      </w:r>
      <w:r w:rsidRPr="006661C8">
        <w:rPr>
          <w:rFonts w:asciiTheme="majorHAnsi" w:hAnsiTheme="majorHAnsi" w:cstheme="majorHAnsi"/>
        </w:rPr>
        <w:t xml:space="preserve">Procéder à la déclaration de l’effet </w:t>
      </w:r>
      <w:r w:rsidRPr="008954DF">
        <w:rPr>
          <w:rFonts w:asciiTheme="majorHAnsi" w:hAnsiTheme="majorHAnsi" w:cstheme="majorHAnsi"/>
        </w:rPr>
        <w:t>indésirable</w:t>
      </w:r>
      <w:r>
        <w:rPr>
          <w:rFonts w:asciiTheme="majorHAnsi" w:hAnsiTheme="majorHAnsi" w:cstheme="majorHAnsi"/>
        </w:rPr>
        <w:t xml:space="preserve"> </w:t>
      </w:r>
      <w:r w:rsidRPr="008954DF">
        <w:rPr>
          <w:rFonts w:asciiTheme="majorHAnsi" w:hAnsiTheme="majorHAnsi" w:cstheme="majorHAnsi"/>
        </w:rPr>
        <w:t>auprès du CRPV géographique via le système national de déclaration : www.signalement.social-sante.gouv</w:t>
      </w:r>
      <w:r>
        <w:rPr>
          <w:rFonts w:ascii="Arial" w:hAnsi="Arial" w:cs="Arial"/>
          <w:sz w:val="20"/>
          <w:szCs w:val="20"/>
        </w:rPr>
        <w:t xml:space="preserve"> </w:t>
      </w:r>
    </w:p>
    <w:p w14:paraId="61AC2631" w14:textId="77777777" w:rsidR="008954DF" w:rsidRPr="006661C8" w:rsidRDefault="008954DF" w:rsidP="006661C8">
      <w:pPr>
        <w:rPr>
          <w:rFonts w:asciiTheme="majorHAnsi" w:hAnsiTheme="majorHAnsi" w:cstheme="majorHAnsi"/>
        </w:rPr>
      </w:pPr>
      <w:r w:rsidRPr="006661C8">
        <w:rPr>
          <w:rFonts w:asciiTheme="majorHAnsi" w:hAnsiTheme="majorHAnsi" w:cstheme="majorHAnsi"/>
        </w:rPr>
        <w:t xml:space="preserve">** Il est recommandé de déclarer toute grossesse même sans effet indésirable via le portail de signalement </w:t>
      </w:r>
      <w:hyperlink r:id="rId18">
        <w:r w:rsidRPr="006661C8">
          <w:rPr>
            <w:rFonts w:asciiTheme="majorHAnsi" w:hAnsiTheme="majorHAnsi" w:cstheme="majorHAnsi"/>
          </w:rPr>
          <w:t>signalement-sante</w:t>
        </w:r>
      </w:hyperlink>
      <w:r w:rsidRPr="006661C8">
        <w:rPr>
          <w:rFonts w:asciiTheme="majorHAnsi" w:hAnsiTheme="majorHAnsi" w:cstheme="majorHAnsi"/>
        </w:rPr>
        <w:t>.gouv.fr</w:t>
      </w:r>
    </w:p>
    <w:p w14:paraId="244211C6" w14:textId="77777777" w:rsidR="00AD5ABD" w:rsidRPr="00157B1B" w:rsidRDefault="00AD5ABD" w:rsidP="00AD5ABD">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15B0A8F5" w14:textId="00D92263" w:rsidR="00AD5ABD" w:rsidRPr="001F34E9" w:rsidRDefault="00AD5ABD" w:rsidP="00AD5ABD">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710162073"/>
          <w:showingPlcHdr/>
        </w:sdtPr>
        <w:sdtEndPr/>
        <w:sdtContent>
          <w:r w:rsidRPr="001F34E9">
            <w:rPr>
              <w:rStyle w:val="Mention1"/>
              <w:rFonts w:ascii="Arial" w:hAnsi="Arial" w:cs="Arial"/>
              <w:sz w:val="20"/>
              <w:szCs w:val="20"/>
            </w:rPr>
            <w:t>________________</w:t>
          </w:r>
        </w:sdtContent>
      </w:sdt>
    </w:p>
    <w:p w14:paraId="354E722E" w14:textId="0614F75D" w:rsidR="00AD5ABD" w:rsidRPr="001F34E9" w:rsidRDefault="00AD5ABD" w:rsidP="00AD5ABD">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470830444"/>
          <w:showingPlcHdr/>
        </w:sdtPr>
        <w:sdtEndPr/>
        <w:sdtContent>
          <w:r w:rsidRPr="001F34E9">
            <w:rPr>
              <w:rStyle w:val="Mention1"/>
              <w:rFonts w:ascii="Arial" w:hAnsi="Arial" w:cs="Arial"/>
              <w:sz w:val="20"/>
              <w:szCs w:val="20"/>
            </w:rPr>
            <w:t>________________</w:t>
          </w:r>
        </w:sdtContent>
      </w:sdt>
    </w:p>
    <w:p w14:paraId="1D7F2AE0" w14:textId="75C4F578" w:rsidR="00AD5ABD" w:rsidRPr="001F34E9" w:rsidRDefault="00AD5ABD" w:rsidP="00AD5ABD">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766739158"/>
          <w:showingPlcHdr/>
        </w:sdtPr>
        <w:sdtEndPr/>
        <w:sdtContent>
          <w:r w:rsidRPr="001F34E9">
            <w:rPr>
              <w:rStyle w:val="Mention1"/>
              <w:rFonts w:ascii="Arial" w:hAnsi="Arial" w:cs="Arial"/>
              <w:sz w:val="20"/>
              <w:szCs w:val="20"/>
            </w:rPr>
            <w:t>________________</w:t>
          </w:r>
        </w:sdtContent>
      </w:sdt>
    </w:p>
    <w:p w14:paraId="329C96E3" w14:textId="4D215B9B" w:rsidR="00AD5ABD" w:rsidRDefault="00AD5ABD" w:rsidP="00AD5ABD">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1718585258"/>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443917976"/>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id w:val="-771617005"/>
        </w:sdtPr>
        <w:sdtEndPr/>
        <w:sdtContent>
          <w:r w:rsidR="002D7360" w:rsidRPr="00F95EAA">
            <w:rPr>
              <w:rFonts w:ascii="MS Gothic" w:eastAsia="MS Gothic" w:hAnsi="MS Gothic"/>
            </w:rPr>
            <w:t>☐</w:t>
          </w:r>
        </w:sdtContent>
      </w:sdt>
      <w:r w:rsidR="002D7360" w:rsidRPr="00F95EAA">
        <w:t xml:space="preserve"> </w:t>
      </w:r>
      <w:r w:rsidR="00AE7E74" w:rsidRPr="00F95EAA">
        <w:t xml:space="preserve">établissement de santé </w:t>
      </w:r>
      <w:r w:rsidR="002D7360" w:rsidRPr="00F95EAA">
        <w:t>privé</w:t>
      </w:r>
    </w:p>
    <w:p w14:paraId="3C554F31" w14:textId="36BC48D6" w:rsidR="00AD5ABD" w:rsidRPr="001F34E9" w:rsidRDefault="00AD5ABD" w:rsidP="00AD5ABD">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815066812"/>
          <w:showingPlcHdr/>
        </w:sdtPr>
        <w:sdtEndPr/>
        <w:sdtContent>
          <w:r w:rsidRPr="001F34E9">
            <w:rPr>
              <w:rStyle w:val="Mention1"/>
              <w:rFonts w:ascii="Arial" w:hAnsi="Arial" w:cs="Arial"/>
              <w:sz w:val="20"/>
              <w:szCs w:val="20"/>
            </w:rPr>
            <w:t>________________</w:t>
          </w:r>
        </w:sdtContent>
      </w:sdt>
    </w:p>
    <w:p w14:paraId="2FCBE4A4" w14:textId="0260EEF4" w:rsidR="00AD5ABD" w:rsidRPr="00EE72EA" w:rsidRDefault="00AD5ABD" w:rsidP="00AD5ABD">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41673437"/>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r w:rsidRPr="00EE72EA">
        <w:rPr>
          <w:rFonts w:ascii="Arial" w:hAnsi="Arial" w:cs="Arial"/>
          <w:sz w:val="20"/>
          <w:szCs w:val="20"/>
          <w:lang w:val="de-DE"/>
        </w:rPr>
        <w:t xml:space="preserve">E-mail : </w:t>
      </w:r>
      <w:sdt>
        <w:sdtPr>
          <w:rPr>
            <w:rFonts w:ascii="Arial" w:hAnsi="Arial" w:cs="Arial"/>
            <w:sz w:val="20"/>
            <w:szCs w:val="20"/>
          </w:rPr>
          <w:id w:val="533313160"/>
          <w:showingPlcHdr/>
        </w:sdtPr>
        <w:sdtEndPr/>
        <w:sdtContent>
          <w:r w:rsidRPr="00EE72EA">
            <w:rPr>
              <w:rStyle w:val="Mention1"/>
              <w:rFonts w:ascii="Arial" w:hAnsi="Arial" w:cs="Arial"/>
              <w:sz w:val="20"/>
              <w:szCs w:val="20"/>
              <w:lang w:val="de-DE"/>
            </w:rPr>
            <w:t>xxx@domaine.com</w:t>
          </w:r>
        </w:sdtContent>
      </w:sdt>
    </w:p>
    <w:p w14:paraId="3C0F3940" w14:textId="4BDB5963" w:rsidR="00AD5ABD" w:rsidRDefault="00AD5ABD" w:rsidP="00AD5ABD">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540441049"/>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2F1425A4" w14:textId="77777777" w:rsidR="00AD5ABD" w:rsidRDefault="00AD5ABD" w:rsidP="00AD5ABD">
      <w:pPr>
        <w:rPr>
          <w:rFonts w:ascii="Arial" w:hAnsi="Arial" w:cs="Arial"/>
          <w:sz w:val="20"/>
          <w:szCs w:val="20"/>
        </w:rPr>
      </w:pPr>
      <w:r w:rsidRPr="001F34E9">
        <w:rPr>
          <w:rFonts w:ascii="Arial" w:hAnsi="Arial" w:cs="Arial"/>
          <w:sz w:val="20"/>
          <w:szCs w:val="20"/>
        </w:rPr>
        <w:t>Cachet et signature du médecin</w:t>
      </w:r>
      <w:r w:rsidRPr="0093672E">
        <w:t> </w:t>
      </w:r>
    </w:p>
    <w:p w14:paraId="32F4D2CE" w14:textId="77777777" w:rsidR="008954DF" w:rsidRDefault="008954DF">
      <w:pPr>
        <w:rPr>
          <w:rFonts w:ascii="Arial" w:hAnsi="Arial" w:cs="Arial"/>
          <w:sz w:val="20"/>
          <w:szCs w:val="20"/>
        </w:rPr>
      </w:pPr>
    </w:p>
    <w:p w14:paraId="7547F496" w14:textId="77777777" w:rsidR="008954DF" w:rsidRDefault="008954DF">
      <w:pPr>
        <w:rPr>
          <w:rFonts w:ascii="Arial" w:hAnsi="Arial" w:cs="Arial"/>
          <w:sz w:val="20"/>
          <w:szCs w:val="20"/>
        </w:rPr>
      </w:pPr>
      <w:r>
        <w:rPr>
          <w:rFonts w:ascii="Arial" w:hAnsi="Arial" w:cs="Arial"/>
          <w:sz w:val="20"/>
          <w:szCs w:val="20"/>
        </w:rPr>
        <w:br w:type="page"/>
      </w:r>
    </w:p>
    <w:p w14:paraId="647F10D5" w14:textId="77777777" w:rsidR="008954DF" w:rsidRDefault="008954DF">
      <w:pPr>
        <w:rPr>
          <w:rFonts w:ascii="Arial" w:hAnsi="Arial" w:cs="Arial"/>
          <w:sz w:val="20"/>
          <w:szCs w:val="20"/>
        </w:rPr>
      </w:pPr>
    </w:p>
    <w:p w14:paraId="79B59C68" w14:textId="77777777" w:rsidR="00597676" w:rsidRPr="00DB536D" w:rsidRDefault="00597676" w:rsidP="004C42CD">
      <w:pPr>
        <w:pStyle w:val="Titre2"/>
        <w:rPr>
          <w:rStyle w:val="lev"/>
          <w:rFonts w:ascii="Arial Narrow" w:hAnsi="Arial Narrow"/>
          <w:b w:val="0"/>
          <w:bCs w:val="0"/>
          <w:sz w:val="28"/>
          <w:szCs w:val="28"/>
        </w:rPr>
      </w:pPr>
      <w:bookmarkStart w:id="9" w:name="_Toc127952038"/>
      <w:r w:rsidRPr="00DB536D">
        <w:rPr>
          <w:rStyle w:val="lev"/>
          <w:rFonts w:ascii="Arial Narrow" w:hAnsi="Arial Narrow"/>
          <w:b w:val="0"/>
          <w:bCs w:val="0"/>
          <w:sz w:val="28"/>
          <w:szCs w:val="28"/>
        </w:rPr>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9"/>
    </w:p>
    <w:p w14:paraId="473E4A9A" w14:textId="77777777" w:rsidR="006571C3" w:rsidRPr="002A2FD8" w:rsidRDefault="006571C3" w:rsidP="00902C2B">
      <w:pPr>
        <w:pStyle w:val="Corpsdetexte"/>
        <w:ind w:right="375"/>
        <w:jc w:val="both"/>
      </w:pPr>
    </w:p>
    <w:p w14:paraId="3BC0C37F" w14:textId="77777777" w:rsidR="00F77EDC" w:rsidRDefault="00F77EDC" w:rsidP="006571C3">
      <w:pPr>
        <w:pStyle w:val="Corpsdetexte"/>
        <w:ind w:right="375"/>
        <w:jc w:val="both"/>
        <w:rPr>
          <w:rFonts w:ascii="ArialMT" w:hAnsi="ArialMT" w:cs="ArialMT"/>
          <w:sz w:val="21"/>
          <w:szCs w:val="21"/>
        </w:rPr>
      </w:pPr>
    </w:p>
    <w:p w14:paraId="6D18B8E6" w14:textId="77777777" w:rsidR="00254072" w:rsidRPr="00254072" w:rsidRDefault="00254072" w:rsidP="00254072">
      <w:pPr>
        <w:rPr>
          <w:rFonts w:ascii="Arial" w:eastAsia="Calibri" w:hAnsi="Arial" w:cs="Arial"/>
          <w:kern w:val="2"/>
          <w:sz w:val="20"/>
          <w:szCs w:val="20"/>
        </w:rPr>
      </w:pPr>
      <w:bookmarkStart w:id="10" w:name="_Hlk153789184"/>
      <w:r w:rsidRPr="00254072">
        <w:rPr>
          <w:rFonts w:ascii="Arial" w:eastAsia="Calibri" w:hAnsi="Arial" w:cs="Arial"/>
          <w:b/>
          <w:bCs/>
          <w:kern w:val="2"/>
          <w:sz w:val="20"/>
          <w:szCs w:val="20"/>
        </w:rPr>
        <w:t>APERÇU DE L’AMYLOSE A TRANSTHYRETINE</w:t>
      </w:r>
    </w:p>
    <w:p w14:paraId="687A409F"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L'amylose à transthyrétine (amylose ATTR) est une maladie rapidement progressive, systémique, invalidante et finalement fatale, qui regroupe l'amylose sauvage (</w:t>
      </w:r>
      <w:proofErr w:type="spellStart"/>
      <w:r w:rsidRPr="00254072">
        <w:rPr>
          <w:rFonts w:ascii="Arial" w:eastAsia="Calibri" w:hAnsi="Arial" w:cs="Arial"/>
          <w:kern w:val="2"/>
          <w:sz w:val="20"/>
          <w:szCs w:val="20"/>
        </w:rPr>
        <w:t>wild</w:t>
      </w:r>
      <w:proofErr w:type="spellEnd"/>
      <w:r w:rsidRPr="00254072">
        <w:rPr>
          <w:rFonts w:ascii="Arial" w:eastAsia="Calibri" w:hAnsi="Arial" w:cs="Arial"/>
          <w:kern w:val="2"/>
          <w:sz w:val="20"/>
          <w:szCs w:val="20"/>
        </w:rPr>
        <w:t xml:space="preserve">-type)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et l'amylose héréditaire hATTR ou ATTRv</w:t>
      </w:r>
      <w:r w:rsidRPr="00254072">
        <w:rPr>
          <w:rFonts w:ascii="Arial" w:eastAsia="Calibri" w:hAnsi="Arial" w:cs="Arial"/>
          <w:kern w:val="2"/>
          <w:sz w:val="20"/>
          <w:szCs w:val="20"/>
          <w:vertAlign w:val="superscript"/>
        </w:rPr>
        <w:t>1, 2</w:t>
      </w:r>
      <w:r w:rsidRPr="00254072">
        <w:rPr>
          <w:rFonts w:ascii="Arial" w:eastAsia="Calibri" w:hAnsi="Arial" w:cs="Arial"/>
          <w:kern w:val="2"/>
          <w:sz w:val="20"/>
          <w:szCs w:val="20"/>
        </w:rPr>
        <w:t>. L’</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est associée au vieillissement et l'amylose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résulte de mutations génétiques du gène TTR. Le dépôt de TTR sous forme de fibrilles dans divers organes et tissus, notamment le cœur, les nerfs périphériques et le tractus gastro-intestinal, entraîne une morbidité et une mortalité progressives et chroniquement invalidantes. Les manifestations les plus courantes de l'amylose ATTR sont la cardiomyopathie et la polyneuropathie.</w:t>
      </w:r>
    </w:p>
    <w:p w14:paraId="350DF159"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La TTR, également connue sous le nom de pré-albumine, est une protéine tétramérique produite par les hépatocytes, les plexus choroïdes et la rétine</w:t>
      </w:r>
      <w:r w:rsidRPr="00254072">
        <w:rPr>
          <w:rFonts w:ascii="Arial" w:eastAsia="Calibri" w:hAnsi="Arial" w:cs="Arial"/>
          <w:kern w:val="2"/>
          <w:sz w:val="20"/>
          <w:szCs w:val="20"/>
          <w:vertAlign w:val="superscript"/>
        </w:rPr>
        <w:t>3</w:t>
      </w:r>
      <w:r w:rsidRPr="00254072">
        <w:rPr>
          <w:rFonts w:ascii="Arial" w:eastAsia="Calibri" w:hAnsi="Arial" w:cs="Arial"/>
          <w:kern w:val="2"/>
          <w:sz w:val="20"/>
          <w:szCs w:val="20"/>
        </w:rPr>
        <w:t>. Plus de 95 % de la TTR présente dans la circulation</w:t>
      </w:r>
      <w:r>
        <w:rPr>
          <w:rFonts w:ascii="Arial" w:eastAsia="Calibri" w:hAnsi="Arial" w:cs="Arial"/>
          <w:kern w:val="2"/>
          <w:sz w:val="20"/>
          <w:szCs w:val="20"/>
        </w:rPr>
        <w:t xml:space="preserve"> </w:t>
      </w:r>
      <w:r w:rsidRPr="00254072">
        <w:rPr>
          <w:rFonts w:ascii="Arial" w:eastAsia="Calibri" w:hAnsi="Arial" w:cs="Arial"/>
          <w:kern w:val="2"/>
          <w:sz w:val="20"/>
          <w:szCs w:val="20"/>
        </w:rPr>
        <w:t>provient du foie.</w:t>
      </w:r>
    </w:p>
    <w:p w14:paraId="72F0B826"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Dans l'amylose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et l'amylose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la protéine TTR tétramérique est déstabilisée et se dissocie en dimères et en monomères, qui se replient mal et s'agrègent sous forme de fibrilles et de plaques amyloïdes dans l'espace extracellulaire de divers tissus</w:t>
      </w:r>
      <w:r w:rsidRPr="00254072">
        <w:rPr>
          <w:rFonts w:ascii="Arial" w:eastAsia="Calibri" w:hAnsi="Arial" w:cs="Arial"/>
          <w:kern w:val="2"/>
          <w:sz w:val="20"/>
          <w:szCs w:val="20"/>
          <w:vertAlign w:val="superscript"/>
        </w:rPr>
        <w:t>4</w:t>
      </w:r>
      <w:r w:rsidRPr="00254072">
        <w:rPr>
          <w:rFonts w:ascii="Arial" w:eastAsia="Calibri" w:hAnsi="Arial" w:cs="Arial"/>
          <w:kern w:val="2"/>
          <w:sz w:val="20"/>
          <w:szCs w:val="20"/>
        </w:rPr>
        <w:t xml:space="preserve"> , notamment le cœur, le système nerveux périphérique, le tube digestif, les reins, le système nerveux central et l'œil, entraînant des lésions cellulaires et un dysfonctionnement des organes, avec les manifestations cliniques correspondantes.</w:t>
      </w:r>
    </w:p>
    <w:p w14:paraId="17D57B53"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Chez les patients atteints d'amylose ATTR avec cardiomyopathie (ATTR-CM), l'infiltration de la matrice extracellulaire du cœur par les fibrilles amyloïdes de TTR provoque un épaississement de la paroi ventriculaire, une augmentation marquée de la rigidité des cavités et un dysfonctionnement diastolique. La fonction systolique est également altérée, comme le montre la déformation longitudinale anormale. La fraction d'éjection reste généralement normale jusqu'aux derniers stades de la maladie</w:t>
      </w:r>
      <w:r w:rsidRPr="00254072">
        <w:rPr>
          <w:rFonts w:ascii="Arial" w:eastAsia="Calibri" w:hAnsi="Arial" w:cs="Arial"/>
          <w:kern w:val="2"/>
          <w:sz w:val="20"/>
          <w:szCs w:val="20"/>
          <w:vertAlign w:val="superscript"/>
        </w:rPr>
        <w:t>5, 6</w:t>
      </w:r>
      <w:r w:rsidRPr="00254072">
        <w:rPr>
          <w:rFonts w:ascii="Arial" w:eastAsia="Calibri" w:hAnsi="Arial" w:cs="Arial"/>
          <w:kern w:val="2"/>
          <w:sz w:val="20"/>
          <w:szCs w:val="20"/>
        </w:rPr>
        <w:t>. L'infiltration amyloïde peut également perturber la conduction cardiaque et provoquer des arythmies</w:t>
      </w:r>
      <w:r w:rsidRPr="00254072">
        <w:rPr>
          <w:rFonts w:ascii="Arial" w:eastAsia="Calibri" w:hAnsi="Arial" w:cs="Arial"/>
          <w:kern w:val="2"/>
          <w:sz w:val="20"/>
          <w:szCs w:val="20"/>
          <w:vertAlign w:val="superscript"/>
        </w:rPr>
        <w:t>7,8</w:t>
      </w:r>
      <w:r w:rsidRPr="00254072">
        <w:rPr>
          <w:rFonts w:ascii="Arial" w:eastAsia="Calibri" w:hAnsi="Arial" w:cs="Arial"/>
          <w:kern w:val="2"/>
          <w:sz w:val="20"/>
          <w:szCs w:val="20"/>
        </w:rPr>
        <w:t>.</w:t>
      </w:r>
    </w:p>
    <w:p w14:paraId="73E8D9D1" w14:textId="2EB362FB"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Bien que l'amylose AL ait longtemps été la forme la plus fréquente d'amylose cardiaque, la prévalence en France des formes ATTR pourrait être sous-estimée. En effet, l'amylose héréditaire pourrait représenter à elle seule plus de 5% des cardiopathies hypertrophiques</w:t>
      </w:r>
      <w:r w:rsidRPr="00254072">
        <w:rPr>
          <w:rFonts w:ascii="Arial" w:eastAsia="Calibri" w:hAnsi="Arial" w:cs="Arial"/>
          <w:kern w:val="2"/>
          <w:sz w:val="20"/>
          <w:szCs w:val="20"/>
          <w:vertAlign w:val="superscript"/>
        </w:rPr>
        <w:t>9, 10</w:t>
      </w:r>
      <w:r w:rsidRPr="00254072">
        <w:rPr>
          <w:rFonts w:ascii="Arial" w:eastAsia="Calibri" w:hAnsi="Arial" w:cs="Arial"/>
          <w:kern w:val="2"/>
          <w:sz w:val="20"/>
          <w:szCs w:val="20"/>
        </w:rPr>
        <w:t>. De plus, des études récentes rapportent que l'amylose cardiaque ATTR représente 8% des cardiopathies hypertrophiques</w:t>
      </w:r>
      <w:r w:rsidRPr="00254072">
        <w:rPr>
          <w:rFonts w:ascii="Arial" w:eastAsia="Calibri" w:hAnsi="Arial" w:cs="Arial"/>
          <w:kern w:val="2"/>
          <w:sz w:val="20"/>
          <w:szCs w:val="20"/>
          <w:vertAlign w:val="superscript"/>
        </w:rPr>
        <w:t>11</w:t>
      </w:r>
      <w:r w:rsidRPr="00254072">
        <w:rPr>
          <w:rFonts w:ascii="Arial" w:eastAsia="Calibri" w:hAnsi="Arial" w:cs="Arial"/>
          <w:kern w:val="2"/>
          <w:sz w:val="20"/>
          <w:szCs w:val="20"/>
        </w:rPr>
        <w:t>, 13% des insuffisances cardiaques à fraction d'éjection préservée</w:t>
      </w:r>
      <w:r w:rsidRPr="00254072">
        <w:rPr>
          <w:rFonts w:ascii="Arial" w:eastAsia="Calibri" w:hAnsi="Arial" w:cs="Arial"/>
          <w:kern w:val="2"/>
          <w:sz w:val="20"/>
          <w:szCs w:val="20"/>
          <w:vertAlign w:val="superscript"/>
        </w:rPr>
        <w:t>12</w:t>
      </w:r>
      <w:r w:rsidRPr="00254072">
        <w:rPr>
          <w:rFonts w:ascii="Arial" w:eastAsia="Calibri" w:hAnsi="Arial" w:cs="Arial"/>
          <w:kern w:val="2"/>
          <w:sz w:val="20"/>
          <w:szCs w:val="20"/>
        </w:rPr>
        <w:t xml:space="preserve"> et 16% à 22% des sténoses aortiques</w:t>
      </w:r>
      <w:r w:rsidRPr="00254072">
        <w:rPr>
          <w:rFonts w:ascii="Arial" w:eastAsia="Calibri" w:hAnsi="Arial" w:cs="Arial"/>
          <w:kern w:val="2"/>
          <w:sz w:val="20"/>
          <w:szCs w:val="20"/>
          <w:vertAlign w:val="superscript"/>
        </w:rPr>
        <w:t>13</w:t>
      </w:r>
      <w:r w:rsidRPr="00254072">
        <w:rPr>
          <w:rFonts w:ascii="Arial" w:eastAsia="Calibri" w:hAnsi="Arial" w:cs="Arial"/>
          <w:kern w:val="2"/>
          <w:sz w:val="20"/>
          <w:szCs w:val="20"/>
        </w:rPr>
        <w:t xml:space="preserve">. </w:t>
      </w:r>
      <w:r w:rsidR="009D4AA9">
        <w:rPr>
          <w:rFonts w:ascii="Arial" w:eastAsia="Calibri" w:hAnsi="Arial" w:cs="Arial"/>
          <w:kern w:val="2"/>
          <w:sz w:val="20"/>
          <w:szCs w:val="20"/>
        </w:rPr>
        <w:t>Une récente étude</w:t>
      </w:r>
      <w:r w:rsidRPr="00254072">
        <w:rPr>
          <w:rFonts w:ascii="Arial" w:eastAsia="Calibri" w:hAnsi="Arial" w:cs="Arial"/>
          <w:kern w:val="2"/>
          <w:sz w:val="20"/>
          <w:szCs w:val="20"/>
        </w:rPr>
        <w:t>, basée sur une analyse du S</w:t>
      </w:r>
      <w:r w:rsidR="009D4AA9">
        <w:rPr>
          <w:rFonts w:ascii="Arial" w:eastAsia="Calibri" w:hAnsi="Arial" w:cs="Arial"/>
          <w:kern w:val="2"/>
          <w:sz w:val="20"/>
          <w:szCs w:val="20"/>
        </w:rPr>
        <w:t>ND</w:t>
      </w:r>
      <w:r w:rsidRPr="00254072">
        <w:rPr>
          <w:rFonts w:ascii="Arial" w:eastAsia="Calibri" w:hAnsi="Arial" w:cs="Arial"/>
          <w:kern w:val="2"/>
          <w:sz w:val="20"/>
          <w:szCs w:val="20"/>
        </w:rPr>
        <w:t>S</w:t>
      </w:r>
      <w:r w:rsidR="009D4AA9">
        <w:rPr>
          <w:rFonts w:ascii="Arial" w:eastAsia="Calibri" w:hAnsi="Arial" w:cs="Arial"/>
          <w:kern w:val="2"/>
          <w:sz w:val="20"/>
          <w:szCs w:val="20"/>
        </w:rPr>
        <w:t xml:space="preserve"> entre 2011 et 2019 et publiée en 2023</w:t>
      </w:r>
      <w:r w:rsidRPr="00254072">
        <w:rPr>
          <w:rFonts w:ascii="Arial" w:eastAsia="Calibri" w:hAnsi="Arial" w:cs="Arial"/>
          <w:kern w:val="2"/>
          <w:sz w:val="20"/>
          <w:szCs w:val="20"/>
        </w:rPr>
        <w:t xml:space="preserve">, a permis d'estimer le nombre d'ATTR-CM en France </w:t>
      </w:r>
      <w:r w:rsidR="009D4AA9">
        <w:rPr>
          <w:rFonts w:ascii="Arial" w:eastAsia="Calibri" w:hAnsi="Arial" w:cs="Arial"/>
          <w:kern w:val="2"/>
          <w:sz w:val="20"/>
          <w:szCs w:val="20"/>
        </w:rPr>
        <w:t>diagnostiqu</w:t>
      </w:r>
      <w:r w:rsidR="00E72128">
        <w:rPr>
          <w:rFonts w:ascii="Arial" w:eastAsia="Calibri" w:hAnsi="Arial" w:cs="Arial"/>
          <w:kern w:val="2"/>
          <w:sz w:val="20"/>
          <w:szCs w:val="20"/>
        </w:rPr>
        <w:t>é</w:t>
      </w:r>
      <w:r w:rsidR="009D4AA9">
        <w:rPr>
          <w:rFonts w:ascii="Arial" w:eastAsia="Calibri" w:hAnsi="Arial" w:cs="Arial"/>
          <w:kern w:val="2"/>
          <w:sz w:val="20"/>
          <w:szCs w:val="20"/>
        </w:rPr>
        <w:t xml:space="preserve">s </w:t>
      </w:r>
      <w:r w:rsidRPr="00254072">
        <w:rPr>
          <w:rFonts w:ascii="Arial" w:eastAsia="Calibri" w:hAnsi="Arial" w:cs="Arial"/>
          <w:kern w:val="2"/>
          <w:sz w:val="20"/>
          <w:szCs w:val="20"/>
        </w:rPr>
        <w:t xml:space="preserve">à </w:t>
      </w:r>
      <w:r w:rsidR="009D4AA9" w:rsidRPr="000559E2">
        <w:rPr>
          <w:rFonts w:ascii="Arial" w:eastAsia="MyriadPro-Light" w:hAnsi="Arial" w:cs="Arial"/>
          <w:sz w:val="20"/>
          <w:szCs w:val="20"/>
        </w:rPr>
        <w:t>8950</w:t>
      </w:r>
      <w:r w:rsidRPr="00254072">
        <w:rPr>
          <w:rFonts w:ascii="Arial" w:eastAsia="Calibri" w:hAnsi="Arial" w:cs="Arial"/>
          <w:kern w:val="2"/>
          <w:sz w:val="20"/>
          <w:szCs w:val="20"/>
        </w:rPr>
        <w:t xml:space="preserve"> patients</w:t>
      </w:r>
      <w:r w:rsidRPr="00254072">
        <w:rPr>
          <w:rFonts w:ascii="Arial" w:eastAsia="Calibri" w:hAnsi="Arial" w:cs="Arial"/>
          <w:kern w:val="2"/>
          <w:sz w:val="20"/>
          <w:szCs w:val="20"/>
          <w:vertAlign w:val="superscript"/>
        </w:rPr>
        <w:t>14</w:t>
      </w:r>
      <w:r w:rsidRPr="00254072">
        <w:rPr>
          <w:rFonts w:ascii="Arial" w:eastAsia="Calibri" w:hAnsi="Arial" w:cs="Arial"/>
          <w:kern w:val="2"/>
          <w:sz w:val="20"/>
          <w:szCs w:val="20"/>
        </w:rPr>
        <w:t>.</w:t>
      </w:r>
    </w:p>
    <w:p w14:paraId="46F92FBF" w14:textId="25B93F5F"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Actuellement, le seul produit autorisé pour traiter les patients atteints d'amylose ATTR avec cardiomyopathie est le tafamidis 61mg, qui est un stabilisateur de la TTR. Le tafamidis se lie à la TTR au niveau des sites de liaison de la thyroxine, stabilisant le tétramère et ralentissant la dissociation en monomères, l'étape limitant la vitesse du processus amyloïdogène</w:t>
      </w:r>
      <w:r w:rsidRPr="00254072">
        <w:rPr>
          <w:rFonts w:ascii="Arial" w:eastAsia="Calibri" w:hAnsi="Arial" w:cs="Arial"/>
          <w:kern w:val="2"/>
          <w:sz w:val="20"/>
          <w:szCs w:val="20"/>
          <w:vertAlign w:val="superscript"/>
        </w:rPr>
        <w:t>15</w:t>
      </w:r>
      <w:r w:rsidRPr="00254072">
        <w:rPr>
          <w:rFonts w:ascii="Arial" w:eastAsia="Calibri" w:hAnsi="Arial" w:cs="Arial"/>
          <w:kern w:val="2"/>
          <w:sz w:val="20"/>
          <w:szCs w:val="20"/>
        </w:rPr>
        <w:t xml:space="preserve">. L'approbation du tafamidis </w:t>
      </w:r>
      <w:r w:rsidR="009D4AA9">
        <w:rPr>
          <w:rFonts w:ascii="Arial" w:eastAsia="Calibri" w:hAnsi="Arial" w:cs="Arial"/>
          <w:kern w:val="2"/>
          <w:sz w:val="20"/>
          <w:szCs w:val="20"/>
        </w:rPr>
        <w:t xml:space="preserve">61mg </w:t>
      </w:r>
      <w:r w:rsidRPr="00254072">
        <w:rPr>
          <w:rFonts w:ascii="Arial" w:eastAsia="Calibri" w:hAnsi="Arial" w:cs="Arial"/>
          <w:kern w:val="2"/>
          <w:sz w:val="20"/>
          <w:szCs w:val="20"/>
        </w:rPr>
        <w:t>était basée sur les résultats de l'essai ATTR-ACT de phase 3 sur 30 mois vs placebo, dans lequel le tafamidis était associé à une réduction de la mortalité toutes causes confondues, à une réduction du taux d'hospitalisation CV et à un ralentissement du déclin de la capacité fonctionnelle (via le test de marche de 6 minutes :6-MWT) et de la qualité de vie (KCCQ-OS) par rapport au placebo chez les patients atteints d'amylose ATTR</w:t>
      </w:r>
      <w:r w:rsidR="009D4AA9">
        <w:rPr>
          <w:rFonts w:ascii="Arial" w:eastAsia="Calibri" w:hAnsi="Arial" w:cs="Arial"/>
          <w:kern w:val="2"/>
          <w:sz w:val="20"/>
          <w:szCs w:val="20"/>
        </w:rPr>
        <w:t xml:space="preserve"> avec cardiomyopathie</w:t>
      </w:r>
      <w:r w:rsidRPr="00254072">
        <w:rPr>
          <w:rFonts w:ascii="Arial" w:eastAsia="Calibri" w:hAnsi="Arial" w:cs="Arial"/>
          <w:kern w:val="2"/>
          <w:sz w:val="20"/>
          <w:szCs w:val="20"/>
        </w:rPr>
        <w:t xml:space="preserve"> héréditaire et de type sauvage</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 Les effets du tafamidis sur la mortalité ont été observés après 18 mois de traitement</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 En outre, bien que des améliorations aient été observées avec le traitement par le tafamidis par rapport au placebo au niveau du 6-MWT et du KCCQ, en moyenne, les patients traités par le tafamidis ont montré une progression constante et substantielle de la maladie par rapport aux valeurs initiales au cours de l'étude sur la base de ces paramètres, avec une aggravation moyenne  par rapport aux valeurs initiales d'environ 55 mètres du 6-MWT et d'environ 8 points au niveau du KCCQ-OS dans le groupe tafamidis à 30 mois</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 xml:space="preserve">. Par ailleurs, malgré des résultats significatifs </w:t>
      </w:r>
      <w:r w:rsidRPr="00254072">
        <w:rPr>
          <w:rFonts w:ascii="Arial" w:eastAsia="Calibri" w:hAnsi="Arial" w:cs="Arial"/>
          <w:i/>
          <w:iCs/>
          <w:kern w:val="2"/>
          <w:sz w:val="20"/>
          <w:szCs w:val="20"/>
        </w:rPr>
        <w:t>vs</w:t>
      </w:r>
      <w:r w:rsidRPr="00254072">
        <w:rPr>
          <w:rFonts w:ascii="Arial" w:eastAsia="Calibri" w:hAnsi="Arial" w:cs="Arial"/>
          <w:kern w:val="2"/>
          <w:sz w:val="20"/>
          <w:szCs w:val="20"/>
        </w:rPr>
        <w:t xml:space="preserve"> placebo, à 30 mois 52% des patients traités </w:t>
      </w:r>
      <w:r w:rsidRPr="00254072">
        <w:rPr>
          <w:rFonts w:ascii="Arial" w:eastAsia="Calibri" w:hAnsi="Arial" w:cs="Arial"/>
          <w:kern w:val="2"/>
          <w:sz w:val="20"/>
          <w:szCs w:val="20"/>
        </w:rPr>
        <w:lastRenderedPageBreak/>
        <w:t>par tafamidis avaient été hospitalisés pour cause cardio-vasculaire, et la mortalité parmi les patients traités restait de 30%</w:t>
      </w:r>
      <w:r w:rsidRPr="00254072">
        <w:rPr>
          <w:rFonts w:ascii="Arial" w:eastAsia="Calibri" w:hAnsi="Arial" w:cs="Arial"/>
          <w:kern w:val="2"/>
          <w:sz w:val="20"/>
          <w:szCs w:val="20"/>
          <w:vertAlign w:val="superscript"/>
        </w:rPr>
        <w:t>16</w:t>
      </w:r>
      <w:r w:rsidRPr="00254072">
        <w:rPr>
          <w:rFonts w:ascii="Arial" w:eastAsia="Calibri" w:hAnsi="Arial" w:cs="Arial"/>
          <w:kern w:val="2"/>
          <w:sz w:val="20"/>
          <w:szCs w:val="20"/>
        </w:rPr>
        <w:t>.</w:t>
      </w:r>
    </w:p>
    <w:p w14:paraId="60A97FF0" w14:textId="77777777" w:rsidR="00254072" w:rsidRPr="00254072" w:rsidRDefault="00254072" w:rsidP="00E72128">
      <w:pPr>
        <w:jc w:val="both"/>
        <w:rPr>
          <w:rFonts w:ascii="Arial" w:eastAsia="Calibri" w:hAnsi="Arial" w:cs="Arial"/>
          <w:kern w:val="2"/>
          <w:sz w:val="20"/>
          <w:szCs w:val="20"/>
        </w:rPr>
      </w:pPr>
      <w:r w:rsidRPr="00254072">
        <w:rPr>
          <w:rFonts w:ascii="Arial" w:eastAsia="Calibri" w:hAnsi="Arial" w:cs="Arial"/>
          <w:kern w:val="2"/>
          <w:sz w:val="20"/>
          <w:szCs w:val="20"/>
        </w:rPr>
        <w:t>Malgré l'existence d'une thérapie approuvée pour l'amylose ATTR avec cardiomyopathie, il reste un besoin non satisfait défini par une réponse que l’on peut juger incomplète chez certains patients. Certains patients peuvent également être intolérants au traitement.</w:t>
      </w:r>
    </w:p>
    <w:p w14:paraId="619DF3F3" w14:textId="77777777" w:rsidR="00254072" w:rsidRPr="00254072" w:rsidRDefault="00254072" w:rsidP="00254072">
      <w:pPr>
        <w:rPr>
          <w:rFonts w:ascii="Arial" w:eastAsia="Calibri" w:hAnsi="Arial" w:cs="Arial"/>
          <w:kern w:val="2"/>
          <w:sz w:val="20"/>
          <w:szCs w:val="20"/>
        </w:rPr>
      </w:pPr>
    </w:p>
    <w:p w14:paraId="03A4A259" w14:textId="77777777" w:rsidR="00254072" w:rsidRPr="00254072" w:rsidRDefault="00254072" w:rsidP="00254072">
      <w:pPr>
        <w:rPr>
          <w:rFonts w:ascii="Arial" w:eastAsia="Calibri" w:hAnsi="Arial" w:cs="Arial"/>
          <w:b/>
          <w:bCs/>
          <w:kern w:val="2"/>
          <w:sz w:val="20"/>
          <w:szCs w:val="20"/>
        </w:rPr>
      </w:pPr>
      <w:r w:rsidRPr="00254072">
        <w:rPr>
          <w:rFonts w:ascii="Arial" w:eastAsia="Calibri" w:hAnsi="Arial" w:cs="Arial"/>
          <w:b/>
          <w:bCs/>
          <w:kern w:val="2"/>
          <w:sz w:val="20"/>
          <w:szCs w:val="20"/>
        </w:rPr>
        <w:t>DONNÉES SUR ONPATTRO (PATISIRAN)</w:t>
      </w:r>
    </w:p>
    <w:p w14:paraId="5DF4E77A" w14:textId="471329DE"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est un </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spécifique de la TTR, formulé dans une nanoparticule lipidique pour administration IV</w:t>
      </w:r>
      <w:r w:rsidRPr="00254072">
        <w:rPr>
          <w:rFonts w:ascii="Arial" w:eastAsia="Calibri" w:hAnsi="Arial" w:cs="Arial"/>
          <w:kern w:val="2"/>
          <w:sz w:val="20"/>
          <w:szCs w:val="20"/>
          <w:vertAlign w:val="superscript"/>
        </w:rPr>
        <w:t>17</w:t>
      </w:r>
      <w:r w:rsidRPr="00254072">
        <w:rPr>
          <w:rFonts w:ascii="Arial" w:eastAsia="Calibri" w:hAnsi="Arial" w:cs="Arial"/>
          <w:kern w:val="2"/>
          <w:sz w:val="20"/>
          <w:szCs w:val="20"/>
        </w:rPr>
        <w:t>. L’</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est conçu pour cibler et cliver une région hautement spécifique de l'ARNm de la TTR, entrainant ainsi une diminution rapide et maintenue dans le temps de la production de la protéine TTR circulante, qu’elle soit de type sauvage ou mutée avec une puissance similaire</w:t>
      </w:r>
      <w:r w:rsidR="009D4AA9">
        <w:rPr>
          <w:rFonts w:ascii="Arial" w:eastAsia="Calibri" w:hAnsi="Arial" w:cs="Arial"/>
          <w:kern w:val="2"/>
          <w:sz w:val="20"/>
          <w:szCs w:val="20"/>
        </w:rPr>
        <w:t>.</w:t>
      </w:r>
    </w:p>
    <w:p w14:paraId="17612789" w14:textId="04199279"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La formulation en nanoparticules lipidiques du patisiran permet la délivrance spécifique de l'</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aux hépatocytes, où il se lie et active le complexe de </w:t>
      </w:r>
      <w:proofErr w:type="spellStart"/>
      <w:r w:rsidRPr="00254072">
        <w:rPr>
          <w:rFonts w:ascii="Arial" w:eastAsia="Calibri" w:hAnsi="Arial" w:cs="Arial"/>
          <w:kern w:val="2"/>
          <w:sz w:val="20"/>
          <w:szCs w:val="20"/>
        </w:rPr>
        <w:t>silençage</w:t>
      </w:r>
      <w:proofErr w:type="spellEnd"/>
      <w:r w:rsidRPr="00254072">
        <w:rPr>
          <w:rFonts w:ascii="Arial" w:eastAsia="Calibri" w:hAnsi="Arial" w:cs="Arial"/>
          <w:kern w:val="2"/>
          <w:sz w:val="20"/>
          <w:szCs w:val="20"/>
        </w:rPr>
        <w:t xml:space="preserve"> induit par l'ARN (RISC). En supprimant la production hépatique de la protéine TTR, l’</w:t>
      </w:r>
      <w:proofErr w:type="spellStart"/>
      <w:r w:rsidRPr="00254072">
        <w:rPr>
          <w:rFonts w:ascii="Arial" w:eastAsia="Calibri" w:hAnsi="Arial" w:cs="Arial"/>
          <w:kern w:val="2"/>
          <w:sz w:val="20"/>
          <w:szCs w:val="20"/>
        </w:rPr>
        <w:t>ARNi</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 va empêcher la formation et l’accumulation de nouveaux dépôts amyloïdes favorisant ainsi la stabilisation ou l'élimination des dépôts amyloïdes de TTR existants</w:t>
      </w:r>
      <w:r w:rsidRPr="00254072">
        <w:rPr>
          <w:rFonts w:ascii="Arial" w:eastAsia="Calibri" w:hAnsi="Arial" w:cs="Arial"/>
          <w:kern w:val="2"/>
          <w:sz w:val="18"/>
          <w:szCs w:val="18"/>
          <w:vertAlign w:val="superscript"/>
        </w:rPr>
        <w:t>18, 19</w:t>
      </w:r>
      <w:r w:rsidRPr="00254072">
        <w:rPr>
          <w:rFonts w:ascii="Arial" w:eastAsia="Calibri" w:hAnsi="Arial" w:cs="Arial"/>
          <w:kern w:val="2"/>
          <w:sz w:val="20"/>
          <w:szCs w:val="20"/>
        </w:rPr>
        <w:t xml:space="preserve">. Il en résulte une stabilisation ou une amélioration des manifestations de cardiomyopathie, de polyneuropathie et </w:t>
      </w:r>
      <w:r w:rsidR="00963908">
        <w:rPr>
          <w:rFonts w:ascii="Arial" w:eastAsia="Calibri" w:hAnsi="Arial" w:cs="Arial"/>
          <w:kern w:val="2"/>
          <w:sz w:val="20"/>
          <w:szCs w:val="20"/>
        </w:rPr>
        <w:t xml:space="preserve">de </w:t>
      </w:r>
      <w:r w:rsidRPr="00254072">
        <w:rPr>
          <w:rFonts w:ascii="Arial" w:eastAsia="Calibri" w:hAnsi="Arial" w:cs="Arial"/>
          <w:kern w:val="2"/>
          <w:sz w:val="20"/>
          <w:szCs w:val="20"/>
        </w:rPr>
        <w:t>l'état de santé général des patients atteints d'amylose ATTR.</w:t>
      </w:r>
    </w:p>
    <w:p w14:paraId="0536820C" w14:textId="744D7139"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données d'efficacité et de sécurité qui soutiennent l'indication du traitement de la cardiomyopathie chez les patients atteints d'amylose ATTR proviennent de l'étude Apollo B, une étude pivot de phase 3 en cours qui se déroule en 2 périodes :</w:t>
      </w:r>
    </w:p>
    <w:p w14:paraId="1727C095" w14:textId="77777777" w:rsidR="00254072" w:rsidRPr="00254072" w:rsidRDefault="00254072" w:rsidP="00254072">
      <w:pPr>
        <w:numPr>
          <w:ilvl w:val="0"/>
          <w:numId w:val="26"/>
        </w:numPr>
        <w:contextualSpacing/>
        <w:jc w:val="both"/>
        <w:rPr>
          <w:rFonts w:ascii="Arial" w:eastAsia="Calibri" w:hAnsi="Arial" w:cs="Arial"/>
          <w:kern w:val="2"/>
          <w:sz w:val="20"/>
          <w:szCs w:val="20"/>
        </w:rPr>
      </w:pPr>
      <w:r w:rsidRPr="00254072">
        <w:rPr>
          <w:rFonts w:ascii="Arial" w:eastAsia="Calibri" w:hAnsi="Arial" w:cs="Arial"/>
          <w:kern w:val="2"/>
          <w:sz w:val="20"/>
          <w:szCs w:val="20"/>
        </w:rPr>
        <w:t>Une période de 12 mois randomisée, contrôlée versus placebo en double-aveugle qui a évalué l'efficacité de 0,3 mg/kg de patisiran IV q3W</w:t>
      </w:r>
    </w:p>
    <w:p w14:paraId="6B13CCC6" w14:textId="77777777" w:rsidR="00254072" w:rsidRPr="00254072" w:rsidRDefault="00254072" w:rsidP="00254072">
      <w:pPr>
        <w:numPr>
          <w:ilvl w:val="0"/>
          <w:numId w:val="26"/>
        </w:numPr>
        <w:contextualSpacing/>
        <w:jc w:val="both"/>
        <w:rPr>
          <w:rFonts w:ascii="Arial" w:eastAsia="Calibri" w:hAnsi="Arial" w:cs="Arial"/>
          <w:kern w:val="2"/>
          <w:sz w:val="20"/>
          <w:szCs w:val="20"/>
        </w:rPr>
      </w:pPr>
      <w:r w:rsidRPr="00254072">
        <w:rPr>
          <w:rFonts w:ascii="Arial" w:eastAsia="Calibri" w:hAnsi="Arial" w:cs="Arial"/>
          <w:kern w:val="2"/>
          <w:sz w:val="20"/>
          <w:szCs w:val="20"/>
        </w:rPr>
        <w:t>Une période d'extension ouverte (OLE) en cours (appelée Apollo B OLE), qui évalue la sécurité à long terme du patisiran jusqu'à 36 mois chez les patients qui ont terminé la période Apollo B en double aveugle.</w:t>
      </w:r>
    </w:p>
    <w:p w14:paraId="71A3AE0E" w14:textId="6FD9617A" w:rsidR="00E41A64"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Les données d'efficacité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12 de l'étude </w:t>
      </w:r>
      <w:r w:rsidR="00CA701D">
        <w:rPr>
          <w:rFonts w:ascii="Arial" w:eastAsia="Calibri" w:hAnsi="Arial" w:cs="Arial"/>
          <w:kern w:val="2"/>
          <w:sz w:val="20"/>
          <w:szCs w:val="20"/>
        </w:rPr>
        <w:t xml:space="preserve">de phase 3 </w:t>
      </w:r>
      <w:r w:rsidRPr="00254072">
        <w:rPr>
          <w:rFonts w:ascii="Arial" w:eastAsia="Calibri" w:hAnsi="Arial" w:cs="Arial"/>
          <w:kern w:val="2"/>
          <w:sz w:val="20"/>
          <w:szCs w:val="20"/>
        </w:rPr>
        <w:t xml:space="preserve">Apollo B et toutes les données de sécurité disponibles de l'étude Apollo B sont présentées ci-dessous. </w:t>
      </w:r>
    </w:p>
    <w:p w14:paraId="2F593F1B"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L'étude Apollo B est une étude globale de phase 3, randomisée et multicentrique visant à évaluer l'efficacité et la sécurité du patisiran chez des patients adultes atteints d'amylose ATTR avec cardiomyopathie. Pendant la période de 12 mois en double-aveugle, les patients ont été randomisés 1:1 entre le patisiran 0,3 mg/kg et le placebo, administré en perfusion IV une fois toutes les 3 semaines (q3w). La randomisation a été stratifiée en fonction du traitement par </w:t>
      </w:r>
      <w:proofErr w:type="spellStart"/>
      <w:r w:rsidRPr="00254072">
        <w:rPr>
          <w:rFonts w:ascii="Arial" w:eastAsia="Calibri" w:hAnsi="Arial" w:cs="Arial"/>
          <w:kern w:val="2"/>
          <w:sz w:val="20"/>
          <w:szCs w:val="20"/>
        </w:rPr>
        <w:t>tafamidis</w:t>
      </w:r>
      <w:proofErr w:type="spellEnd"/>
      <w:r w:rsidRPr="00254072">
        <w:rPr>
          <w:rFonts w:ascii="Arial" w:eastAsia="Calibri" w:hAnsi="Arial" w:cs="Arial"/>
          <w:kern w:val="2"/>
          <w:sz w:val="20"/>
          <w:szCs w:val="20"/>
        </w:rPr>
        <w:t xml:space="preserve"> à la </w:t>
      </w:r>
      <w:proofErr w:type="spellStart"/>
      <w:r w:rsidRPr="00254072">
        <w:rPr>
          <w:rFonts w:ascii="Arial" w:eastAsia="Calibri" w:hAnsi="Arial" w:cs="Arial"/>
          <w:kern w:val="2"/>
          <w:sz w:val="20"/>
          <w:szCs w:val="20"/>
        </w:rPr>
        <w:t>baseline</w:t>
      </w:r>
      <w:proofErr w:type="spellEnd"/>
      <w:r w:rsidRPr="00254072">
        <w:rPr>
          <w:rFonts w:ascii="Arial" w:eastAsia="Calibri" w:hAnsi="Arial" w:cs="Arial"/>
          <w:kern w:val="2"/>
          <w:sz w:val="20"/>
          <w:szCs w:val="20"/>
        </w:rPr>
        <w:t xml:space="preserve"> (oui vs non), du type d’amylose (amylose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avec cardiomyopathie vs 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avec cardiomyopathie), et de la classification NYHA I ou II et de l'âge &lt; 75 ans vs tous les autres. Pendant la période en ouvert, </w:t>
      </w:r>
      <w:r w:rsidR="00BF7305">
        <w:rPr>
          <w:rFonts w:ascii="Arial" w:eastAsia="Calibri" w:hAnsi="Arial" w:cs="Arial"/>
          <w:kern w:val="2"/>
          <w:sz w:val="20"/>
          <w:szCs w:val="20"/>
        </w:rPr>
        <w:t xml:space="preserve">toujours en cours, </w:t>
      </w:r>
      <w:r w:rsidRPr="00254072">
        <w:rPr>
          <w:rFonts w:ascii="Arial" w:eastAsia="Calibri" w:hAnsi="Arial" w:cs="Arial"/>
          <w:kern w:val="2"/>
          <w:sz w:val="20"/>
          <w:szCs w:val="20"/>
        </w:rPr>
        <w:t xml:space="preserve">tous les patients ont été traités par patisiran à raison de 0,3 mg/kg IV toutes les 3 semaines. </w:t>
      </w:r>
    </w:p>
    <w:p w14:paraId="0DD6B791" w14:textId="4781E3F1"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L'étude Apollo B a inclus 360 patients randomisés représentatifs de la population mondiale de patients atteints d'amylose ATTR avec cardiomyopathie, incluant un large spectre de sévérité de la maladie et un large éventail de génotypes </w:t>
      </w:r>
      <w:r w:rsidRPr="00254072">
        <w:rPr>
          <w:rFonts w:ascii="Arial" w:eastAsia="Calibri" w:hAnsi="Arial" w:cs="Arial"/>
          <w:i/>
          <w:iCs/>
          <w:kern w:val="2"/>
          <w:sz w:val="20"/>
          <w:szCs w:val="20"/>
        </w:rPr>
        <w:t xml:space="preserve">TTR </w:t>
      </w:r>
      <w:r w:rsidRPr="00254072">
        <w:rPr>
          <w:rFonts w:ascii="Arial" w:eastAsia="Calibri" w:hAnsi="Arial" w:cs="Arial"/>
          <w:kern w:val="2"/>
          <w:sz w:val="20"/>
          <w:szCs w:val="20"/>
        </w:rPr>
        <w:t>et d'autres manifestations de la maladie. Les patients ont été randomisés et traités dans 69 centres d'étude dans 21 pays d'Amérique du Nord, d'Europe, d'Amérique du Sud, d'Asie et d'Australie. Sur les 360 patients randomisés (1:1), 181 ont reçu le patisiran et 178 le placebo.</w:t>
      </w:r>
      <w:r w:rsidR="001F3028">
        <w:rPr>
          <w:rFonts w:ascii="Arial" w:eastAsia="Calibri" w:hAnsi="Arial" w:cs="Arial"/>
          <w:kern w:val="2"/>
          <w:sz w:val="20"/>
          <w:szCs w:val="20"/>
        </w:rPr>
        <w:t xml:space="preserve"> Douze</w:t>
      </w:r>
      <w:r w:rsidR="00304544">
        <w:rPr>
          <w:rFonts w:ascii="Arial" w:eastAsia="Calibri" w:hAnsi="Arial" w:cs="Arial"/>
          <w:kern w:val="2"/>
          <w:sz w:val="20"/>
          <w:szCs w:val="20"/>
        </w:rPr>
        <w:t xml:space="preserve"> patients français ont été inclus par 3 centres hospitaliers dans cette étude de phase 3.</w:t>
      </w:r>
    </w:p>
    <w:p w14:paraId="014CF778"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339 patients au total (94,2 %) ont terminé la période en double aveugle (172 dans le groupe patisiran, 167 dans le groupe placebo). Parmi les patients qui ont interrompu l'étude pendant cette période, les raisons de l'interruption étaient similaires entre les groupes. Les données démographiques de base étaient similaires entre le groupe patisiran et le groupe placebo. L'âge moyen était de 74,8 ans (de 41 </w:t>
      </w:r>
      <w:r w:rsidRPr="00254072">
        <w:rPr>
          <w:rFonts w:ascii="Arial" w:eastAsia="Calibri" w:hAnsi="Arial" w:cs="Arial"/>
          <w:kern w:val="2"/>
          <w:sz w:val="20"/>
          <w:szCs w:val="20"/>
        </w:rPr>
        <w:lastRenderedPageBreak/>
        <w:t>à 85 ans)</w:t>
      </w:r>
      <w:r w:rsidR="00163C85">
        <w:rPr>
          <w:rFonts w:ascii="Arial" w:eastAsia="Calibri" w:hAnsi="Arial" w:cs="Arial"/>
          <w:kern w:val="2"/>
          <w:sz w:val="20"/>
          <w:szCs w:val="20"/>
        </w:rPr>
        <w:t>.</w:t>
      </w:r>
      <w:r w:rsidRPr="00254072">
        <w:rPr>
          <w:rFonts w:ascii="Arial" w:eastAsia="Calibri" w:hAnsi="Arial" w:cs="Arial"/>
          <w:kern w:val="2"/>
          <w:sz w:val="20"/>
          <w:szCs w:val="20"/>
        </w:rPr>
        <w:t xml:space="preserve"> </w:t>
      </w:r>
      <w:r w:rsidR="00163C85">
        <w:rPr>
          <w:rFonts w:ascii="Arial" w:eastAsia="Calibri" w:hAnsi="Arial" w:cs="Arial"/>
          <w:kern w:val="2"/>
          <w:sz w:val="20"/>
          <w:szCs w:val="20"/>
        </w:rPr>
        <w:t>L</w:t>
      </w:r>
      <w:r w:rsidRPr="00254072">
        <w:rPr>
          <w:rFonts w:ascii="Arial" w:eastAsia="Calibri" w:hAnsi="Arial" w:cs="Arial"/>
          <w:kern w:val="2"/>
          <w:sz w:val="20"/>
          <w:szCs w:val="20"/>
        </w:rPr>
        <w:t xml:space="preserve">a plupart des patients </w:t>
      </w:r>
      <w:r w:rsidR="00163C85">
        <w:rPr>
          <w:rFonts w:ascii="Arial" w:eastAsia="Calibri" w:hAnsi="Arial" w:cs="Arial"/>
          <w:kern w:val="2"/>
          <w:sz w:val="20"/>
          <w:szCs w:val="20"/>
        </w:rPr>
        <w:t xml:space="preserve">était </w:t>
      </w:r>
      <w:r w:rsidRPr="00254072">
        <w:rPr>
          <w:rFonts w:ascii="Arial" w:eastAsia="Calibri" w:hAnsi="Arial" w:cs="Arial"/>
          <w:kern w:val="2"/>
          <w:sz w:val="20"/>
          <w:szCs w:val="20"/>
        </w:rPr>
        <w:t>de race blanche (77,4 %) et de sexe masculin (89,4 %)</w:t>
      </w:r>
      <w:r w:rsidR="00163C85">
        <w:rPr>
          <w:rFonts w:ascii="Arial" w:eastAsia="Calibri" w:hAnsi="Arial" w:cs="Arial"/>
          <w:kern w:val="2"/>
          <w:sz w:val="20"/>
          <w:szCs w:val="20"/>
        </w:rPr>
        <w:t>, l</w:t>
      </w:r>
      <w:r w:rsidR="000E4A8F">
        <w:rPr>
          <w:rFonts w:ascii="Arial" w:eastAsia="Calibri" w:hAnsi="Arial" w:cs="Arial"/>
          <w:kern w:val="2"/>
          <w:sz w:val="20"/>
          <w:szCs w:val="20"/>
        </w:rPr>
        <w:t xml:space="preserve">es autres </w:t>
      </w:r>
      <w:r w:rsidR="00163C85">
        <w:rPr>
          <w:rFonts w:ascii="Arial" w:eastAsia="Calibri" w:hAnsi="Arial" w:cs="Arial"/>
          <w:kern w:val="2"/>
          <w:sz w:val="20"/>
          <w:szCs w:val="20"/>
        </w:rPr>
        <w:t>représentant 13% d</w:t>
      </w:r>
      <w:r w:rsidR="000E4A8F">
        <w:rPr>
          <w:rFonts w:ascii="Arial" w:eastAsia="Calibri" w:hAnsi="Arial" w:cs="Arial"/>
          <w:kern w:val="2"/>
          <w:sz w:val="20"/>
          <w:szCs w:val="20"/>
        </w:rPr>
        <w:t xml:space="preserve">e patients </w:t>
      </w:r>
      <w:r w:rsidR="00163C85">
        <w:rPr>
          <w:rFonts w:ascii="Arial" w:eastAsia="Calibri" w:hAnsi="Arial" w:cs="Arial"/>
          <w:kern w:val="2"/>
          <w:sz w:val="20"/>
          <w:szCs w:val="20"/>
        </w:rPr>
        <w:t xml:space="preserve">asiatiques </w:t>
      </w:r>
      <w:r w:rsidR="00BF7305">
        <w:rPr>
          <w:rFonts w:ascii="Arial" w:eastAsia="Calibri" w:hAnsi="Arial" w:cs="Arial"/>
          <w:kern w:val="2"/>
          <w:sz w:val="20"/>
          <w:szCs w:val="20"/>
        </w:rPr>
        <w:t>et</w:t>
      </w:r>
      <w:r w:rsidR="00163C85">
        <w:rPr>
          <w:rFonts w:ascii="Arial" w:eastAsia="Calibri" w:hAnsi="Arial" w:cs="Arial"/>
          <w:kern w:val="2"/>
          <w:sz w:val="20"/>
          <w:szCs w:val="20"/>
        </w:rPr>
        <w:t xml:space="preserve"> 9% de </w:t>
      </w:r>
      <w:r w:rsidR="000E4A8F">
        <w:rPr>
          <w:rFonts w:ascii="Arial" w:eastAsia="Calibri" w:hAnsi="Arial" w:cs="Arial"/>
          <w:kern w:val="2"/>
          <w:sz w:val="20"/>
          <w:szCs w:val="20"/>
        </w:rPr>
        <w:t xml:space="preserve">patients </w:t>
      </w:r>
      <w:r w:rsidR="00163C85">
        <w:rPr>
          <w:rFonts w:ascii="Arial" w:eastAsia="Calibri" w:hAnsi="Arial" w:cs="Arial"/>
          <w:kern w:val="2"/>
          <w:sz w:val="20"/>
          <w:szCs w:val="20"/>
        </w:rPr>
        <w:t>noirs.</w:t>
      </w:r>
    </w:p>
    <w:p w14:paraId="00BE5625"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majorité (80,2 %) des patients étaient atteints d'amylose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et 19,8 % d'amylose </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Chez les patients atteints d'</w:t>
      </w:r>
      <w:proofErr w:type="spellStart"/>
      <w:r w:rsidRPr="00254072">
        <w:rPr>
          <w:rFonts w:ascii="Arial" w:eastAsia="Calibri" w:hAnsi="Arial" w:cs="Arial"/>
          <w:kern w:val="2"/>
          <w:sz w:val="20"/>
          <w:szCs w:val="20"/>
        </w:rPr>
        <w:t>ATTRv</w:t>
      </w:r>
      <w:proofErr w:type="spellEnd"/>
      <w:r w:rsidRPr="00254072">
        <w:rPr>
          <w:rFonts w:ascii="Arial" w:eastAsia="Calibri" w:hAnsi="Arial" w:cs="Arial"/>
          <w:kern w:val="2"/>
          <w:sz w:val="20"/>
          <w:szCs w:val="20"/>
        </w:rPr>
        <w:t xml:space="preserve">, les mutations les plus fréquentes étaient V122I (29 patients [40,8 %]), T60A (12 patients [16,9 %]) et A97S (10 patients [14,1 %]). Le délai moyen depuis le diagnostic de l'amylose ATTR était de 1,3 an (de 0 à 10) et l'âge moyen à l'apparition des symptômes était de 72,9 ans (de 35 à 85). La plupart des patients (85,2 %) présentaient une insuffisance cardiaque de classe II de la NYHA. Dans l'ensemble, 25,3 % des patients traités par patisiran étaient sous tafamidis au début de l'étude. Les caractéristiques de base de la maladie étaient similaires chez les patients qui n'étaient pas sous tafamidis à l'inclusion et chez les patients qui étaient sous tafamidis à l'inclusion. </w:t>
      </w:r>
    </w:p>
    <w:p w14:paraId="20FB689D"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critères d'évaluation de l'étude Apollo B ont été sélectionnés pour évaluer l'efficacité du patisiran 0,3 mg/kg administré par voie IV toutes les 3 semaines sur la capacité fonctionnelle et d'autres mesures cliniquement significatives pour les patients atteints d'amylose ATTR avec cardiomyopathie.</w:t>
      </w:r>
    </w:p>
    <w:p w14:paraId="67E92396"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 critère d'évaluation principal de l'étude était le 6-MWT (test de marche de 6 minutes), une évaluation de la capacité fonctionnelle. Le premier critère d'efficacité secondaire, le KCCQ-OS, fournit une mesure complémentaire de l'efficacité en évaluant la perception des patients de l'impact de l'insuffisance cardiaque sur les capacités fonctionnelles (par exemple, la marche), sur les symptômes (par exemple, la dyspnée et la fatigue), sur la réalisation des activités de la vie quotidienne et la qualité de vie (</w:t>
      </w:r>
      <w:proofErr w:type="spellStart"/>
      <w:r w:rsidRPr="00254072">
        <w:rPr>
          <w:rFonts w:ascii="Arial" w:eastAsia="Calibri" w:hAnsi="Arial" w:cs="Arial"/>
          <w:kern w:val="2"/>
          <w:sz w:val="20"/>
          <w:szCs w:val="20"/>
        </w:rPr>
        <w:t>Draft</w:t>
      </w:r>
      <w:proofErr w:type="spellEnd"/>
      <w:r w:rsidRPr="00254072">
        <w:rPr>
          <w:rFonts w:ascii="Arial" w:eastAsia="Calibri" w:hAnsi="Arial" w:cs="Arial"/>
          <w:kern w:val="2"/>
          <w:sz w:val="20"/>
          <w:szCs w:val="20"/>
        </w:rPr>
        <w:t xml:space="preserve"> Guidance for </w:t>
      </w:r>
      <w:proofErr w:type="spellStart"/>
      <w:r w:rsidRPr="00254072">
        <w:rPr>
          <w:rFonts w:ascii="Arial" w:eastAsia="Calibri" w:hAnsi="Arial" w:cs="Arial"/>
          <w:kern w:val="2"/>
          <w:sz w:val="20"/>
          <w:szCs w:val="20"/>
        </w:rPr>
        <w:t>Industry</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Treatment</w:t>
      </w:r>
      <w:proofErr w:type="spellEnd"/>
      <w:r w:rsidRPr="00254072">
        <w:rPr>
          <w:rFonts w:ascii="Arial" w:eastAsia="Calibri" w:hAnsi="Arial" w:cs="Arial"/>
          <w:kern w:val="2"/>
          <w:sz w:val="20"/>
          <w:szCs w:val="20"/>
        </w:rPr>
        <w:t xml:space="preserve"> for </w:t>
      </w:r>
      <w:proofErr w:type="spellStart"/>
      <w:r w:rsidRPr="00254072">
        <w:rPr>
          <w:rFonts w:ascii="Arial" w:eastAsia="Calibri" w:hAnsi="Arial" w:cs="Arial"/>
          <w:kern w:val="2"/>
          <w:sz w:val="20"/>
          <w:szCs w:val="20"/>
        </w:rPr>
        <w:t>Heart</w:t>
      </w:r>
      <w:proofErr w:type="spellEnd"/>
      <w:r w:rsidRPr="00254072">
        <w:rPr>
          <w:rFonts w:ascii="Arial" w:eastAsia="Calibri" w:hAnsi="Arial" w:cs="Arial"/>
          <w:kern w:val="2"/>
          <w:sz w:val="20"/>
          <w:szCs w:val="20"/>
        </w:rPr>
        <w:t xml:space="preserve"> </w:t>
      </w:r>
      <w:proofErr w:type="spellStart"/>
      <w:r w:rsidRPr="00254072">
        <w:rPr>
          <w:rFonts w:ascii="Arial" w:eastAsia="Calibri" w:hAnsi="Arial" w:cs="Arial"/>
          <w:kern w:val="2"/>
          <w:sz w:val="20"/>
          <w:szCs w:val="20"/>
        </w:rPr>
        <w:t>Failure</w:t>
      </w:r>
      <w:proofErr w:type="spellEnd"/>
      <w:r w:rsidRPr="00254072">
        <w:rPr>
          <w:rFonts w:ascii="Arial" w:eastAsia="Calibri" w:hAnsi="Arial" w:cs="Arial"/>
          <w:kern w:val="2"/>
          <w:sz w:val="20"/>
          <w:szCs w:val="20"/>
        </w:rPr>
        <w:t xml:space="preserve"> : </w:t>
      </w:r>
      <w:proofErr w:type="spellStart"/>
      <w:r w:rsidRPr="00254072">
        <w:rPr>
          <w:rFonts w:ascii="Arial" w:eastAsia="Calibri" w:hAnsi="Arial" w:cs="Arial"/>
          <w:kern w:val="2"/>
          <w:sz w:val="20"/>
          <w:szCs w:val="20"/>
        </w:rPr>
        <w:t>Endpoints</w:t>
      </w:r>
      <w:proofErr w:type="spellEnd"/>
      <w:r w:rsidRPr="00254072">
        <w:rPr>
          <w:rFonts w:ascii="Arial" w:eastAsia="Calibri" w:hAnsi="Arial" w:cs="Arial"/>
          <w:kern w:val="2"/>
          <w:sz w:val="20"/>
          <w:szCs w:val="20"/>
        </w:rPr>
        <w:t xml:space="preserve"> for Drug </w:t>
      </w:r>
      <w:proofErr w:type="spellStart"/>
      <w:r w:rsidRPr="00254072">
        <w:rPr>
          <w:rFonts w:ascii="Arial" w:eastAsia="Calibri" w:hAnsi="Arial" w:cs="Arial"/>
          <w:kern w:val="2"/>
          <w:sz w:val="20"/>
          <w:szCs w:val="20"/>
        </w:rPr>
        <w:t>Development</w:t>
      </w:r>
      <w:proofErr w:type="spellEnd"/>
      <w:r w:rsidRPr="00254072">
        <w:rPr>
          <w:rFonts w:ascii="Arial" w:eastAsia="Calibri" w:hAnsi="Arial" w:cs="Arial"/>
          <w:kern w:val="2"/>
          <w:sz w:val="20"/>
          <w:szCs w:val="20"/>
        </w:rPr>
        <w:t xml:space="preserve">, US FDA, 2019). Bien que l'étude n'ait pas été conçue pour démontrer une différence statistiquement significative sur les critères d'évaluation de morbi-mortalité, des critères d'évaluation secondaires supplémentaires comprenaient des résultats composites liés à l'hospitalisation, aux visites urgentes pour insuffisance cardiaque et au décès. Les critères d'évaluation exploratoires comprenaient des évaluations cardiaques via des biomarqueurs pronostiques, les stades de la maladie et de l'imagerie cardiaque. </w:t>
      </w:r>
    </w:p>
    <w:p w14:paraId="76072D29" w14:textId="77777777" w:rsidR="00254072" w:rsidRPr="00254072" w:rsidRDefault="00254072" w:rsidP="00254072">
      <w:pPr>
        <w:rPr>
          <w:rFonts w:ascii="Arial" w:eastAsia="Calibri" w:hAnsi="Arial" w:cs="Arial"/>
          <w:b/>
          <w:bCs/>
          <w:kern w:val="2"/>
          <w:sz w:val="20"/>
          <w:szCs w:val="20"/>
        </w:rPr>
      </w:pPr>
    </w:p>
    <w:p w14:paraId="0C5C6333" w14:textId="77777777" w:rsidR="00254072" w:rsidRPr="00254072" w:rsidRDefault="00254072" w:rsidP="00254072">
      <w:pPr>
        <w:rPr>
          <w:rFonts w:ascii="Arial" w:eastAsia="Calibri" w:hAnsi="Arial" w:cs="Arial"/>
          <w:kern w:val="2"/>
          <w:sz w:val="20"/>
          <w:szCs w:val="20"/>
        </w:rPr>
      </w:pPr>
      <w:r w:rsidRPr="00254072">
        <w:rPr>
          <w:rFonts w:ascii="Arial" w:eastAsia="Calibri" w:hAnsi="Arial" w:cs="Arial"/>
          <w:b/>
          <w:bCs/>
          <w:kern w:val="2"/>
          <w:sz w:val="20"/>
          <w:szCs w:val="20"/>
        </w:rPr>
        <w:t>Critère d'évaluation principal : 6-MWT (test de marche de 6 minutes) </w:t>
      </w:r>
    </w:p>
    <w:p w14:paraId="4F56652E" w14:textId="77777777" w:rsid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Les patients du groupe placebo ont montré un déclin régulier de leur capacité fonctionnelle, avec un changement médian de la distance 6-MWT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12 de -21,35 mètres par rapport à l'état initial. Une diminution plus faible de -8,15 mètres a été observée avec le patisiran. Ce changement observé par rapport à la </w:t>
      </w:r>
      <w:proofErr w:type="spellStart"/>
      <w:r w:rsidRPr="00254072">
        <w:rPr>
          <w:rFonts w:ascii="Arial" w:eastAsia="Calibri" w:hAnsi="Arial" w:cs="Arial"/>
          <w:kern w:val="2"/>
          <w:sz w:val="20"/>
          <w:szCs w:val="20"/>
        </w:rPr>
        <w:t>baseline</w:t>
      </w:r>
      <w:proofErr w:type="spellEnd"/>
      <w:r w:rsidRPr="00254072">
        <w:rPr>
          <w:rFonts w:ascii="Arial" w:eastAsia="Calibri" w:hAnsi="Arial" w:cs="Arial"/>
          <w:kern w:val="2"/>
          <w:sz w:val="20"/>
          <w:szCs w:val="20"/>
        </w:rPr>
        <w:t xml:space="preserve"> dans le groupe patisiran au cours de la période de double aveugle de 12 mois est comparable au déclin lié à l'âge attendu chez les adultes en bonne santé d'environ 5-6 mètres par an</w:t>
      </w:r>
      <w:r w:rsidRPr="00254072">
        <w:rPr>
          <w:rFonts w:ascii="Arial" w:eastAsia="Calibri" w:hAnsi="Arial" w:cs="Arial"/>
          <w:kern w:val="2"/>
          <w:sz w:val="20"/>
          <w:szCs w:val="20"/>
          <w:vertAlign w:val="superscript"/>
        </w:rPr>
        <w:t>20</w:t>
      </w:r>
      <w:r w:rsidRPr="00254072">
        <w:rPr>
          <w:rFonts w:ascii="Arial" w:eastAsia="Calibri" w:hAnsi="Arial" w:cs="Arial"/>
          <w:kern w:val="2"/>
          <w:sz w:val="20"/>
          <w:szCs w:val="20"/>
        </w:rPr>
        <w:t>, indiquant ainsi une stabilité relative de la progression de la maladie chez les patients traités par patisiran.</w:t>
      </w:r>
    </w:p>
    <w:p w14:paraId="407484C1" w14:textId="2D76499D" w:rsidR="00254072" w:rsidRPr="00254072" w:rsidRDefault="00304544"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séparation entre les groupes de traitement a été observée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w:t>
      </w:r>
      <w:r>
        <w:rPr>
          <w:rFonts w:ascii="Arial" w:eastAsia="Calibri" w:hAnsi="Arial" w:cs="Arial"/>
          <w:kern w:val="2"/>
          <w:sz w:val="20"/>
          <w:szCs w:val="20"/>
        </w:rPr>
        <w:t>9</w:t>
      </w:r>
      <w:r w:rsidRPr="00254072">
        <w:rPr>
          <w:rFonts w:ascii="Arial" w:eastAsia="Calibri" w:hAnsi="Arial" w:cs="Arial"/>
          <w:kern w:val="2"/>
          <w:sz w:val="20"/>
          <w:szCs w:val="20"/>
        </w:rPr>
        <w:t xml:space="preserve"> et a atteint un résultat statistiquement significatif au </w:t>
      </w:r>
      <w:proofErr w:type="spellStart"/>
      <w:r w:rsidRPr="00254072">
        <w:rPr>
          <w:rFonts w:ascii="Arial" w:eastAsia="Calibri" w:hAnsi="Arial" w:cs="Arial"/>
          <w:kern w:val="2"/>
          <w:sz w:val="20"/>
          <w:szCs w:val="20"/>
        </w:rPr>
        <w:t>mois</w:t>
      </w:r>
      <w:proofErr w:type="spellEnd"/>
      <w:r>
        <w:rPr>
          <w:rFonts w:ascii="Arial" w:eastAsia="Calibri" w:hAnsi="Arial" w:cs="Arial"/>
          <w:kern w:val="2"/>
          <w:sz w:val="20"/>
          <w:szCs w:val="20"/>
        </w:rPr>
        <w:t xml:space="preserve"> 12</w:t>
      </w:r>
      <w:r w:rsidR="001F3028">
        <w:rPr>
          <w:rFonts w:ascii="Arial" w:eastAsia="Calibri" w:hAnsi="Arial" w:cs="Arial"/>
          <w:kern w:val="2"/>
          <w:sz w:val="20"/>
          <w:szCs w:val="20"/>
        </w:rPr>
        <w:t xml:space="preserve"> </w:t>
      </w:r>
      <w:r w:rsidR="00254072" w:rsidRPr="00254072">
        <w:rPr>
          <w:rFonts w:ascii="Arial" w:eastAsia="Calibri" w:hAnsi="Arial" w:cs="Arial"/>
          <w:kern w:val="2"/>
          <w:sz w:val="20"/>
          <w:szCs w:val="20"/>
        </w:rPr>
        <w:t xml:space="preserve"> (estimation </w:t>
      </w:r>
      <w:proofErr w:type="spellStart"/>
      <w:r w:rsidR="00254072" w:rsidRPr="00254072">
        <w:rPr>
          <w:rFonts w:ascii="Arial" w:eastAsia="Calibri" w:hAnsi="Arial" w:cs="Arial"/>
          <w:kern w:val="2"/>
          <w:sz w:val="20"/>
          <w:szCs w:val="20"/>
        </w:rPr>
        <w:t>Hodges</w:t>
      </w:r>
      <w:proofErr w:type="spellEnd"/>
      <w:r w:rsidR="00254072" w:rsidRPr="00254072">
        <w:rPr>
          <w:rFonts w:ascii="Arial" w:eastAsia="Calibri" w:hAnsi="Arial" w:cs="Arial"/>
          <w:kern w:val="2"/>
          <w:sz w:val="20"/>
          <w:szCs w:val="20"/>
        </w:rPr>
        <w:t>-Lehmann [HL] de la différence médiane, 14,693 mètres ; p=0,0162, figure ci-dessous</w:t>
      </w:r>
      <w:r w:rsidR="00254072" w:rsidRPr="00254072">
        <w:rPr>
          <w:rFonts w:ascii="Arial" w:eastAsia="Calibri" w:hAnsi="Arial" w:cs="Arial"/>
          <w:kern w:val="2"/>
          <w:sz w:val="20"/>
          <w:szCs w:val="20"/>
          <w:vertAlign w:val="superscript"/>
        </w:rPr>
        <w:t>21</w:t>
      </w:r>
      <w:r w:rsidR="00254072" w:rsidRPr="00254072">
        <w:rPr>
          <w:rFonts w:ascii="Arial" w:eastAsia="Calibri" w:hAnsi="Arial" w:cs="Arial"/>
          <w:kern w:val="2"/>
          <w:sz w:val="20"/>
          <w:szCs w:val="20"/>
        </w:rPr>
        <w:t>)</w:t>
      </w:r>
    </w:p>
    <w:p w14:paraId="5115C14B" w14:textId="77777777" w:rsidR="00254072" w:rsidRPr="00254072" w:rsidRDefault="00254072" w:rsidP="00254072">
      <w:pPr>
        <w:rPr>
          <w:rFonts w:ascii="Arial" w:eastAsia="Calibri" w:hAnsi="Arial" w:cs="Arial"/>
          <w:kern w:val="2"/>
          <w:sz w:val="20"/>
          <w:szCs w:val="20"/>
        </w:rPr>
      </w:pPr>
      <w:r w:rsidRPr="00254072">
        <w:rPr>
          <w:rFonts w:ascii="Calibri" w:eastAsia="Calibri" w:hAnsi="Calibri" w:cs="Times New Roman"/>
          <w:noProof/>
          <w:kern w:val="2"/>
          <w:lang w:eastAsia="fr-FR"/>
        </w:rPr>
        <w:lastRenderedPageBreak/>
        <w:drawing>
          <wp:inline distT="0" distB="0" distL="0" distR="0" wp14:anchorId="11945782" wp14:editId="02EDD0F9">
            <wp:extent cx="5432061" cy="2832100"/>
            <wp:effectExtent l="0" t="0" r="0" b="6350"/>
            <wp:docPr id="1413894138" name="Picture 141389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09067" name=""/>
                    <pic:cNvPicPr/>
                  </pic:nvPicPr>
                  <pic:blipFill>
                    <a:blip r:embed="rId19" cstate="print"/>
                    <a:stretch>
                      <a:fillRect/>
                    </a:stretch>
                  </pic:blipFill>
                  <pic:spPr>
                    <a:xfrm>
                      <a:off x="0" y="0"/>
                      <a:ext cx="5432061" cy="2832100"/>
                    </a:xfrm>
                    <a:prstGeom prst="rect">
                      <a:avLst/>
                    </a:prstGeom>
                  </pic:spPr>
                </pic:pic>
              </a:graphicData>
            </a:graphic>
          </wp:inline>
        </w:drawing>
      </w:r>
    </w:p>
    <w:p w14:paraId="4AA54AA3" w14:textId="77777777" w:rsidR="00254072" w:rsidRPr="00254072" w:rsidRDefault="00254072" w:rsidP="00254072">
      <w:pPr>
        <w:rPr>
          <w:rFonts w:ascii="Arial" w:eastAsia="Calibri" w:hAnsi="Arial" w:cs="Arial"/>
          <w:b/>
          <w:bCs/>
          <w:kern w:val="2"/>
          <w:sz w:val="20"/>
          <w:szCs w:val="20"/>
          <w:lang w:val="en-US"/>
        </w:rPr>
      </w:pPr>
    </w:p>
    <w:p w14:paraId="422D3ABD" w14:textId="77777777" w:rsidR="00254072" w:rsidRPr="00254072" w:rsidRDefault="00254072" w:rsidP="00254072">
      <w:pPr>
        <w:rPr>
          <w:rFonts w:ascii="Arial" w:eastAsia="Calibri" w:hAnsi="Arial" w:cs="Arial"/>
          <w:kern w:val="2"/>
          <w:sz w:val="20"/>
          <w:szCs w:val="20"/>
        </w:rPr>
      </w:pPr>
      <w:r w:rsidRPr="00254072">
        <w:rPr>
          <w:rFonts w:ascii="Arial" w:eastAsia="Calibri" w:hAnsi="Arial" w:cs="Arial"/>
          <w:b/>
          <w:bCs/>
          <w:kern w:val="2"/>
          <w:sz w:val="20"/>
          <w:szCs w:val="20"/>
        </w:rPr>
        <w:t>Critère d'évaluation secondaire : KCCQ-OS</w:t>
      </w:r>
    </w:p>
    <w:p w14:paraId="5C33313C"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 l’issue de la période double aveugle à 12 mois, le score KCCQ-OS moyen est resté stable dans le groupe patisiran, avec une amélioration de +0,478 point par rapport à l'état initial, contre un déclin régulier dans le groupe placebo (figure ci-dessous). La séparation entre les groupes de traitement a été observée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6 et a atteint un résultat statistiquement significatif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9 (différence moyenne des moindres carrés, 3,444 ; intervalle de confiance à 95 % (IC), 0,140-6,748).</w:t>
      </w:r>
    </w:p>
    <w:p w14:paraId="32F4BD10" w14:textId="77777777" w:rsidR="00254072" w:rsidRPr="00254072" w:rsidRDefault="00254072" w:rsidP="00254072">
      <w:pPr>
        <w:rPr>
          <w:rFonts w:ascii="Arial" w:eastAsia="Calibri" w:hAnsi="Arial" w:cs="Arial"/>
          <w:kern w:val="2"/>
          <w:sz w:val="20"/>
          <w:szCs w:val="20"/>
        </w:rPr>
      </w:pPr>
    </w:p>
    <w:p w14:paraId="7205E8B9" w14:textId="77777777" w:rsidR="00254072" w:rsidRPr="00254072" w:rsidRDefault="00254072" w:rsidP="00254072">
      <w:pPr>
        <w:rPr>
          <w:rFonts w:ascii="Arial" w:eastAsia="Calibri" w:hAnsi="Arial" w:cs="Arial"/>
          <w:kern w:val="2"/>
          <w:sz w:val="20"/>
          <w:szCs w:val="20"/>
          <w:lang w:val="en-US"/>
        </w:rPr>
      </w:pPr>
      <w:r w:rsidRPr="00254072">
        <w:rPr>
          <w:rFonts w:ascii="Calibri" w:eastAsia="Calibri" w:hAnsi="Calibri" w:cs="Times New Roman"/>
          <w:noProof/>
          <w:kern w:val="2"/>
          <w:lang w:eastAsia="fr-FR"/>
        </w:rPr>
        <w:drawing>
          <wp:inline distT="0" distB="0" distL="0" distR="0" wp14:anchorId="7876A384" wp14:editId="7A6BEE98">
            <wp:extent cx="5943600" cy="3013710"/>
            <wp:effectExtent l="0" t="0" r="0" b="0"/>
            <wp:docPr id="1194155458" name="Picture 1194155458"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11522" name="Picture 1" descr="A graph of a number of patients&#10;&#10;Description automatically generated with medium confidence"/>
                    <pic:cNvPicPr/>
                  </pic:nvPicPr>
                  <pic:blipFill>
                    <a:blip r:embed="rId20" cstate="print"/>
                    <a:stretch>
                      <a:fillRect/>
                    </a:stretch>
                  </pic:blipFill>
                  <pic:spPr>
                    <a:xfrm>
                      <a:off x="0" y="0"/>
                      <a:ext cx="5943600" cy="3013710"/>
                    </a:xfrm>
                    <a:prstGeom prst="rect">
                      <a:avLst/>
                    </a:prstGeom>
                  </pic:spPr>
                </pic:pic>
              </a:graphicData>
            </a:graphic>
          </wp:inline>
        </w:drawing>
      </w:r>
    </w:p>
    <w:p w14:paraId="67BE0035" w14:textId="77777777" w:rsidR="00254072" w:rsidRPr="00254072" w:rsidRDefault="00254072" w:rsidP="00254072">
      <w:pPr>
        <w:rPr>
          <w:rFonts w:ascii="Arial" w:eastAsia="Calibri" w:hAnsi="Arial" w:cs="Arial"/>
          <w:kern w:val="2"/>
          <w:sz w:val="20"/>
          <w:szCs w:val="20"/>
          <w:lang w:val="en-US"/>
        </w:rPr>
      </w:pPr>
    </w:p>
    <w:p w14:paraId="7F1AECF5" w14:textId="77777777" w:rsidR="00254072" w:rsidRPr="00254072" w:rsidRDefault="00254072" w:rsidP="00254072">
      <w:pPr>
        <w:rPr>
          <w:rFonts w:ascii="Arial" w:eastAsia="Calibri" w:hAnsi="Arial" w:cs="Arial"/>
          <w:b/>
          <w:bCs/>
          <w:kern w:val="2"/>
          <w:sz w:val="20"/>
          <w:szCs w:val="20"/>
        </w:rPr>
      </w:pPr>
      <w:r w:rsidRPr="00254072">
        <w:rPr>
          <w:rFonts w:ascii="Arial" w:eastAsia="Calibri" w:hAnsi="Arial" w:cs="Arial"/>
          <w:b/>
          <w:bCs/>
          <w:kern w:val="2"/>
          <w:sz w:val="20"/>
          <w:szCs w:val="20"/>
        </w:rPr>
        <w:t>Critères d'évaluation secondaires composites</w:t>
      </w:r>
      <w:r w:rsidRPr="00254072">
        <w:rPr>
          <w:rFonts w:ascii="Arial" w:eastAsia="Calibri" w:hAnsi="Arial" w:cs="Arial"/>
          <w:b/>
          <w:bCs/>
          <w:kern w:val="2"/>
          <w:sz w:val="20"/>
          <w:szCs w:val="20"/>
          <w:vertAlign w:val="superscript"/>
        </w:rPr>
        <w:t>21</w:t>
      </w:r>
    </w:p>
    <w:p w14:paraId="47016EEF"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Pour le critère d'évaluation composite décès toutes causes, événements cardiovasculaires et changement vs </w:t>
      </w:r>
      <w:proofErr w:type="spellStart"/>
      <w:r w:rsidRPr="00254072">
        <w:rPr>
          <w:rFonts w:ascii="Arial" w:eastAsia="Calibri" w:hAnsi="Arial" w:cs="Arial"/>
          <w:kern w:val="2"/>
          <w:sz w:val="20"/>
          <w:szCs w:val="20"/>
        </w:rPr>
        <w:t>baseline</w:t>
      </w:r>
      <w:proofErr w:type="spellEnd"/>
      <w:r w:rsidRPr="00254072">
        <w:rPr>
          <w:rFonts w:ascii="Arial" w:eastAsia="Calibri" w:hAnsi="Arial" w:cs="Arial"/>
          <w:kern w:val="2"/>
          <w:sz w:val="20"/>
          <w:szCs w:val="20"/>
        </w:rPr>
        <w:t xml:space="preserve"> de la distance parcourue au test de marche de 6 minutes, le </w:t>
      </w:r>
      <w:proofErr w:type="spellStart"/>
      <w:r w:rsidRPr="00254072">
        <w:rPr>
          <w:rFonts w:ascii="Arial" w:eastAsia="Calibri" w:hAnsi="Arial" w:cs="Arial"/>
          <w:kern w:val="2"/>
          <w:sz w:val="20"/>
          <w:szCs w:val="20"/>
        </w:rPr>
        <w:t>win</w:t>
      </w:r>
      <w:proofErr w:type="spellEnd"/>
      <w:r w:rsidRPr="00254072">
        <w:rPr>
          <w:rFonts w:ascii="Arial" w:eastAsia="Calibri" w:hAnsi="Arial" w:cs="Arial"/>
          <w:kern w:val="2"/>
          <w:sz w:val="20"/>
          <w:szCs w:val="20"/>
        </w:rPr>
        <w:t xml:space="preserve"> ratio sur la période de 12 mois en double aveugle était de 1,27 (IC 95 %,0,99 à 1,61) et était non-significatif.</w:t>
      </w:r>
    </w:p>
    <w:p w14:paraId="1D09B173" w14:textId="02855F8F" w:rsidR="00254072" w:rsidRPr="00254072" w:rsidRDefault="00254072" w:rsidP="00254072">
      <w:pPr>
        <w:jc w:val="both"/>
        <w:rPr>
          <w:rFonts w:ascii="Arial" w:eastAsia="Calibri" w:hAnsi="Arial" w:cs="Arial"/>
          <w:kern w:val="2"/>
          <w:sz w:val="20"/>
          <w:szCs w:val="20"/>
        </w:rPr>
      </w:pPr>
      <w:bookmarkStart w:id="11" w:name="_Hlk164869632"/>
      <w:r w:rsidRPr="00254072">
        <w:rPr>
          <w:rFonts w:ascii="Arial" w:eastAsia="Calibri" w:hAnsi="Arial" w:cs="Arial"/>
          <w:kern w:val="2"/>
          <w:sz w:val="20"/>
          <w:szCs w:val="20"/>
        </w:rPr>
        <w:lastRenderedPageBreak/>
        <w:t xml:space="preserve">Le </w:t>
      </w:r>
      <w:proofErr w:type="spellStart"/>
      <w:r w:rsidRPr="00254072">
        <w:rPr>
          <w:rFonts w:ascii="Arial" w:eastAsia="Calibri" w:hAnsi="Arial" w:cs="Arial"/>
          <w:kern w:val="2"/>
          <w:sz w:val="20"/>
          <w:szCs w:val="20"/>
        </w:rPr>
        <w:t>hazard</w:t>
      </w:r>
      <w:proofErr w:type="spellEnd"/>
      <w:r w:rsidRPr="00254072">
        <w:rPr>
          <w:rFonts w:ascii="Arial" w:eastAsia="Calibri" w:hAnsi="Arial" w:cs="Arial"/>
          <w:kern w:val="2"/>
          <w:sz w:val="20"/>
          <w:szCs w:val="20"/>
        </w:rPr>
        <w:t xml:space="preserve"> ratio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/placebo) pour le critère d'évaluation composite décès toutes causes confondues, hospitalisations toutes causes confondues et les visites pour insuffisance cardiaque était de 0,88 (IC à 95 %, 0,58 à 1,34) dans la population globale de l'essai et de </w:t>
      </w:r>
      <w:r w:rsidR="00120161">
        <w:rPr>
          <w:rFonts w:ascii="Arial" w:eastAsia="Calibri" w:hAnsi="Arial" w:cs="Arial"/>
          <w:kern w:val="2"/>
          <w:sz w:val="20"/>
          <w:szCs w:val="20"/>
        </w:rPr>
        <w:t xml:space="preserve">0,10 </w:t>
      </w:r>
      <w:r w:rsidRPr="00254072">
        <w:rPr>
          <w:rFonts w:ascii="Arial" w:eastAsia="Calibri" w:hAnsi="Arial" w:cs="Arial"/>
          <w:kern w:val="2"/>
          <w:sz w:val="20"/>
          <w:szCs w:val="20"/>
        </w:rPr>
        <w:t xml:space="preserve"> (IC à 95 %, 0,62 à 1,60) chez les patients qui ne recevaient pas de tafamidis à l’inclusion.</w:t>
      </w:r>
    </w:p>
    <w:bookmarkEnd w:id="11"/>
    <w:p w14:paraId="17E94E77"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Au cours de la période en double aveugle de 12 mois, 4 décès (2,2 %) sont survenus dans le groupe de patients ayant reçu le patisiran et 10 décès (5,6 %) dans le groupe placebo. Le </w:t>
      </w:r>
      <w:proofErr w:type="spellStart"/>
      <w:r w:rsidRPr="00254072">
        <w:rPr>
          <w:rFonts w:ascii="Arial" w:eastAsia="Calibri" w:hAnsi="Arial" w:cs="Arial"/>
          <w:kern w:val="2"/>
          <w:sz w:val="20"/>
          <w:szCs w:val="20"/>
        </w:rPr>
        <w:t>hazard</w:t>
      </w:r>
      <w:proofErr w:type="spellEnd"/>
      <w:r w:rsidRPr="00254072">
        <w:rPr>
          <w:rFonts w:ascii="Arial" w:eastAsia="Calibri" w:hAnsi="Arial" w:cs="Arial"/>
          <w:kern w:val="2"/>
          <w:sz w:val="20"/>
          <w:szCs w:val="20"/>
        </w:rPr>
        <w:t xml:space="preserve"> ratio (</w:t>
      </w:r>
      <w:proofErr w:type="spellStart"/>
      <w:r w:rsidRPr="00254072">
        <w:rPr>
          <w:rFonts w:ascii="Arial" w:eastAsia="Calibri" w:hAnsi="Arial" w:cs="Arial"/>
          <w:kern w:val="2"/>
          <w:sz w:val="20"/>
          <w:szCs w:val="20"/>
        </w:rPr>
        <w:t>patisiran</w:t>
      </w:r>
      <w:proofErr w:type="spellEnd"/>
      <w:r w:rsidRPr="00254072">
        <w:rPr>
          <w:rFonts w:ascii="Arial" w:eastAsia="Calibri" w:hAnsi="Arial" w:cs="Arial"/>
          <w:kern w:val="2"/>
          <w:sz w:val="20"/>
          <w:szCs w:val="20"/>
        </w:rPr>
        <w:t xml:space="preserve">/placebo) était de 0,36 (IC 95 %, 0,11 à 1,14). </w:t>
      </w:r>
    </w:p>
    <w:p w14:paraId="6C73DBDB" w14:textId="77777777" w:rsidR="00254072" w:rsidRPr="00254072" w:rsidRDefault="00254072" w:rsidP="00254072">
      <w:pPr>
        <w:rPr>
          <w:rFonts w:ascii="Arial" w:eastAsia="Calibri" w:hAnsi="Arial" w:cs="Arial"/>
          <w:kern w:val="2"/>
          <w:sz w:val="20"/>
          <w:szCs w:val="20"/>
        </w:rPr>
      </w:pPr>
    </w:p>
    <w:p w14:paraId="33C65C57" w14:textId="77777777" w:rsidR="00254072" w:rsidRPr="00254072" w:rsidRDefault="00254072" w:rsidP="00254072">
      <w:pPr>
        <w:rPr>
          <w:rFonts w:ascii="Arial" w:eastAsia="Calibri" w:hAnsi="Arial" w:cs="Arial"/>
          <w:b/>
          <w:bCs/>
          <w:kern w:val="2"/>
          <w:sz w:val="20"/>
          <w:szCs w:val="20"/>
        </w:rPr>
      </w:pPr>
      <w:r w:rsidRPr="00254072">
        <w:rPr>
          <w:rFonts w:ascii="Arial" w:eastAsia="Calibri" w:hAnsi="Arial" w:cs="Arial"/>
          <w:b/>
          <w:bCs/>
          <w:kern w:val="2"/>
          <w:sz w:val="20"/>
          <w:szCs w:val="20"/>
        </w:rPr>
        <w:t>Critères d'évaluation exploratoires</w:t>
      </w:r>
      <w:r w:rsidRPr="00254072">
        <w:rPr>
          <w:rFonts w:ascii="Arial" w:eastAsia="Calibri" w:hAnsi="Arial" w:cs="Arial"/>
          <w:b/>
          <w:bCs/>
          <w:kern w:val="2"/>
          <w:sz w:val="20"/>
          <w:szCs w:val="20"/>
          <w:vertAlign w:val="superscript"/>
        </w:rPr>
        <w:t>21</w:t>
      </w:r>
    </w:p>
    <w:p w14:paraId="5BD15224" w14:textId="77777777" w:rsid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analyses exploratoires du NT-</w:t>
      </w:r>
      <w:proofErr w:type="spellStart"/>
      <w:r w:rsidRPr="00254072">
        <w:rPr>
          <w:rFonts w:ascii="Arial" w:eastAsia="Calibri" w:hAnsi="Arial" w:cs="Arial"/>
          <w:kern w:val="2"/>
          <w:sz w:val="20"/>
          <w:szCs w:val="20"/>
        </w:rPr>
        <w:t>proBNP</w:t>
      </w:r>
      <w:proofErr w:type="spellEnd"/>
      <w:r w:rsidRPr="00254072">
        <w:rPr>
          <w:rFonts w:ascii="Arial" w:eastAsia="Calibri" w:hAnsi="Arial" w:cs="Arial"/>
          <w:kern w:val="2"/>
          <w:sz w:val="20"/>
          <w:szCs w:val="20"/>
        </w:rPr>
        <w:t xml:space="preserve"> et de la troponine I dans l'étude Apollo B démontrent un effet statistiquement bénéfique du traitement par le patisiran par rapport au placebo à 12 mois.</w:t>
      </w:r>
    </w:p>
    <w:p w14:paraId="6C6BD08D" w14:textId="101590AE" w:rsidR="005002A8" w:rsidRPr="00254072" w:rsidRDefault="005002A8"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La séparation entre les groupes de traitement a été observée au </w:t>
      </w:r>
      <w:proofErr w:type="spellStart"/>
      <w:r w:rsidRPr="00254072">
        <w:rPr>
          <w:rFonts w:ascii="Arial" w:eastAsia="Calibri" w:hAnsi="Arial" w:cs="Arial"/>
          <w:kern w:val="2"/>
          <w:sz w:val="20"/>
          <w:szCs w:val="20"/>
        </w:rPr>
        <w:t>mois</w:t>
      </w:r>
      <w:proofErr w:type="spellEnd"/>
      <w:r w:rsidRPr="00254072">
        <w:rPr>
          <w:rFonts w:ascii="Arial" w:eastAsia="Calibri" w:hAnsi="Arial" w:cs="Arial"/>
          <w:kern w:val="2"/>
          <w:sz w:val="20"/>
          <w:szCs w:val="20"/>
        </w:rPr>
        <w:t xml:space="preserve"> </w:t>
      </w:r>
      <w:r>
        <w:rPr>
          <w:rFonts w:ascii="Arial" w:eastAsia="Calibri" w:hAnsi="Arial" w:cs="Arial"/>
          <w:kern w:val="2"/>
          <w:sz w:val="20"/>
          <w:szCs w:val="20"/>
        </w:rPr>
        <w:t>3</w:t>
      </w:r>
      <w:r w:rsidRPr="00254072">
        <w:rPr>
          <w:rFonts w:ascii="Arial" w:eastAsia="Calibri" w:hAnsi="Arial" w:cs="Arial"/>
          <w:kern w:val="2"/>
          <w:sz w:val="20"/>
          <w:szCs w:val="20"/>
        </w:rPr>
        <w:t xml:space="preserve"> et a atteint un résultat statistiquement significatif au</w:t>
      </w:r>
      <w:r>
        <w:rPr>
          <w:rFonts w:ascii="Arial" w:eastAsia="Calibri" w:hAnsi="Arial" w:cs="Arial"/>
          <w:kern w:val="2"/>
          <w:sz w:val="20"/>
          <w:szCs w:val="20"/>
        </w:rPr>
        <w:t>x</w:t>
      </w:r>
      <w:r w:rsidRPr="00254072">
        <w:rPr>
          <w:rFonts w:ascii="Arial" w:eastAsia="Calibri" w:hAnsi="Arial" w:cs="Arial"/>
          <w:kern w:val="2"/>
          <w:sz w:val="20"/>
          <w:szCs w:val="20"/>
        </w:rPr>
        <w:t xml:space="preserve"> mois</w:t>
      </w:r>
      <w:r>
        <w:rPr>
          <w:rFonts w:ascii="Arial" w:eastAsia="Calibri" w:hAnsi="Arial" w:cs="Arial"/>
          <w:kern w:val="2"/>
          <w:sz w:val="20"/>
          <w:szCs w:val="20"/>
        </w:rPr>
        <w:t xml:space="preserve"> 6 et 9 pour la troponine I et le NT-</w:t>
      </w:r>
      <w:proofErr w:type="spellStart"/>
      <w:r>
        <w:rPr>
          <w:rFonts w:ascii="Arial" w:eastAsia="Calibri" w:hAnsi="Arial" w:cs="Arial"/>
          <w:kern w:val="2"/>
          <w:sz w:val="20"/>
          <w:szCs w:val="20"/>
        </w:rPr>
        <w:t>proBNP</w:t>
      </w:r>
      <w:proofErr w:type="spellEnd"/>
      <w:r>
        <w:rPr>
          <w:rFonts w:ascii="Arial" w:eastAsia="Calibri" w:hAnsi="Arial" w:cs="Arial"/>
          <w:kern w:val="2"/>
          <w:sz w:val="20"/>
          <w:szCs w:val="20"/>
        </w:rPr>
        <w:t>, respectivement.</w:t>
      </w:r>
    </w:p>
    <w:p w14:paraId="0849156F"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 rapport (patisiran/placebo) de la moyenne géométrique ajustée de l'augmentation des taux de NT-</w:t>
      </w:r>
      <w:proofErr w:type="spellStart"/>
      <w:r w:rsidRPr="00254072">
        <w:rPr>
          <w:rFonts w:ascii="Arial" w:eastAsia="Calibri" w:hAnsi="Arial" w:cs="Arial"/>
          <w:kern w:val="2"/>
          <w:sz w:val="20"/>
          <w:szCs w:val="20"/>
        </w:rPr>
        <w:t>proBNP</w:t>
      </w:r>
      <w:proofErr w:type="spellEnd"/>
      <w:r w:rsidRPr="00254072">
        <w:rPr>
          <w:rFonts w:ascii="Arial" w:eastAsia="Calibri" w:hAnsi="Arial" w:cs="Arial"/>
          <w:kern w:val="2"/>
          <w:sz w:val="20"/>
          <w:szCs w:val="20"/>
        </w:rPr>
        <w:t xml:space="preserve"> et de troponine I par rapport aux valeurs initiales était de 0,80 (IC à 95 %, 0,73 à 0,89) et de 0,87 (IC à 95 %, 0,80 à 0,95), respectivement.</w:t>
      </w:r>
    </w:p>
    <w:p w14:paraId="76C7FB71" w14:textId="77777777" w:rsidR="00254072" w:rsidRPr="00254072" w:rsidRDefault="00254072" w:rsidP="00254072">
      <w:pPr>
        <w:rPr>
          <w:rFonts w:ascii="Arial" w:eastAsia="Calibri" w:hAnsi="Arial" w:cs="Arial"/>
          <w:kern w:val="2"/>
          <w:sz w:val="20"/>
          <w:szCs w:val="20"/>
        </w:rPr>
      </w:pPr>
    </w:p>
    <w:p w14:paraId="71062020" w14:textId="77777777" w:rsidR="00254072" w:rsidRPr="00254072" w:rsidRDefault="00254072" w:rsidP="00254072">
      <w:pPr>
        <w:rPr>
          <w:rFonts w:ascii="Arial" w:eastAsia="Calibri" w:hAnsi="Arial" w:cs="Arial"/>
          <w:kern w:val="2"/>
          <w:sz w:val="20"/>
          <w:szCs w:val="20"/>
        </w:rPr>
      </w:pPr>
      <w:r w:rsidRPr="00254072">
        <w:rPr>
          <w:rFonts w:ascii="Calibri" w:eastAsia="Calibri" w:hAnsi="Calibri" w:cs="Times New Roman"/>
          <w:noProof/>
          <w:kern w:val="2"/>
          <w:lang w:eastAsia="fr-FR"/>
        </w:rPr>
        <w:drawing>
          <wp:inline distT="0" distB="0" distL="0" distR="0" wp14:anchorId="19AD46DD" wp14:editId="278459B0">
            <wp:extent cx="5943600" cy="2570480"/>
            <wp:effectExtent l="0" t="0" r="0" b="1270"/>
            <wp:docPr id="779454773" name="Picture 779454773" descr="A diagram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01502" name="Picture 1" descr="A diagram of a number of numbers&#10;&#10;Description automatically generated with medium confidence"/>
                    <pic:cNvPicPr/>
                  </pic:nvPicPr>
                  <pic:blipFill>
                    <a:blip r:embed="rId21" cstate="print"/>
                    <a:stretch>
                      <a:fillRect/>
                    </a:stretch>
                  </pic:blipFill>
                  <pic:spPr>
                    <a:xfrm>
                      <a:off x="0" y="0"/>
                      <a:ext cx="5943600" cy="2570480"/>
                    </a:xfrm>
                    <a:prstGeom prst="rect">
                      <a:avLst/>
                    </a:prstGeom>
                  </pic:spPr>
                </pic:pic>
              </a:graphicData>
            </a:graphic>
          </wp:inline>
        </w:drawing>
      </w:r>
    </w:p>
    <w:p w14:paraId="130B520E" w14:textId="77777777" w:rsidR="00254072" w:rsidRPr="00254072" w:rsidRDefault="00254072" w:rsidP="00254072">
      <w:pPr>
        <w:rPr>
          <w:rFonts w:ascii="Arial" w:eastAsia="Calibri" w:hAnsi="Arial" w:cs="Arial"/>
          <w:kern w:val="2"/>
          <w:sz w:val="20"/>
          <w:szCs w:val="20"/>
          <w:lang w:val="en-US"/>
        </w:rPr>
      </w:pPr>
    </w:p>
    <w:p w14:paraId="3457A240" w14:textId="77777777" w:rsidR="00254072" w:rsidRPr="00254072" w:rsidRDefault="00254072" w:rsidP="00254072">
      <w:pPr>
        <w:rPr>
          <w:rFonts w:ascii="Arial" w:eastAsia="Calibri" w:hAnsi="Arial" w:cs="Arial"/>
          <w:kern w:val="2"/>
          <w:sz w:val="20"/>
          <w:szCs w:val="20"/>
        </w:rPr>
      </w:pPr>
    </w:p>
    <w:p w14:paraId="20F84FD0" w14:textId="77777777" w:rsidR="00254072" w:rsidRPr="00254072" w:rsidRDefault="00254072" w:rsidP="00254072">
      <w:pPr>
        <w:rPr>
          <w:rFonts w:ascii="Arial" w:eastAsia="Calibri" w:hAnsi="Arial" w:cs="Arial"/>
          <w:kern w:val="2"/>
          <w:sz w:val="20"/>
          <w:szCs w:val="20"/>
        </w:rPr>
      </w:pPr>
    </w:p>
    <w:p w14:paraId="711A9AE1" w14:textId="77777777" w:rsidR="00254072" w:rsidRPr="00254072" w:rsidRDefault="00254072" w:rsidP="00254072">
      <w:pPr>
        <w:rPr>
          <w:rFonts w:ascii="Arial" w:eastAsia="Calibri" w:hAnsi="Arial" w:cs="Arial"/>
          <w:kern w:val="2"/>
          <w:sz w:val="20"/>
          <w:szCs w:val="20"/>
          <w:lang w:val="en-US"/>
        </w:rPr>
      </w:pPr>
      <w:r w:rsidRPr="00254072">
        <w:rPr>
          <w:rFonts w:ascii="Calibri" w:eastAsia="Calibri" w:hAnsi="Calibri" w:cs="Times New Roman"/>
          <w:noProof/>
          <w:kern w:val="2"/>
          <w:lang w:eastAsia="fr-FR"/>
        </w:rPr>
        <w:lastRenderedPageBreak/>
        <w:drawing>
          <wp:inline distT="0" distB="0" distL="0" distR="0" wp14:anchorId="1B7180C4" wp14:editId="6C65B225">
            <wp:extent cx="5943600" cy="2591435"/>
            <wp:effectExtent l="0" t="0" r="0" b="0"/>
            <wp:docPr id="543021645" name="Picture 54302164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36422" name="Picture 1" descr="A graph with numbers and lines&#10;&#10;Description automatically generated"/>
                    <pic:cNvPicPr/>
                  </pic:nvPicPr>
                  <pic:blipFill>
                    <a:blip r:embed="rId22" cstate="print"/>
                    <a:stretch>
                      <a:fillRect/>
                    </a:stretch>
                  </pic:blipFill>
                  <pic:spPr>
                    <a:xfrm>
                      <a:off x="0" y="0"/>
                      <a:ext cx="5943600" cy="2591435"/>
                    </a:xfrm>
                    <a:prstGeom prst="rect">
                      <a:avLst/>
                    </a:prstGeom>
                  </pic:spPr>
                </pic:pic>
              </a:graphicData>
            </a:graphic>
          </wp:inline>
        </w:drawing>
      </w:r>
    </w:p>
    <w:p w14:paraId="24B48C0C"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Des analyses </w:t>
      </w:r>
      <w:proofErr w:type="spellStart"/>
      <w:r w:rsidRPr="00254072">
        <w:rPr>
          <w:rFonts w:ascii="Arial" w:eastAsia="Calibri" w:hAnsi="Arial" w:cs="Arial"/>
          <w:kern w:val="2"/>
          <w:sz w:val="20"/>
          <w:szCs w:val="20"/>
        </w:rPr>
        <w:t>échocardiographiques</w:t>
      </w:r>
      <w:proofErr w:type="spellEnd"/>
      <w:r w:rsidRPr="00254072">
        <w:rPr>
          <w:rFonts w:ascii="Arial" w:eastAsia="Calibri" w:hAnsi="Arial" w:cs="Arial"/>
          <w:kern w:val="2"/>
          <w:sz w:val="20"/>
          <w:szCs w:val="20"/>
        </w:rPr>
        <w:t xml:space="preserve"> ont été réalisées pour évaluer l'évolution de la structure et de la fonction du ventricule gauche à 12 mois.</w:t>
      </w:r>
    </w:p>
    <w:p w14:paraId="3D6D67D3"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La différence de variation de la masse ventriculaire gauche entre les groupes (méthode des moindres carrés) a été de -9,45 g (IC 95 %, -18,48 à -0,42) en faveur du patisiran.</w:t>
      </w:r>
    </w:p>
    <w:p w14:paraId="2934DDB9"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r w:rsidRPr="00254072">
        <w:rPr>
          <w:rFonts w:ascii="Arial" w:eastAsia="Calibri" w:hAnsi="Arial" w:cs="Arial"/>
          <w:kern w:val="2"/>
          <w:sz w:val="20"/>
          <w:szCs w:val="20"/>
        </w:rPr>
        <w:t xml:space="preserve">La différence de variation du </w:t>
      </w:r>
      <w:proofErr w:type="spellStart"/>
      <w:r w:rsidRPr="00254072">
        <w:rPr>
          <w:rFonts w:ascii="Arial" w:eastAsia="Calibri" w:hAnsi="Arial" w:cs="Arial"/>
          <w:kern w:val="2"/>
          <w:sz w:val="20"/>
          <w:szCs w:val="20"/>
        </w:rPr>
        <w:t>strain</w:t>
      </w:r>
      <w:proofErr w:type="spellEnd"/>
      <w:r w:rsidRPr="00254072">
        <w:rPr>
          <w:rFonts w:ascii="Arial" w:eastAsia="Calibri" w:hAnsi="Arial" w:cs="Arial"/>
          <w:kern w:val="2"/>
          <w:sz w:val="20"/>
          <w:szCs w:val="20"/>
        </w:rPr>
        <w:t xml:space="preserve"> global longitudinal du ventricule gauche entre les groupes (méthode des moindres carrés) a été de </w:t>
      </w:r>
      <w:r w:rsidRPr="00254072">
        <w:rPr>
          <w:rFonts w:ascii="OTNEJMQuadraat" w:eastAsia="OTNEJMQuadraat" w:hAnsi="Calibri" w:cs="OTNEJMQuadraat" w:hint="eastAsia"/>
          <w:sz w:val="20"/>
          <w:szCs w:val="20"/>
        </w:rPr>
        <w:t>−</w:t>
      </w:r>
      <w:r w:rsidRPr="00254072">
        <w:rPr>
          <w:rFonts w:ascii="Arial" w:eastAsia="Calibri" w:hAnsi="Arial" w:cs="Arial"/>
          <w:kern w:val="2"/>
          <w:sz w:val="20"/>
          <w:szCs w:val="20"/>
        </w:rPr>
        <w:t xml:space="preserve">0.54 points (95% CI, </w:t>
      </w:r>
      <w:r w:rsidRPr="00254072">
        <w:rPr>
          <w:rFonts w:ascii="Arial" w:eastAsia="Calibri" w:hAnsi="Arial" w:cs="Arial" w:hint="eastAsia"/>
          <w:kern w:val="2"/>
          <w:sz w:val="20"/>
          <w:szCs w:val="20"/>
        </w:rPr>
        <w:t>−</w:t>
      </w:r>
      <w:r w:rsidRPr="00254072">
        <w:rPr>
          <w:rFonts w:ascii="Arial" w:eastAsia="Calibri" w:hAnsi="Arial" w:cs="Arial"/>
          <w:kern w:val="2"/>
          <w:sz w:val="20"/>
          <w:szCs w:val="20"/>
        </w:rPr>
        <w:t xml:space="preserve">1.04 to </w:t>
      </w:r>
      <w:r w:rsidRPr="00254072">
        <w:rPr>
          <w:rFonts w:ascii="Arial" w:eastAsia="Calibri" w:hAnsi="Arial" w:cs="Arial" w:hint="eastAsia"/>
          <w:kern w:val="2"/>
          <w:sz w:val="20"/>
          <w:szCs w:val="20"/>
        </w:rPr>
        <w:t>−</w:t>
      </w:r>
      <w:r w:rsidRPr="00254072">
        <w:rPr>
          <w:rFonts w:ascii="Arial" w:eastAsia="Calibri" w:hAnsi="Arial" w:cs="Arial"/>
          <w:kern w:val="2"/>
          <w:sz w:val="20"/>
          <w:szCs w:val="20"/>
        </w:rPr>
        <w:t>0.05) en faveur du patisiran.</w:t>
      </w:r>
    </w:p>
    <w:p w14:paraId="6C2AD467"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42235739"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r w:rsidRPr="00254072">
        <w:rPr>
          <w:rFonts w:ascii="Arial" w:eastAsia="Calibri" w:hAnsi="Arial" w:cs="Arial"/>
          <w:kern w:val="2"/>
          <w:sz w:val="20"/>
          <w:szCs w:val="20"/>
        </w:rPr>
        <w:t xml:space="preserve">La différence de variation du volume systolique du ventricule gauche (méthode des moindres carrés) était de 3.00 ml (95% CI,0.61 to 5.38) en faveur du patisiran. </w:t>
      </w:r>
    </w:p>
    <w:p w14:paraId="60D5FD72"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0C68F328" w14:textId="77777777" w:rsidR="00254072" w:rsidRPr="00254072" w:rsidRDefault="00254072" w:rsidP="00254072">
      <w:pPr>
        <w:autoSpaceDE w:val="0"/>
        <w:autoSpaceDN w:val="0"/>
        <w:adjustRightInd w:val="0"/>
        <w:spacing w:after="0" w:line="240" w:lineRule="auto"/>
        <w:jc w:val="both"/>
        <w:rPr>
          <w:rFonts w:ascii="Arial" w:eastAsia="Calibri" w:hAnsi="Arial" w:cs="Arial"/>
          <w:b/>
          <w:bCs/>
          <w:kern w:val="2"/>
          <w:sz w:val="20"/>
          <w:szCs w:val="20"/>
        </w:rPr>
      </w:pPr>
      <w:r w:rsidRPr="00254072">
        <w:rPr>
          <w:rFonts w:ascii="Arial" w:eastAsia="Calibri" w:hAnsi="Arial" w:cs="Arial"/>
          <w:b/>
          <w:bCs/>
          <w:kern w:val="2"/>
          <w:sz w:val="20"/>
          <w:szCs w:val="20"/>
        </w:rPr>
        <w:t xml:space="preserve">Pharmacodynamie </w:t>
      </w:r>
    </w:p>
    <w:p w14:paraId="3144F8DC"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3E0BD3A8"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r w:rsidRPr="00254072">
        <w:rPr>
          <w:rFonts w:ascii="Arial" w:eastAsia="Calibri" w:hAnsi="Arial" w:cs="Arial"/>
          <w:kern w:val="2"/>
          <w:sz w:val="20"/>
          <w:szCs w:val="20"/>
        </w:rPr>
        <w:t>Une réduction rapide et durable du taux de transthyrétine sérique a été observée dans le groupe patisiran, avec un pourcentage de réduction moyen (±ET) de 86,8±13,6% à 12 mois.</w:t>
      </w:r>
    </w:p>
    <w:p w14:paraId="66C3B5A9" w14:textId="77777777" w:rsidR="00254072" w:rsidRPr="00254072" w:rsidRDefault="00254072" w:rsidP="00254072">
      <w:pPr>
        <w:autoSpaceDE w:val="0"/>
        <w:autoSpaceDN w:val="0"/>
        <w:adjustRightInd w:val="0"/>
        <w:spacing w:after="0" w:line="240" w:lineRule="auto"/>
        <w:jc w:val="both"/>
        <w:rPr>
          <w:rFonts w:ascii="Arial" w:eastAsia="Calibri" w:hAnsi="Arial" w:cs="Arial"/>
          <w:kern w:val="2"/>
          <w:sz w:val="20"/>
          <w:szCs w:val="20"/>
        </w:rPr>
      </w:pPr>
    </w:p>
    <w:p w14:paraId="7D1D083B" w14:textId="77777777" w:rsidR="00254072" w:rsidRPr="00254072" w:rsidRDefault="00254072" w:rsidP="00254072">
      <w:pPr>
        <w:jc w:val="both"/>
        <w:rPr>
          <w:rFonts w:ascii="Arial" w:eastAsia="Calibri" w:hAnsi="Arial" w:cs="Arial"/>
          <w:b/>
          <w:bCs/>
          <w:kern w:val="2"/>
          <w:sz w:val="20"/>
          <w:szCs w:val="20"/>
        </w:rPr>
      </w:pPr>
      <w:r w:rsidRPr="00254072">
        <w:rPr>
          <w:rFonts w:ascii="Arial" w:eastAsia="Calibri" w:hAnsi="Arial" w:cs="Arial"/>
          <w:b/>
          <w:bCs/>
          <w:kern w:val="2"/>
          <w:sz w:val="20"/>
          <w:szCs w:val="20"/>
        </w:rPr>
        <w:t xml:space="preserve">Sécurité </w:t>
      </w:r>
    </w:p>
    <w:p w14:paraId="5DD1B897"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Dans l'étude Apollo B, des événements indésirables sont survenus chez 91% des patients du groupe patisiran et chez 94% des patients du groupe placebo (tableau 2 ci-dessous) ; la plupart des événements étaient d'une gravité légère ou modérée. La fréquence des événements indésirables sévères et graves était similaire dans les deux groupes.</w:t>
      </w:r>
    </w:p>
    <w:p w14:paraId="51A36E1E"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 Les événements indésirables survenus chez au moins 5 % des patients traités par patisiran et qui étaient au moins 3 points de pourcentage plus fréquents dans le groupe patisiran que dans le groupe placebo comprenaient des réactions liées à la perfusion, des arthralgies et des spasmes musculaires. </w:t>
      </w:r>
    </w:p>
    <w:p w14:paraId="05C45902"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Toutes les réactions liées à la perfusion étaient légères ou modérées, et un patient du groupe patisiran a interrompu l'essai en raison d'une réaction légère liée à la perfusion. </w:t>
      </w:r>
    </w:p>
    <w:p w14:paraId="5897489D"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Les événements indésirables graves rapportés chez au moins 2 % des patients de l'un ou l'autre groupe ont été l'insuffisance cardiaque, la fibrillation auriculaire, le bloc auriculo-ventriculaire complet, l'amylose et la syncope (tableau 2).</w:t>
      </w:r>
    </w:p>
    <w:p w14:paraId="3EC9934A"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 Des événements indésirables ayant entraîné l'arrêt du traitement ont été observés chez cinq patients (3 %) dans chaque groupe. Dans l'analyse de sécurité, cinq décès (3 %) sont survenus dans le groupe patisiran et huit décès (4 %) dans le groupe placebo. </w:t>
      </w:r>
    </w:p>
    <w:p w14:paraId="56245912" w14:textId="77777777" w:rsidR="00254072" w:rsidRPr="00254072" w:rsidRDefault="00254072" w:rsidP="00254072">
      <w:pPr>
        <w:jc w:val="both"/>
        <w:rPr>
          <w:rFonts w:ascii="Arial" w:eastAsia="Calibri" w:hAnsi="Arial" w:cs="Arial"/>
          <w:kern w:val="2"/>
          <w:sz w:val="20"/>
          <w:szCs w:val="20"/>
        </w:rPr>
      </w:pPr>
      <w:r w:rsidRPr="00254072">
        <w:rPr>
          <w:rFonts w:ascii="Arial" w:eastAsia="Calibri" w:hAnsi="Arial" w:cs="Arial"/>
          <w:kern w:val="2"/>
          <w:sz w:val="20"/>
          <w:szCs w:val="20"/>
        </w:rPr>
        <w:t xml:space="preserve">Aucune modification cliniquement pertinente des mesures de laboratoire (y compris les mesures hématologiques, les mesures chimiques sanguines, les tests de la fonction hépatique et les mesures </w:t>
      </w:r>
      <w:r w:rsidRPr="00254072">
        <w:rPr>
          <w:rFonts w:ascii="Arial" w:eastAsia="Calibri" w:hAnsi="Arial" w:cs="Arial"/>
          <w:kern w:val="2"/>
          <w:sz w:val="20"/>
          <w:szCs w:val="20"/>
        </w:rPr>
        <w:lastRenderedPageBreak/>
        <w:t>rénales), des signes vitaux ou des électrocardiogrammes n'a été observée dans l'un ou l'autre des groupes au cours de l'essai.</w:t>
      </w:r>
      <w:r w:rsidRPr="00254072">
        <w:rPr>
          <w:rFonts w:ascii="Calibri" w:eastAsia="Calibri" w:hAnsi="Calibri" w:cs="Times New Roman"/>
          <w:noProof/>
          <w:kern w:val="2"/>
        </w:rPr>
        <w:t xml:space="preserve"> </w:t>
      </w:r>
    </w:p>
    <w:p w14:paraId="4B79E38D" w14:textId="77777777" w:rsidR="00254072" w:rsidRPr="00254072" w:rsidRDefault="00254072" w:rsidP="00254072">
      <w:pPr>
        <w:rPr>
          <w:rFonts w:ascii="Arial" w:eastAsia="Calibri" w:hAnsi="Arial" w:cs="Arial"/>
          <w:kern w:val="2"/>
          <w:sz w:val="20"/>
          <w:szCs w:val="20"/>
        </w:rPr>
      </w:pPr>
      <w:r w:rsidRPr="00254072">
        <w:rPr>
          <w:rFonts w:ascii="Calibri" w:eastAsia="Calibri" w:hAnsi="Calibri" w:cs="Times New Roman"/>
          <w:noProof/>
          <w:kern w:val="2"/>
          <w:lang w:eastAsia="fr-FR"/>
        </w:rPr>
        <w:drawing>
          <wp:inline distT="0" distB="0" distL="0" distR="0" wp14:anchorId="14703892" wp14:editId="3036E7B8">
            <wp:extent cx="4924425" cy="6339670"/>
            <wp:effectExtent l="0" t="0" r="0" b="4445"/>
            <wp:docPr id="1121900022" name="Picture 1121900022"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789" name="Picture 1" descr="A screenshot of a medical report&#10;&#10;Description automatically generated"/>
                    <pic:cNvPicPr/>
                  </pic:nvPicPr>
                  <pic:blipFill>
                    <a:blip r:embed="rId23" cstate="print"/>
                    <a:stretch>
                      <a:fillRect/>
                    </a:stretch>
                  </pic:blipFill>
                  <pic:spPr>
                    <a:xfrm>
                      <a:off x="0" y="0"/>
                      <a:ext cx="4943889" cy="6364728"/>
                    </a:xfrm>
                    <a:prstGeom prst="rect">
                      <a:avLst/>
                    </a:prstGeom>
                  </pic:spPr>
                </pic:pic>
              </a:graphicData>
            </a:graphic>
          </wp:inline>
        </w:drawing>
      </w:r>
    </w:p>
    <w:p w14:paraId="1E1B7429" w14:textId="77777777" w:rsidR="00254072" w:rsidRPr="00254072" w:rsidRDefault="00254072" w:rsidP="007B2000">
      <w:pPr>
        <w:jc w:val="both"/>
        <w:rPr>
          <w:rFonts w:ascii="Arial" w:eastAsia="Calibri" w:hAnsi="Arial" w:cs="Arial"/>
          <w:kern w:val="2"/>
          <w:sz w:val="20"/>
          <w:szCs w:val="20"/>
        </w:rPr>
      </w:pPr>
    </w:p>
    <w:p w14:paraId="1E441DDE" w14:textId="77777777" w:rsidR="00254072" w:rsidRPr="00254072" w:rsidRDefault="00254072" w:rsidP="007B2000">
      <w:pPr>
        <w:jc w:val="both"/>
        <w:rPr>
          <w:rFonts w:ascii="Arial" w:eastAsia="Calibri" w:hAnsi="Arial" w:cs="Arial"/>
          <w:b/>
          <w:bCs/>
          <w:kern w:val="2"/>
          <w:sz w:val="20"/>
          <w:szCs w:val="20"/>
        </w:rPr>
      </w:pPr>
      <w:r w:rsidRPr="00254072">
        <w:rPr>
          <w:rFonts w:ascii="Arial" w:eastAsia="Calibri" w:hAnsi="Arial" w:cs="Arial"/>
          <w:b/>
          <w:bCs/>
          <w:kern w:val="2"/>
          <w:sz w:val="20"/>
          <w:szCs w:val="20"/>
        </w:rPr>
        <w:t xml:space="preserve">Ces résultats viennent également confirmer les résultats du patisiran dans la sous-population cardiaque de l’étude APOLLO, qui suggéraient après 18 mois </w:t>
      </w:r>
      <w:r w:rsidRPr="00254072">
        <w:rPr>
          <w:rFonts w:ascii="Arial" w:eastAsia="Calibri" w:hAnsi="Arial" w:cs="Arial"/>
          <w:b/>
          <w:bCs/>
          <w:i/>
          <w:iCs/>
          <w:kern w:val="2"/>
          <w:sz w:val="20"/>
          <w:szCs w:val="20"/>
        </w:rPr>
        <w:t>vs</w:t>
      </w:r>
      <w:r w:rsidRPr="00254072">
        <w:rPr>
          <w:rFonts w:ascii="Arial" w:eastAsia="Calibri" w:hAnsi="Arial" w:cs="Arial"/>
          <w:b/>
          <w:bCs/>
          <w:kern w:val="2"/>
          <w:sz w:val="20"/>
          <w:szCs w:val="20"/>
        </w:rPr>
        <w:t xml:space="preserve"> placebo l’arrêt de la progression des manifestations cardiaques des patients ATTRv</w:t>
      </w:r>
      <w:r w:rsidRPr="00254072">
        <w:rPr>
          <w:rFonts w:ascii="Arial" w:eastAsia="Calibri" w:hAnsi="Arial" w:cs="Arial"/>
          <w:b/>
          <w:bCs/>
          <w:kern w:val="2"/>
          <w:sz w:val="20"/>
          <w:szCs w:val="20"/>
          <w:vertAlign w:val="superscript"/>
        </w:rPr>
        <w:t>22</w:t>
      </w:r>
      <w:r w:rsidRPr="00254072">
        <w:rPr>
          <w:rFonts w:ascii="Arial" w:eastAsia="Calibri" w:hAnsi="Arial" w:cs="Arial"/>
          <w:b/>
          <w:bCs/>
          <w:kern w:val="2"/>
          <w:sz w:val="20"/>
          <w:szCs w:val="20"/>
        </w:rPr>
        <w:t>.</w:t>
      </w:r>
    </w:p>
    <w:p w14:paraId="363A8060" w14:textId="77777777" w:rsidR="00254072" w:rsidRPr="00254072" w:rsidRDefault="00254072" w:rsidP="007B2000">
      <w:pPr>
        <w:jc w:val="both"/>
        <w:rPr>
          <w:rFonts w:ascii="Arial" w:eastAsia="Calibri" w:hAnsi="Arial" w:cs="Arial"/>
          <w:b/>
          <w:bCs/>
          <w:kern w:val="2"/>
          <w:sz w:val="20"/>
          <w:szCs w:val="20"/>
        </w:rPr>
      </w:pPr>
    </w:p>
    <w:p w14:paraId="7D5BBB96" w14:textId="77777777" w:rsidR="00254072" w:rsidRPr="00254072" w:rsidRDefault="00254072" w:rsidP="007B2000">
      <w:pPr>
        <w:jc w:val="both"/>
        <w:rPr>
          <w:rFonts w:ascii="Arial" w:eastAsia="Calibri" w:hAnsi="Arial" w:cs="Arial"/>
          <w:b/>
          <w:bCs/>
          <w:kern w:val="2"/>
          <w:sz w:val="20"/>
          <w:szCs w:val="20"/>
        </w:rPr>
      </w:pPr>
      <w:r w:rsidRPr="00254072">
        <w:rPr>
          <w:rFonts w:ascii="Arial" w:eastAsia="Calibri" w:hAnsi="Arial" w:cs="Arial"/>
          <w:b/>
          <w:bCs/>
          <w:kern w:val="2"/>
          <w:sz w:val="20"/>
          <w:szCs w:val="20"/>
        </w:rPr>
        <w:t>PROFIL BÉNÉFICE-RISQUE GLOBAL</w:t>
      </w:r>
    </w:p>
    <w:p w14:paraId="43386C18" w14:textId="697707BD" w:rsidR="00E41A64" w:rsidRDefault="00254072" w:rsidP="007B2000">
      <w:pPr>
        <w:jc w:val="both"/>
        <w:rPr>
          <w:rFonts w:ascii="Arial" w:eastAsia="Calibri" w:hAnsi="Arial" w:cs="Arial"/>
          <w:kern w:val="2"/>
          <w:sz w:val="20"/>
          <w:szCs w:val="20"/>
        </w:rPr>
      </w:pPr>
      <w:r w:rsidRPr="00254072">
        <w:rPr>
          <w:rFonts w:ascii="Arial" w:eastAsia="Calibri" w:hAnsi="Arial" w:cs="Arial"/>
          <w:kern w:val="2"/>
          <w:sz w:val="20"/>
          <w:szCs w:val="20"/>
        </w:rPr>
        <w:t xml:space="preserve">En résumé, le patisiran présente un profil bénéfice-risque </w:t>
      </w:r>
      <w:r w:rsidR="00F0085C">
        <w:rPr>
          <w:rFonts w:ascii="Arial" w:eastAsia="Calibri" w:hAnsi="Arial" w:cs="Arial"/>
          <w:kern w:val="2"/>
          <w:sz w:val="20"/>
          <w:szCs w:val="20"/>
        </w:rPr>
        <w:t xml:space="preserve">présumé </w:t>
      </w:r>
      <w:r w:rsidRPr="00254072">
        <w:rPr>
          <w:rFonts w:ascii="Arial" w:eastAsia="Calibri" w:hAnsi="Arial" w:cs="Arial"/>
          <w:kern w:val="2"/>
          <w:sz w:val="20"/>
          <w:szCs w:val="20"/>
        </w:rPr>
        <w:t xml:space="preserve">favorable pour les patients atteints de cardiomyopathie due à l'amylose </w:t>
      </w:r>
      <w:proofErr w:type="spellStart"/>
      <w:r w:rsidRPr="00254072">
        <w:rPr>
          <w:rFonts w:ascii="Arial" w:eastAsia="Calibri" w:hAnsi="Arial" w:cs="Arial"/>
          <w:kern w:val="2"/>
          <w:sz w:val="20"/>
          <w:szCs w:val="20"/>
        </w:rPr>
        <w:t>ATTRwt</w:t>
      </w:r>
      <w:proofErr w:type="spellEnd"/>
      <w:r w:rsidRPr="00254072">
        <w:rPr>
          <w:rFonts w:ascii="Arial" w:eastAsia="Calibri" w:hAnsi="Arial" w:cs="Arial"/>
          <w:kern w:val="2"/>
          <w:sz w:val="20"/>
          <w:szCs w:val="20"/>
        </w:rPr>
        <w:t xml:space="preserve"> ou </w:t>
      </w:r>
      <w:proofErr w:type="spellStart"/>
      <w:r w:rsidRPr="00254072">
        <w:rPr>
          <w:rFonts w:ascii="Arial" w:eastAsia="Calibri" w:hAnsi="Arial" w:cs="Arial"/>
          <w:kern w:val="2"/>
          <w:sz w:val="20"/>
          <w:szCs w:val="20"/>
        </w:rPr>
        <w:t>ATTRv</w:t>
      </w:r>
      <w:proofErr w:type="spellEnd"/>
      <w:r w:rsidR="00F0085C">
        <w:rPr>
          <w:rFonts w:ascii="Arial" w:eastAsia="Calibri" w:hAnsi="Arial" w:cs="Arial"/>
          <w:kern w:val="2"/>
          <w:sz w:val="20"/>
          <w:szCs w:val="20"/>
        </w:rPr>
        <w:t xml:space="preserve"> </w:t>
      </w:r>
      <w:r w:rsidR="00240E9B">
        <w:rPr>
          <w:rFonts w:ascii="Arial" w:eastAsia="Calibri" w:hAnsi="Arial" w:cs="Arial"/>
          <w:kern w:val="2"/>
          <w:sz w:val="20"/>
          <w:szCs w:val="20"/>
        </w:rPr>
        <w:t>en cas d’échec d’</w:t>
      </w:r>
      <w:r w:rsidR="00240E9B" w:rsidRPr="00254072">
        <w:rPr>
          <w:rFonts w:ascii="Arial" w:eastAsia="Calibri" w:hAnsi="Arial" w:cs="Arial"/>
          <w:kern w:val="2"/>
          <w:sz w:val="20"/>
          <w:szCs w:val="20"/>
        </w:rPr>
        <w:t>un traitement par tafamidis</w:t>
      </w:r>
      <w:r w:rsidR="00240E9B">
        <w:rPr>
          <w:rFonts w:ascii="Arial" w:eastAsia="Calibri" w:hAnsi="Arial" w:cs="Arial"/>
          <w:kern w:val="2"/>
          <w:sz w:val="20"/>
          <w:szCs w:val="20"/>
        </w:rPr>
        <w:t xml:space="preserve"> </w:t>
      </w:r>
      <w:r w:rsidR="00240E9B" w:rsidRPr="00254072">
        <w:rPr>
          <w:rFonts w:ascii="Arial" w:eastAsia="Calibri" w:hAnsi="Arial" w:cs="Arial"/>
          <w:kern w:val="2"/>
          <w:sz w:val="20"/>
          <w:szCs w:val="20"/>
        </w:rPr>
        <w:t xml:space="preserve">ou </w:t>
      </w:r>
      <w:r w:rsidR="00240E9B">
        <w:rPr>
          <w:rFonts w:ascii="Arial" w:eastAsia="Calibri" w:hAnsi="Arial" w:cs="Arial"/>
          <w:kern w:val="2"/>
          <w:sz w:val="20"/>
          <w:szCs w:val="20"/>
        </w:rPr>
        <w:t>en cas de contre-indication</w:t>
      </w:r>
      <w:r w:rsidR="00240E9B">
        <w:rPr>
          <w:rStyle w:val="markedcontent"/>
          <w:rFonts w:ascii="Arial" w:hAnsi="Arial" w:cs="Arial"/>
          <w:sz w:val="20"/>
          <w:szCs w:val="20"/>
        </w:rPr>
        <w:t xml:space="preserve"> à</w:t>
      </w:r>
      <w:r w:rsidR="00240E9B" w:rsidRPr="00A05151">
        <w:rPr>
          <w:rStyle w:val="markedcontent"/>
          <w:rFonts w:ascii="Arial" w:hAnsi="Arial" w:cs="Arial"/>
          <w:sz w:val="20"/>
          <w:szCs w:val="20"/>
        </w:rPr>
        <w:t xml:space="preserve"> </w:t>
      </w:r>
      <w:r w:rsidR="00240E9B" w:rsidRPr="00242179">
        <w:rPr>
          <w:rFonts w:ascii="Arial" w:eastAsia="Calibri" w:hAnsi="Arial" w:cs="Arial"/>
          <w:kern w:val="2"/>
          <w:sz w:val="20"/>
          <w:szCs w:val="20"/>
        </w:rPr>
        <w:t>ce dernier</w:t>
      </w:r>
      <w:r w:rsidR="00240E9B">
        <w:rPr>
          <w:rFonts w:ascii="Arial" w:eastAsia="Calibri" w:hAnsi="Arial" w:cs="Arial"/>
          <w:kern w:val="2"/>
          <w:sz w:val="20"/>
          <w:szCs w:val="20"/>
        </w:rPr>
        <w:t xml:space="preserve">, </w:t>
      </w:r>
      <w:r w:rsidR="00F0085C">
        <w:rPr>
          <w:rFonts w:ascii="Arial" w:eastAsia="Calibri" w:hAnsi="Arial" w:cs="Arial"/>
          <w:kern w:val="2"/>
          <w:sz w:val="20"/>
          <w:szCs w:val="20"/>
        </w:rPr>
        <w:t>sur la base de</w:t>
      </w:r>
      <w:r w:rsidR="00240E9B">
        <w:rPr>
          <w:rFonts w:ascii="Arial" w:eastAsia="Calibri" w:hAnsi="Arial" w:cs="Arial"/>
          <w:kern w:val="2"/>
          <w:sz w:val="20"/>
          <w:szCs w:val="20"/>
        </w:rPr>
        <w:t xml:space="preserve">s résultats l’étude </w:t>
      </w:r>
      <w:r w:rsidR="00CA701D">
        <w:rPr>
          <w:rFonts w:ascii="Arial" w:eastAsia="Calibri" w:hAnsi="Arial" w:cs="Arial"/>
          <w:kern w:val="2"/>
          <w:sz w:val="20"/>
          <w:szCs w:val="20"/>
        </w:rPr>
        <w:t xml:space="preserve">de phase3 </w:t>
      </w:r>
      <w:r w:rsidR="00240E9B">
        <w:rPr>
          <w:rFonts w:ascii="Arial" w:eastAsia="Calibri" w:hAnsi="Arial" w:cs="Arial"/>
          <w:kern w:val="2"/>
          <w:sz w:val="20"/>
          <w:szCs w:val="20"/>
        </w:rPr>
        <w:t xml:space="preserve">APOLLO-B </w:t>
      </w:r>
      <w:r w:rsidR="00240E9B" w:rsidRPr="00254072">
        <w:rPr>
          <w:rFonts w:ascii="Arial" w:eastAsia="Calibri" w:hAnsi="Arial" w:cs="Arial"/>
          <w:kern w:val="2"/>
          <w:sz w:val="20"/>
          <w:szCs w:val="20"/>
        </w:rPr>
        <w:lastRenderedPageBreak/>
        <w:t>présenté</w:t>
      </w:r>
      <w:r w:rsidR="00240E9B">
        <w:rPr>
          <w:rFonts w:ascii="Arial" w:eastAsia="Calibri" w:hAnsi="Arial" w:cs="Arial"/>
          <w:kern w:val="2"/>
          <w:sz w:val="20"/>
          <w:szCs w:val="20"/>
        </w:rPr>
        <w:t>e</w:t>
      </w:r>
      <w:r w:rsidR="00240E9B" w:rsidRPr="00254072">
        <w:rPr>
          <w:rFonts w:ascii="Arial" w:eastAsia="Calibri" w:hAnsi="Arial" w:cs="Arial"/>
          <w:kern w:val="2"/>
          <w:sz w:val="20"/>
          <w:szCs w:val="20"/>
        </w:rPr>
        <w:t xml:space="preserve"> </w:t>
      </w:r>
      <w:proofErr w:type="spellStart"/>
      <w:r w:rsidR="00240E9B" w:rsidRPr="00254072">
        <w:rPr>
          <w:rFonts w:ascii="Arial" w:eastAsia="Calibri" w:hAnsi="Arial" w:cs="Arial"/>
          <w:kern w:val="2"/>
          <w:sz w:val="20"/>
          <w:szCs w:val="20"/>
        </w:rPr>
        <w:t>ci-dessus</w:t>
      </w:r>
      <w:r w:rsidR="00240E9B">
        <w:rPr>
          <w:rFonts w:ascii="Arial" w:eastAsia="Calibri" w:hAnsi="Arial" w:cs="Arial"/>
          <w:kern w:val="2"/>
          <w:sz w:val="20"/>
          <w:szCs w:val="20"/>
        </w:rPr>
        <w:t>,et</w:t>
      </w:r>
      <w:proofErr w:type="spellEnd"/>
      <w:r w:rsidR="00240E9B">
        <w:rPr>
          <w:rFonts w:ascii="Arial" w:eastAsia="Calibri" w:hAnsi="Arial" w:cs="Arial"/>
          <w:kern w:val="2"/>
          <w:sz w:val="20"/>
          <w:szCs w:val="20"/>
        </w:rPr>
        <w:t xml:space="preserve"> de l’expérience clinique avec ce traitement dans l’indication de l’AMM, c’est-à-dire </w:t>
      </w:r>
      <w:r w:rsidR="00240E9B" w:rsidRPr="008726F4">
        <w:rPr>
          <w:rFonts w:ascii="Arial" w:hAnsi="Arial" w:cs="Arial"/>
          <w:color w:val="000000"/>
          <w:sz w:val="20"/>
          <w:szCs w:val="20"/>
        </w:rPr>
        <w:t xml:space="preserve">l'amylose </w:t>
      </w:r>
      <w:r w:rsidR="00AC13ED" w:rsidRPr="008726F4">
        <w:rPr>
          <w:rFonts w:ascii="Arial" w:hAnsi="Arial" w:cs="Arial"/>
          <w:color w:val="000000"/>
          <w:sz w:val="20"/>
          <w:szCs w:val="20"/>
        </w:rPr>
        <w:t xml:space="preserve">TTR </w:t>
      </w:r>
      <w:r w:rsidR="00240E9B" w:rsidRPr="008726F4">
        <w:rPr>
          <w:rFonts w:ascii="Arial" w:hAnsi="Arial" w:cs="Arial"/>
          <w:color w:val="000000"/>
          <w:sz w:val="20"/>
          <w:szCs w:val="20"/>
        </w:rPr>
        <w:t>avec atteinte neurologique associée</w:t>
      </w:r>
      <w:r w:rsidR="00AC13ED" w:rsidRPr="008726F4">
        <w:rPr>
          <w:rFonts w:ascii="Arial" w:hAnsi="Arial" w:cs="Arial"/>
          <w:color w:val="000000"/>
          <w:sz w:val="20"/>
          <w:szCs w:val="20"/>
        </w:rPr>
        <w:t>.</w:t>
      </w:r>
      <w:r w:rsidR="00AC13ED">
        <w:rPr>
          <w:rFonts w:ascii="Calibri" w:hAnsi="Calibri" w:cs="Calibri"/>
          <w:color w:val="000000"/>
        </w:rPr>
        <w:t xml:space="preserve"> </w:t>
      </w:r>
    </w:p>
    <w:p w14:paraId="66979F45" w14:textId="77777777" w:rsidR="00254072" w:rsidRPr="00254072" w:rsidRDefault="00254072" w:rsidP="007B2000">
      <w:pPr>
        <w:jc w:val="both"/>
        <w:rPr>
          <w:rFonts w:ascii="Arial" w:eastAsia="Calibri" w:hAnsi="Arial" w:cs="Arial"/>
          <w:kern w:val="2"/>
          <w:sz w:val="20"/>
          <w:szCs w:val="20"/>
        </w:rPr>
      </w:pPr>
      <w:r w:rsidRPr="00254072">
        <w:rPr>
          <w:rFonts w:ascii="Arial" w:eastAsia="Calibri" w:hAnsi="Arial" w:cs="Arial"/>
          <w:kern w:val="2"/>
          <w:sz w:val="20"/>
          <w:szCs w:val="20"/>
        </w:rPr>
        <w:t>Le traitement par le patisiran dans l'étude Apollo B a eu des effets bénéfiques constants sur plusieurs critères d'évaluation cliniquement importants. Le patisiran a préservé la capacité fonctionnelle, telle qu'évaluée par le 6-MWT. Le bénéfice du traitement s'est étendu à la préservation de l'état de santé et de la qualité de vie, tel qu'évalué par le KCCQ-OS, avec des impacts positifs dans la vie quotidienne des patients traités par le patisiran dans les domaines des Limitations Physiques, des Symptômes Totaux, de la Qualité de Vie et des Limitations Sociales.</w:t>
      </w:r>
    </w:p>
    <w:p w14:paraId="61C61000" w14:textId="77777777" w:rsidR="00254072" w:rsidRPr="00254072" w:rsidRDefault="00254072" w:rsidP="007B2000">
      <w:pPr>
        <w:jc w:val="both"/>
        <w:rPr>
          <w:rFonts w:ascii="Arial" w:eastAsia="Calibri" w:hAnsi="Arial" w:cs="Arial"/>
          <w:kern w:val="2"/>
          <w:sz w:val="20"/>
          <w:szCs w:val="20"/>
        </w:rPr>
      </w:pPr>
      <w:r w:rsidRPr="00254072">
        <w:rPr>
          <w:rFonts w:ascii="Arial" w:eastAsia="Calibri" w:hAnsi="Arial" w:cs="Arial"/>
          <w:kern w:val="2"/>
          <w:sz w:val="20"/>
          <w:szCs w:val="20"/>
        </w:rPr>
        <w:t xml:space="preserve">En outre, le patisiran a favorisé la stabilité clinique, telle qu'évaluée par des mesures de progression de la maladie basées sur des critères de consensus d'experts pour les biomarqueurs de laboratoire pronostiques, la classe NYHA et le stade de l'amylose ATTR. En revanche, le groupe placebo a connu une aggravation de toutes ces mesures, ce qui correspond à l'histoire naturelle de la progression de la maladie due à un dépôt continu d’amylose. </w:t>
      </w:r>
    </w:p>
    <w:p w14:paraId="0660CC76" w14:textId="7FBA9E75" w:rsidR="00254072" w:rsidRPr="00254072" w:rsidRDefault="00254072" w:rsidP="007828C6">
      <w:pPr>
        <w:jc w:val="both"/>
        <w:rPr>
          <w:rFonts w:ascii="Arial" w:eastAsia="Calibri" w:hAnsi="Arial" w:cs="Arial"/>
          <w:kern w:val="2"/>
          <w:sz w:val="20"/>
          <w:szCs w:val="20"/>
        </w:rPr>
      </w:pPr>
      <w:r w:rsidRPr="00254072">
        <w:rPr>
          <w:rFonts w:ascii="Arial" w:eastAsia="Calibri" w:hAnsi="Arial" w:cs="Arial"/>
          <w:kern w:val="2"/>
          <w:sz w:val="20"/>
          <w:szCs w:val="20"/>
        </w:rPr>
        <w:t xml:space="preserve">Compte tenu de l'autorisation de mise sur le marché en cours pour Onpattro dans les formes neurologiques de l'amylose </w:t>
      </w:r>
      <w:proofErr w:type="spellStart"/>
      <w:r w:rsidRPr="00254072">
        <w:rPr>
          <w:rFonts w:ascii="Arial" w:eastAsia="Calibri" w:hAnsi="Arial" w:cs="Arial"/>
          <w:kern w:val="2"/>
          <w:sz w:val="20"/>
          <w:szCs w:val="20"/>
        </w:rPr>
        <w:t>ATTRv</w:t>
      </w:r>
      <w:proofErr w:type="spellEnd"/>
      <w:r w:rsidR="007828C6">
        <w:rPr>
          <w:rFonts w:ascii="Arial" w:eastAsia="Calibri" w:hAnsi="Arial" w:cs="Arial"/>
          <w:kern w:val="2"/>
          <w:sz w:val="20"/>
          <w:szCs w:val="20"/>
        </w:rPr>
        <w:t xml:space="preserve">, de l’expérience </w:t>
      </w:r>
      <w:r w:rsidR="00AC13ED">
        <w:rPr>
          <w:rFonts w:ascii="Arial" w:eastAsia="Calibri" w:hAnsi="Arial" w:cs="Arial"/>
          <w:kern w:val="2"/>
          <w:sz w:val="20"/>
          <w:szCs w:val="20"/>
        </w:rPr>
        <w:t xml:space="preserve">clinique </w:t>
      </w:r>
      <w:r w:rsidR="007828C6">
        <w:rPr>
          <w:rFonts w:ascii="Arial" w:eastAsia="Calibri" w:hAnsi="Arial" w:cs="Arial"/>
          <w:kern w:val="2"/>
          <w:sz w:val="20"/>
          <w:szCs w:val="20"/>
        </w:rPr>
        <w:t>avec ce traitement dans cette utilisation</w:t>
      </w:r>
      <w:r w:rsidRPr="00254072">
        <w:rPr>
          <w:rFonts w:ascii="Arial" w:eastAsia="Calibri" w:hAnsi="Arial" w:cs="Arial"/>
          <w:kern w:val="2"/>
          <w:sz w:val="20"/>
          <w:szCs w:val="20"/>
        </w:rPr>
        <w:t xml:space="preserve"> et des résultats </w:t>
      </w:r>
      <w:r w:rsidR="007828C6">
        <w:rPr>
          <w:rFonts w:ascii="Arial" w:eastAsia="Calibri" w:hAnsi="Arial" w:cs="Arial"/>
          <w:kern w:val="2"/>
          <w:sz w:val="20"/>
          <w:szCs w:val="20"/>
        </w:rPr>
        <w:t xml:space="preserve">issus </w:t>
      </w:r>
      <w:r w:rsidRPr="00254072">
        <w:rPr>
          <w:rFonts w:ascii="Arial" w:eastAsia="Calibri" w:hAnsi="Arial" w:cs="Arial"/>
          <w:kern w:val="2"/>
          <w:sz w:val="20"/>
          <w:szCs w:val="20"/>
        </w:rPr>
        <w:t>d</w:t>
      </w:r>
      <w:r w:rsidR="007828C6">
        <w:rPr>
          <w:rFonts w:ascii="Arial" w:eastAsia="Calibri" w:hAnsi="Arial" w:cs="Arial"/>
          <w:kern w:val="2"/>
          <w:sz w:val="20"/>
          <w:szCs w:val="20"/>
        </w:rPr>
        <w:t>’un</w:t>
      </w:r>
      <w:r w:rsidRPr="00254072">
        <w:rPr>
          <w:rFonts w:ascii="Arial" w:eastAsia="Calibri" w:hAnsi="Arial" w:cs="Arial"/>
          <w:kern w:val="2"/>
          <w:sz w:val="20"/>
          <w:szCs w:val="20"/>
        </w:rPr>
        <w:t>e étude pivot de phase III présenté</w:t>
      </w:r>
      <w:r w:rsidR="007828C6">
        <w:rPr>
          <w:rFonts w:ascii="Arial" w:eastAsia="Calibri" w:hAnsi="Arial" w:cs="Arial"/>
          <w:kern w:val="2"/>
          <w:sz w:val="20"/>
          <w:szCs w:val="20"/>
        </w:rPr>
        <w:t>e</w:t>
      </w:r>
      <w:r w:rsidRPr="00254072">
        <w:rPr>
          <w:rFonts w:ascii="Arial" w:eastAsia="Calibri" w:hAnsi="Arial" w:cs="Arial"/>
          <w:kern w:val="2"/>
          <w:sz w:val="20"/>
          <w:szCs w:val="20"/>
        </w:rPr>
        <w:t xml:space="preserve"> ci-dessus, les données scientifiques disponibles à ce jour </w:t>
      </w:r>
      <w:r w:rsidR="00242179">
        <w:rPr>
          <w:rFonts w:ascii="Arial" w:eastAsia="Calibri" w:hAnsi="Arial" w:cs="Arial"/>
          <w:kern w:val="2"/>
          <w:sz w:val="20"/>
          <w:szCs w:val="20"/>
        </w:rPr>
        <w:t xml:space="preserve">permettent de présumer </w:t>
      </w:r>
      <w:r w:rsidR="007828C6">
        <w:rPr>
          <w:rFonts w:ascii="Arial" w:eastAsia="Calibri" w:hAnsi="Arial" w:cs="Arial"/>
          <w:kern w:val="2"/>
          <w:sz w:val="20"/>
          <w:szCs w:val="20"/>
        </w:rPr>
        <w:t>d’</w:t>
      </w:r>
      <w:r w:rsidR="00242179">
        <w:rPr>
          <w:rFonts w:ascii="Arial" w:eastAsia="Calibri" w:hAnsi="Arial" w:cs="Arial"/>
          <w:kern w:val="2"/>
          <w:sz w:val="20"/>
          <w:szCs w:val="20"/>
        </w:rPr>
        <w:t>un</w:t>
      </w:r>
      <w:r w:rsidR="00242179" w:rsidRPr="00254072" w:rsidDel="00242179">
        <w:rPr>
          <w:rFonts w:ascii="Arial" w:eastAsia="Calibri" w:hAnsi="Arial" w:cs="Arial"/>
          <w:kern w:val="2"/>
          <w:sz w:val="20"/>
          <w:szCs w:val="20"/>
        </w:rPr>
        <w:t xml:space="preserve"> </w:t>
      </w:r>
      <w:r w:rsidRPr="00254072">
        <w:rPr>
          <w:rFonts w:ascii="Arial" w:eastAsia="Calibri" w:hAnsi="Arial" w:cs="Arial"/>
          <w:kern w:val="2"/>
          <w:sz w:val="20"/>
          <w:szCs w:val="20"/>
        </w:rPr>
        <w:t>rapport bénéfice/risque</w:t>
      </w:r>
      <w:r w:rsidR="00242179">
        <w:rPr>
          <w:rFonts w:ascii="Arial" w:eastAsia="Calibri" w:hAnsi="Arial" w:cs="Arial"/>
          <w:kern w:val="2"/>
          <w:sz w:val="20"/>
          <w:szCs w:val="20"/>
        </w:rPr>
        <w:t xml:space="preserve"> </w:t>
      </w:r>
      <w:r w:rsidR="00242179" w:rsidRPr="00254072">
        <w:rPr>
          <w:rFonts w:ascii="Arial" w:eastAsia="Calibri" w:hAnsi="Arial" w:cs="Arial"/>
          <w:kern w:val="2"/>
          <w:sz w:val="20"/>
          <w:szCs w:val="20"/>
        </w:rPr>
        <w:t>favorable</w:t>
      </w:r>
      <w:r w:rsidRPr="00254072">
        <w:rPr>
          <w:rFonts w:ascii="Arial" w:eastAsia="Calibri" w:hAnsi="Arial" w:cs="Arial"/>
          <w:kern w:val="2"/>
          <w:sz w:val="20"/>
          <w:szCs w:val="20"/>
        </w:rPr>
        <w:t xml:space="preserve"> du patisiran à la dose de 300 microgrammes par kg de poids corporel, administré en perfusion intraveineuse (IV) une fois toutes les 3 semaines dans le traitement de l'amylose à transthyrétine de type sauvage ou héréditaire chez les patients adultes atteints de cardiomyopathie (ATTR-CM) dont la pathologie progresse malgré un traitement par tafamidis</w:t>
      </w:r>
      <w:r w:rsidR="007828C6">
        <w:rPr>
          <w:rFonts w:ascii="Arial" w:eastAsia="Calibri" w:hAnsi="Arial" w:cs="Arial"/>
          <w:kern w:val="2"/>
          <w:sz w:val="20"/>
          <w:szCs w:val="20"/>
        </w:rPr>
        <w:t xml:space="preserve"> bien mené</w:t>
      </w:r>
      <w:r w:rsidRPr="00254072">
        <w:rPr>
          <w:rFonts w:ascii="Arial" w:eastAsia="Calibri" w:hAnsi="Arial" w:cs="Arial"/>
          <w:kern w:val="2"/>
          <w:sz w:val="20"/>
          <w:szCs w:val="20"/>
        </w:rPr>
        <w:t xml:space="preserve"> </w:t>
      </w:r>
      <w:r w:rsidR="007828C6">
        <w:rPr>
          <w:rFonts w:ascii="Arial" w:eastAsia="Calibri" w:hAnsi="Arial" w:cs="Arial"/>
          <w:kern w:val="2"/>
          <w:sz w:val="20"/>
          <w:szCs w:val="20"/>
        </w:rPr>
        <w:t xml:space="preserve">pendant un an </w:t>
      </w:r>
      <w:r w:rsidRPr="00254072">
        <w:rPr>
          <w:rFonts w:ascii="Arial" w:eastAsia="Calibri" w:hAnsi="Arial" w:cs="Arial"/>
          <w:kern w:val="2"/>
          <w:sz w:val="20"/>
          <w:szCs w:val="20"/>
        </w:rPr>
        <w:t xml:space="preserve">ou pour ceux qui </w:t>
      </w:r>
      <w:r w:rsidR="00242179">
        <w:rPr>
          <w:rStyle w:val="markedcontent"/>
          <w:rFonts w:ascii="Arial" w:hAnsi="Arial" w:cs="Arial"/>
          <w:sz w:val="20"/>
          <w:szCs w:val="20"/>
        </w:rPr>
        <w:t>sont intolérants à</w:t>
      </w:r>
      <w:r w:rsidR="00242179" w:rsidRPr="00A05151">
        <w:rPr>
          <w:rStyle w:val="markedcontent"/>
          <w:rFonts w:ascii="Arial" w:hAnsi="Arial" w:cs="Arial"/>
          <w:sz w:val="20"/>
          <w:szCs w:val="20"/>
        </w:rPr>
        <w:t xml:space="preserve"> </w:t>
      </w:r>
      <w:r w:rsidRPr="00242179">
        <w:rPr>
          <w:rFonts w:ascii="Arial" w:eastAsia="Calibri" w:hAnsi="Arial" w:cs="Arial"/>
          <w:kern w:val="2"/>
          <w:sz w:val="20"/>
          <w:szCs w:val="20"/>
        </w:rPr>
        <w:t xml:space="preserve"> ce dernier</w:t>
      </w:r>
      <w:r w:rsidRPr="00254072">
        <w:rPr>
          <w:rFonts w:ascii="Arial" w:eastAsia="Calibri" w:hAnsi="Arial" w:cs="Arial"/>
          <w:kern w:val="2"/>
          <w:sz w:val="20"/>
          <w:szCs w:val="20"/>
        </w:rPr>
        <w:t>.</w:t>
      </w:r>
    </w:p>
    <w:p w14:paraId="4A907307" w14:textId="77777777" w:rsidR="00254072" w:rsidRPr="00254072" w:rsidRDefault="00254072" w:rsidP="00254072">
      <w:pPr>
        <w:rPr>
          <w:rFonts w:ascii="Arial" w:eastAsia="Calibri" w:hAnsi="Arial" w:cs="Arial"/>
          <w:kern w:val="2"/>
          <w:sz w:val="20"/>
          <w:szCs w:val="20"/>
        </w:rPr>
      </w:pPr>
      <w:r w:rsidRPr="00254072">
        <w:rPr>
          <w:rFonts w:ascii="Arial" w:eastAsia="Calibri" w:hAnsi="Arial" w:cs="Arial"/>
          <w:kern w:val="2"/>
          <w:sz w:val="20"/>
          <w:szCs w:val="20"/>
        </w:rPr>
        <w:br w:type="page"/>
      </w:r>
    </w:p>
    <w:p w14:paraId="2299BB2C" w14:textId="77777777" w:rsidR="00254072" w:rsidRPr="008726F4" w:rsidRDefault="00254072" w:rsidP="00254072">
      <w:pPr>
        <w:rPr>
          <w:rFonts w:ascii="Arial" w:eastAsia="Calibri" w:hAnsi="Arial" w:cs="Arial"/>
          <w:b/>
          <w:bCs/>
          <w:kern w:val="2"/>
          <w:sz w:val="20"/>
          <w:szCs w:val="20"/>
        </w:rPr>
      </w:pPr>
      <w:r w:rsidRPr="008726F4">
        <w:rPr>
          <w:rFonts w:ascii="Arial" w:eastAsia="Calibri" w:hAnsi="Arial" w:cs="Arial"/>
          <w:b/>
          <w:bCs/>
          <w:kern w:val="2"/>
          <w:sz w:val="20"/>
          <w:szCs w:val="20"/>
        </w:rPr>
        <w:lastRenderedPageBreak/>
        <w:t>LISTE DE RÉFÉRENCES</w:t>
      </w:r>
    </w:p>
    <w:p w14:paraId="7EAE4279" w14:textId="77777777" w:rsidR="00254072" w:rsidRPr="00254072" w:rsidRDefault="0005342C" w:rsidP="00D964E1">
      <w:pPr>
        <w:ind w:right="-283"/>
        <w:jc w:val="both"/>
        <w:rPr>
          <w:rFonts w:ascii="Arial" w:eastAsia="Calibri" w:hAnsi="Arial" w:cs="Arial"/>
          <w:kern w:val="2"/>
          <w:sz w:val="20"/>
          <w:szCs w:val="20"/>
        </w:rPr>
      </w:pPr>
      <w:r w:rsidRPr="008726F4">
        <w:rPr>
          <w:rFonts w:ascii="Arial" w:eastAsia="Calibri" w:hAnsi="Arial" w:cs="Arial"/>
          <w:kern w:val="2"/>
          <w:sz w:val="20"/>
          <w:szCs w:val="20"/>
        </w:rPr>
        <w:t xml:space="preserve">1 Adams D, </w:t>
      </w:r>
      <w:proofErr w:type="spellStart"/>
      <w:r w:rsidRPr="008726F4">
        <w:rPr>
          <w:rFonts w:ascii="Arial" w:eastAsia="Calibri" w:hAnsi="Arial" w:cs="Arial"/>
          <w:kern w:val="2"/>
          <w:sz w:val="20"/>
          <w:szCs w:val="20"/>
        </w:rPr>
        <w:t>Polydefkis</w:t>
      </w:r>
      <w:proofErr w:type="spellEnd"/>
      <w:r w:rsidRPr="008726F4">
        <w:rPr>
          <w:rFonts w:ascii="Arial" w:eastAsia="Calibri" w:hAnsi="Arial" w:cs="Arial"/>
          <w:kern w:val="2"/>
          <w:sz w:val="20"/>
          <w:szCs w:val="20"/>
        </w:rPr>
        <w:t xml:space="preserve"> M, Gonzalez-Duarte A, </w:t>
      </w:r>
      <w:proofErr w:type="spellStart"/>
      <w:r w:rsidRPr="008726F4">
        <w:rPr>
          <w:rFonts w:ascii="Arial" w:eastAsia="Calibri" w:hAnsi="Arial" w:cs="Arial"/>
          <w:kern w:val="2"/>
          <w:sz w:val="20"/>
          <w:szCs w:val="20"/>
        </w:rPr>
        <w:t>Wixner</w:t>
      </w:r>
      <w:proofErr w:type="spellEnd"/>
      <w:r w:rsidRPr="008726F4">
        <w:rPr>
          <w:rFonts w:ascii="Arial" w:eastAsia="Calibri" w:hAnsi="Arial" w:cs="Arial"/>
          <w:kern w:val="2"/>
          <w:sz w:val="20"/>
          <w:szCs w:val="20"/>
        </w:rPr>
        <w:t xml:space="preserve"> J, Kristen AV, Schmidt HH, et al. </w:t>
      </w:r>
      <w:proofErr w:type="spellStart"/>
      <w:r w:rsidR="00254072" w:rsidRPr="00254072">
        <w:rPr>
          <w:rFonts w:ascii="Arial" w:eastAsia="Calibri" w:hAnsi="Arial" w:cs="Arial"/>
          <w:kern w:val="2"/>
          <w:sz w:val="20"/>
          <w:szCs w:val="20"/>
          <w:lang w:val="en-US"/>
        </w:rPr>
        <w:t>Longterm</w:t>
      </w:r>
      <w:proofErr w:type="spellEnd"/>
      <w:r w:rsidR="00254072" w:rsidRPr="00254072">
        <w:rPr>
          <w:rFonts w:ascii="Arial" w:eastAsia="Calibri" w:hAnsi="Arial" w:cs="Arial"/>
          <w:kern w:val="2"/>
          <w:sz w:val="20"/>
          <w:szCs w:val="20"/>
          <w:lang w:val="en-US"/>
        </w:rPr>
        <w:t xml:space="preserve"> safety and efficacy of patisiran for hereditary transthyretin-mediated amyloidosis with </w:t>
      </w:r>
      <w:proofErr w:type="gramStart"/>
      <w:r w:rsidR="00254072" w:rsidRPr="00254072">
        <w:rPr>
          <w:rFonts w:ascii="Arial" w:eastAsia="Calibri" w:hAnsi="Arial" w:cs="Arial"/>
          <w:kern w:val="2"/>
          <w:sz w:val="20"/>
          <w:szCs w:val="20"/>
          <w:lang w:val="en-US"/>
        </w:rPr>
        <w:t>polyneuropathy :</w:t>
      </w:r>
      <w:proofErr w:type="gramEnd"/>
      <w:r w:rsidR="00254072" w:rsidRPr="00254072">
        <w:rPr>
          <w:rFonts w:ascii="Arial" w:eastAsia="Calibri" w:hAnsi="Arial" w:cs="Arial"/>
          <w:kern w:val="2"/>
          <w:sz w:val="20"/>
          <w:szCs w:val="20"/>
          <w:lang w:val="en-US"/>
        </w:rPr>
        <w:t xml:space="preserve"> 12-month results of an open-label extension study. </w:t>
      </w:r>
      <w:r w:rsidR="00254072" w:rsidRPr="000559E2">
        <w:rPr>
          <w:rFonts w:ascii="Arial" w:eastAsia="Calibri" w:hAnsi="Arial" w:cs="Arial"/>
          <w:kern w:val="2"/>
          <w:sz w:val="20"/>
          <w:szCs w:val="20"/>
          <w:lang w:val="en-US"/>
        </w:rPr>
        <w:t xml:space="preserve">Lancet Neurol. </w:t>
      </w:r>
      <w:r w:rsidR="00254072" w:rsidRPr="00254072">
        <w:rPr>
          <w:rFonts w:ascii="Arial" w:eastAsia="Calibri" w:hAnsi="Arial" w:cs="Arial"/>
          <w:kern w:val="2"/>
          <w:sz w:val="20"/>
          <w:szCs w:val="20"/>
        </w:rPr>
        <w:t>2021b Jan;20(1):49-59.</w:t>
      </w:r>
    </w:p>
    <w:p w14:paraId="7E3924B3" w14:textId="77777777" w:rsidR="00254072" w:rsidRPr="00254072" w:rsidRDefault="00254072" w:rsidP="00D964E1">
      <w:pPr>
        <w:ind w:right="-283"/>
        <w:jc w:val="both"/>
        <w:rPr>
          <w:rFonts w:ascii="Arial" w:eastAsia="Calibri" w:hAnsi="Arial" w:cs="Arial"/>
          <w:kern w:val="2"/>
          <w:sz w:val="20"/>
          <w:szCs w:val="20"/>
          <w:lang w:val="en-US"/>
        </w:rPr>
      </w:pPr>
      <w:r w:rsidRPr="00254072">
        <w:rPr>
          <w:rFonts w:ascii="Arial" w:eastAsia="Calibri" w:hAnsi="Arial" w:cs="Arial"/>
          <w:kern w:val="2"/>
          <w:sz w:val="20"/>
          <w:szCs w:val="20"/>
        </w:rPr>
        <w:t xml:space="preserve">2 </w:t>
      </w:r>
      <w:proofErr w:type="spellStart"/>
      <w:r w:rsidRPr="00254072">
        <w:rPr>
          <w:rFonts w:ascii="Arial" w:eastAsia="Calibri" w:hAnsi="Arial" w:cs="Arial"/>
          <w:kern w:val="2"/>
          <w:sz w:val="20"/>
          <w:szCs w:val="20"/>
        </w:rPr>
        <w:t>Gertz</w:t>
      </w:r>
      <w:proofErr w:type="spellEnd"/>
      <w:r w:rsidRPr="00254072">
        <w:rPr>
          <w:rFonts w:ascii="Arial" w:eastAsia="Calibri" w:hAnsi="Arial" w:cs="Arial"/>
          <w:kern w:val="2"/>
          <w:sz w:val="20"/>
          <w:szCs w:val="20"/>
        </w:rPr>
        <w:t xml:space="preserve"> MA. Amylose ATTR héréditaire : charge de morbidité et défis diagnostiques. </w:t>
      </w:r>
      <w:r w:rsidRPr="00254072">
        <w:rPr>
          <w:rFonts w:ascii="Arial" w:eastAsia="Calibri" w:hAnsi="Arial" w:cs="Arial"/>
          <w:kern w:val="2"/>
          <w:sz w:val="20"/>
          <w:szCs w:val="20"/>
          <w:lang w:val="en-US"/>
        </w:rPr>
        <w:t>Am J Manag Care. 2017 Jun</w:t>
      </w:r>
      <w:proofErr w:type="gramStart"/>
      <w:r w:rsidRPr="00254072">
        <w:rPr>
          <w:rFonts w:ascii="Arial" w:eastAsia="Calibri" w:hAnsi="Arial" w:cs="Arial"/>
          <w:kern w:val="2"/>
          <w:sz w:val="20"/>
          <w:szCs w:val="20"/>
          <w:lang w:val="en-US"/>
        </w:rPr>
        <w:t>;23</w:t>
      </w:r>
      <w:proofErr w:type="gramEnd"/>
      <w:r w:rsidRPr="00254072">
        <w:rPr>
          <w:rFonts w:ascii="Arial" w:eastAsia="Calibri" w:hAnsi="Arial" w:cs="Arial"/>
          <w:kern w:val="2"/>
          <w:sz w:val="20"/>
          <w:szCs w:val="20"/>
          <w:lang w:val="en-US"/>
        </w:rPr>
        <w:t>(7 Suppl):S107-S12.</w:t>
      </w:r>
    </w:p>
    <w:p w14:paraId="7141D3E5" w14:textId="77777777" w:rsidR="00254072" w:rsidRPr="00254072" w:rsidRDefault="00254072" w:rsidP="00D964E1">
      <w:pPr>
        <w:ind w:right="-283"/>
        <w:jc w:val="both"/>
        <w:rPr>
          <w:rFonts w:ascii="Arial" w:eastAsia="Calibri" w:hAnsi="Arial" w:cs="Arial"/>
          <w:kern w:val="2"/>
          <w:sz w:val="20"/>
          <w:szCs w:val="20"/>
        </w:rPr>
      </w:pPr>
      <w:r w:rsidRPr="00F31459">
        <w:rPr>
          <w:rFonts w:ascii="Arial" w:eastAsia="Calibri" w:hAnsi="Arial" w:cs="Arial"/>
          <w:kern w:val="2"/>
          <w:sz w:val="20"/>
          <w:szCs w:val="20"/>
          <w:lang w:val="en-GB"/>
        </w:rPr>
        <w:t xml:space="preserve">3 Liz MA, Mar FM, </w:t>
      </w:r>
      <w:proofErr w:type="spellStart"/>
      <w:r w:rsidRPr="00F31459">
        <w:rPr>
          <w:rFonts w:ascii="Arial" w:eastAsia="Calibri" w:hAnsi="Arial" w:cs="Arial"/>
          <w:kern w:val="2"/>
          <w:sz w:val="20"/>
          <w:szCs w:val="20"/>
          <w:lang w:val="en-GB"/>
        </w:rPr>
        <w:t>Franquinho</w:t>
      </w:r>
      <w:proofErr w:type="spellEnd"/>
      <w:r w:rsidRPr="00F31459">
        <w:rPr>
          <w:rFonts w:ascii="Arial" w:eastAsia="Calibri" w:hAnsi="Arial" w:cs="Arial"/>
          <w:kern w:val="2"/>
          <w:sz w:val="20"/>
          <w:szCs w:val="20"/>
          <w:lang w:val="en-GB"/>
        </w:rPr>
        <w:t xml:space="preserve"> </w:t>
      </w:r>
      <w:proofErr w:type="spellStart"/>
      <w:r w:rsidRPr="00F31459">
        <w:rPr>
          <w:rFonts w:ascii="Arial" w:eastAsia="Calibri" w:hAnsi="Arial" w:cs="Arial"/>
          <w:kern w:val="2"/>
          <w:sz w:val="20"/>
          <w:szCs w:val="20"/>
          <w:lang w:val="en-GB"/>
        </w:rPr>
        <w:t>F</w:t>
      </w:r>
      <w:proofErr w:type="gramStart"/>
      <w:r w:rsidRPr="00F31459">
        <w:rPr>
          <w:rFonts w:ascii="Arial" w:eastAsia="Calibri" w:hAnsi="Arial" w:cs="Arial"/>
          <w:kern w:val="2"/>
          <w:sz w:val="20"/>
          <w:szCs w:val="20"/>
          <w:lang w:val="en-GB"/>
        </w:rPr>
        <w:t>,Sousa</w:t>
      </w:r>
      <w:proofErr w:type="spellEnd"/>
      <w:proofErr w:type="gramEnd"/>
      <w:r w:rsidRPr="00F31459">
        <w:rPr>
          <w:rFonts w:ascii="Arial" w:eastAsia="Calibri" w:hAnsi="Arial" w:cs="Arial"/>
          <w:kern w:val="2"/>
          <w:sz w:val="20"/>
          <w:szCs w:val="20"/>
          <w:lang w:val="en-GB"/>
        </w:rPr>
        <w:t xml:space="preserve"> MM. </w:t>
      </w:r>
      <w:r w:rsidRPr="00254072">
        <w:rPr>
          <w:rFonts w:ascii="Arial" w:eastAsia="Calibri" w:hAnsi="Arial" w:cs="Arial"/>
          <w:kern w:val="2"/>
          <w:sz w:val="20"/>
          <w:szCs w:val="20"/>
        </w:rPr>
        <w:t>A bord de la transthyrétine : Du transport au clivage. IUBMB Life. 2010 Jun;62(6):429-35.</w:t>
      </w:r>
    </w:p>
    <w:p w14:paraId="056AF58D" w14:textId="77777777" w:rsidR="00254072" w:rsidRPr="00254072" w:rsidRDefault="00254072" w:rsidP="00D964E1">
      <w:pPr>
        <w:ind w:right="-283"/>
        <w:jc w:val="both"/>
        <w:rPr>
          <w:rFonts w:ascii="Arial" w:eastAsia="Calibri" w:hAnsi="Arial" w:cs="Arial"/>
          <w:kern w:val="2"/>
          <w:sz w:val="20"/>
          <w:szCs w:val="20"/>
          <w:lang w:val="en-US"/>
        </w:rPr>
      </w:pPr>
      <w:r w:rsidRPr="008E26BD">
        <w:rPr>
          <w:rFonts w:ascii="Arial" w:eastAsia="Calibri" w:hAnsi="Arial" w:cs="Arial"/>
          <w:kern w:val="2"/>
          <w:sz w:val="20"/>
          <w:szCs w:val="20"/>
          <w:lang w:val="en-GB"/>
        </w:rPr>
        <w:t>4 Hou X, Aguilar MI</w:t>
      </w:r>
      <w:proofErr w:type="gramStart"/>
      <w:r w:rsidRPr="008E26BD">
        <w:rPr>
          <w:rFonts w:ascii="Arial" w:eastAsia="Calibri" w:hAnsi="Arial" w:cs="Arial"/>
          <w:kern w:val="2"/>
          <w:sz w:val="20"/>
          <w:szCs w:val="20"/>
          <w:lang w:val="en-GB"/>
        </w:rPr>
        <w:t>,Small</w:t>
      </w:r>
      <w:proofErr w:type="gramEnd"/>
      <w:r w:rsidRPr="008E26BD">
        <w:rPr>
          <w:rFonts w:ascii="Arial" w:eastAsia="Calibri" w:hAnsi="Arial" w:cs="Arial"/>
          <w:kern w:val="2"/>
          <w:sz w:val="20"/>
          <w:szCs w:val="20"/>
          <w:lang w:val="en-GB"/>
        </w:rPr>
        <w:t xml:space="preserve"> DH. </w:t>
      </w:r>
      <w:r w:rsidRPr="00254072">
        <w:rPr>
          <w:rFonts w:ascii="Arial" w:eastAsia="Calibri" w:hAnsi="Arial" w:cs="Arial"/>
          <w:kern w:val="2"/>
          <w:sz w:val="20"/>
          <w:szCs w:val="20"/>
        </w:rPr>
        <w:t xml:space="preserve">Transthyrétine et polyneuropathie amyloïde familiale. </w:t>
      </w:r>
      <w:r w:rsidRPr="00254072">
        <w:rPr>
          <w:rFonts w:ascii="Arial" w:eastAsia="Calibri" w:hAnsi="Arial" w:cs="Arial"/>
          <w:kern w:val="2"/>
          <w:sz w:val="20"/>
          <w:szCs w:val="20"/>
          <w:lang w:val="en-US"/>
        </w:rPr>
        <w:t>Recent progress in understanding the molecular mechanism of neurodegeneration. FEBS J. 2007 Apr;274(7):1637-50.</w:t>
      </w:r>
    </w:p>
    <w:p w14:paraId="735AD15A" w14:textId="77777777" w:rsidR="00254072" w:rsidRPr="00EE72EA" w:rsidRDefault="00254072" w:rsidP="00D964E1">
      <w:pPr>
        <w:ind w:right="-283"/>
        <w:jc w:val="both"/>
        <w:rPr>
          <w:rFonts w:ascii="Arial" w:eastAsia="Calibri" w:hAnsi="Arial" w:cs="Arial"/>
          <w:kern w:val="2"/>
          <w:sz w:val="20"/>
          <w:szCs w:val="20"/>
          <w:lang w:val="en-GB"/>
        </w:rPr>
      </w:pPr>
      <w:r w:rsidRPr="00254072">
        <w:rPr>
          <w:rFonts w:ascii="Arial" w:eastAsia="Calibri" w:hAnsi="Arial" w:cs="Arial"/>
          <w:kern w:val="2"/>
          <w:sz w:val="20"/>
          <w:szCs w:val="20"/>
          <w:lang w:val="en-US"/>
        </w:rPr>
        <w:t xml:space="preserve">5 Castano A, Drachman BM, Judge D, Maurer MS. </w:t>
      </w:r>
      <w:r w:rsidRPr="00254072">
        <w:rPr>
          <w:rFonts w:ascii="Arial" w:eastAsia="Calibri" w:hAnsi="Arial" w:cs="Arial"/>
          <w:kern w:val="2"/>
          <w:sz w:val="20"/>
          <w:szCs w:val="20"/>
        </w:rPr>
        <w:t xml:space="preserve">Histoire naturelle et thérapie de l'amylose cardiaque TTR : thérapies émergentes de modification de la maladie, de la transplantation d'organes aux médicaments stabilisateurs et silencieux. </w:t>
      </w:r>
      <w:r w:rsidRPr="00EE72EA">
        <w:rPr>
          <w:rFonts w:ascii="Arial" w:eastAsia="Calibri" w:hAnsi="Arial" w:cs="Arial"/>
          <w:kern w:val="2"/>
          <w:sz w:val="20"/>
          <w:szCs w:val="20"/>
          <w:lang w:val="en-GB"/>
        </w:rPr>
        <w:t>Heart Fail Rev. 2015 Mar;20(2):163-78.</w:t>
      </w:r>
    </w:p>
    <w:p w14:paraId="7E1E4D32" w14:textId="77777777" w:rsidR="00254072" w:rsidRPr="00254072" w:rsidRDefault="00254072" w:rsidP="00D964E1">
      <w:pPr>
        <w:ind w:right="-283"/>
        <w:jc w:val="both"/>
        <w:rPr>
          <w:rFonts w:ascii="Arial" w:eastAsia="Calibri" w:hAnsi="Arial" w:cs="Arial"/>
          <w:kern w:val="2"/>
          <w:sz w:val="20"/>
          <w:szCs w:val="20"/>
          <w:lang w:val="en-US"/>
        </w:rPr>
      </w:pPr>
      <w:r w:rsidRPr="00EE72EA">
        <w:rPr>
          <w:rFonts w:ascii="Arial" w:eastAsia="Calibri" w:hAnsi="Arial" w:cs="Arial"/>
          <w:kern w:val="2"/>
          <w:sz w:val="20"/>
          <w:szCs w:val="20"/>
          <w:lang w:val="en-GB"/>
        </w:rPr>
        <w:t xml:space="preserve">6 Dungu JN, Anderson LJ, Whelan CJ,Hawkins PN. Cardiac transthyretin amyloidosis. </w:t>
      </w:r>
      <w:r w:rsidRPr="00254072">
        <w:rPr>
          <w:rFonts w:ascii="Arial" w:eastAsia="Calibri" w:hAnsi="Arial" w:cs="Arial"/>
          <w:kern w:val="2"/>
          <w:sz w:val="20"/>
          <w:szCs w:val="20"/>
          <w:lang w:val="en-US"/>
        </w:rPr>
        <w:t>Heart. 2012 Nov;98(21):1546-54.</w:t>
      </w:r>
    </w:p>
    <w:p w14:paraId="6B847FC2" w14:textId="77777777" w:rsidR="00254072" w:rsidRPr="00254072" w:rsidRDefault="00254072" w:rsidP="00D964E1">
      <w:pPr>
        <w:ind w:right="-283"/>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7 Adams D, </w:t>
      </w:r>
      <w:proofErr w:type="spellStart"/>
      <w:r w:rsidRPr="00254072">
        <w:rPr>
          <w:rFonts w:ascii="Arial" w:eastAsia="Calibri" w:hAnsi="Arial" w:cs="Arial"/>
          <w:kern w:val="2"/>
          <w:sz w:val="20"/>
          <w:szCs w:val="20"/>
          <w:lang w:val="en-US"/>
        </w:rPr>
        <w:t>Suhr</w:t>
      </w:r>
      <w:proofErr w:type="spellEnd"/>
      <w:r w:rsidRPr="00254072">
        <w:rPr>
          <w:rFonts w:ascii="Arial" w:eastAsia="Calibri" w:hAnsi="Arial" w:cs="Arial"/>
          <w:kern w:val="2"/>
          <w:sz w:val="20"/>
          <w:szCs w:val="20"/>
          <w:lang w:val="en-US"/>
        </w:rPr>
        <w:t xml:space="preserve"> OB, </w:t>
      </w:r>
      <w:proofErr w:type="spellStart"/>
      <w:r w:rsidRPr="00254072">
        <w:rPr>
          <w:rFonts w:ascii="Arial" w:eastAsia="Calibri" w:hAnsi="Arial" w:cs="Arial"/>
          <w:kern w:val="2"/>
          <w:sz w:val="20"/>
          <w:szCs w:val="20"/>
          <w:lang w:val="en-US"/>
        </w:rPr>
        <w:t>Hund</w:t>
      </w:r>
      <w:proofErr w:type="spellEnd"/>
      <w:r w:rsidRPr="00254072">
        <w:rPr>
          <w:rFonts w:ascii="Arial" w:eastAsia="Calibri" w:hAnsi="Arial" w:cs="Arial"/>
          <w:kern w:val="2"/>
          <w:sz w:val="20"/>
          <w:szCs w:val="20"/>
          <w:lang w:val="en-US"/>
        </w:rPr>
        <w:t xml:space="preserve"> E, </w:t>
      </w:r>
      <w:proofErr w:type="spellStart"/>
      <w:r w:rsidRPr="00254072">
        <w:rPr>
          <w:rFonts w:ascii="Arial" w:eastAsia="Calibri" w:hAnsi="Arial" w:cs="Arial"/>
          <w:kern w:val="2"/>
          <w:sz w:val="20"/>
          <w:szCs w:val="20"/>
          <w:lang w:val="en-US"/>
        </w:rPr>
        <w:t>Obici</w:t>
      </w:r>
      <w:proofErr w:type="spellEnd"/>
      <w:r w:rsidRPr="00254072">
        <w:rPr>
          <w:rFonts w:ascii="Arial" w:eastAsia="Calibri" w:hAnsi="Arial" w:cs="Arial"/>
          <w:kern w:val="2"/>
          <w:sz w:val="20"/>
          <w:szCs w:val="20"/>
          <w:lang w:val="en-US"/>
        </w:rPr>
        <w:t xml:space="preserve"> L, </w:t>
      </w:r>
      <w:proofErr w:type="spellStart"/>
      <w:r w:rsidRPr="00254072">
        <w:rPr>
          <w:rFonts w:ascii="Arial" w:eastAsia="Calibri" w:hAnsi="Arial" w:cs="Arial"/>
          <w:kern w:val="2"/>
          <w:sz w:val="20"/>
          <w:szCs w:val="20"/>
          <w:lang w:val="en-US"/>
        </w:rPr>
        <w:t>Tournev</w:t>
      </w:r>
      <w:proofErr w:type="spellEnd"/>
      <w:r w:rsidRPr="00254072">
        <w:rPr>
          <w:rFonts w:ascii="Arial" w:eastAsia="Calibri" w:hAnsi="Arial" w:cs="Arial"/>
          <w:kern w:val="2"/>
          <w:sz w:val="20"/>
          <w:szCs w:val="20"/>
          <w:lang w:val="en-US"/>
        </w:rPr>
        <w:t xml:space="preserve"> I, </w:t>
      </w:r>
      <w:proofErr w:type="spellStart"/>
      <w:r w:rsidRPr="00254072">
        <w:rPr>
          <w:rFonts w:ascii="Arial" w:eastAsia="Calibri" w:hAnsi="Arial" w:cs="Arial"/>
          <w:kern w:val="2"/>
          <w:sz w:val="20"/>
          <w:szCs w:val="20"/>
          <w:lang w:val="en-US"/>
        </w:rPr>
        <w:t>Campistol</w:t>
      </w:r>
      <w:proofErr w:type="spellEnd"/>
      <w:r w:rsidRPr="00254072">
        <w:rPr>
          <w:rFonts w:ascii="Arial" w:eastAsia="Calibri" w:hAnsi="Arial" w:cs="Arial"/>
          <w:kern w:val="2"/>
          <w:sz w:val="20"/>
          <w:szCs w:val="20"/>
          <w:lang w:val="en-US"/>
        </w:rPr>
        <w:t xml:space="preserve"> JM, et al. First European consensus for diagnosis, management, and treatment of transthyretin familial amyloid polyneuropathy. </w:t>
      </w:r>
      <w:proofErr w:type="spellStart"/>
      <w:r w:rsidRPr="00254072">
        <w:rPr>
          <w:rFonts w:ascii="Arial" w:eastAsia="Calibri" w:hAnsi="Arial" w:cs="Arial"/>
          <w:kern w:val="2"/>
          <w:sz w:val="20"/>
          <w:szCs w:val="20"/>
          <w:lang w:val="en-US"/>
        </w:rPr>
        <w:t>Curr</w:t>
      </w:r>
      <w:proofErr w:type="spellEnd"/>
      <w:r w:rsidRPr="00254072">
        <w:rPr>
          <w:rFonts w:ascii="Arial" w:eastAsia="Calibri" w:hAnsi="Arial" w:cs="Arial"/>
          <w:kern w:val="2"/>
          <w:sz w:val="20"/>
          <w:szCs w:val="20"/>
          <w:lang w:val="en-US"/>
        </w:rPr>
        <w:t xml:space="preserve"> </w:t>
      </w:r>
      <w:proofErr w:type="spellStart"/>
      <w:r w:rsidRPr="00254072">
        <w:rPr>
          <w:rFonts w:ascii="Arial" w:eastAsia="Calibri" w:hAnsi="Arial" w:cs="Arial"/>
          <w:kern w:val="2"/>
          <w:sz w:val="20"/>
          <w:szCs w:val="20"/>
          <w:lang w:val="en-US"/>
        </w:rPr>
        <w:t>Opin</w:t>
      </w:r>
      <w:proofErr w:type="spellEnd"/>
      <w:r w:rsidRPr="00254072">
        <w:rPr>
          <w:rFonts w:ascii="Arial" w:eastAsia="Calibri" w:hAnsi="Arial" w:cs="Arial"/>
          <w:kern w:val="2"/>
          <w:sz w:val="20"/>
          <w:szCs w:val="20"/>
          <w:lang w:val="en-US"/>
        </w:rPr>
        <w:t xml:space="preserve"> Neurol. 2016b Feb</w:t>
      </w:r>
      <w:proofErr w:type="gramStart"/>
      <w:r w:rsidRPr="00254072">
        <w:rPr>
          <w:rFonts w:ascii="Arial" w:eastAsia="Calibri" w:hAnsi="Arial" w:cs="Arial"/>
          <w:kern w:val="2"/>
          <w:sz w:val="20"/>
          <w:szCs w:val="20"/>
          <w:lang w:val="en-US"/>
        </w:rPr>
        <w:t>;29</w:t>
      </w:r>
      <w:proofErr w:type="gramEnd"/>
      <w:r w:rsidRPr="00254072">
        <w:rPr>
          <w:rFonts w:ascii="Arial" w:eastAsia="Calibri" w:hAnsi="Arial" w:cs="Arial"/>
          <w:kern w:val="2"/>
          <w:sz w:val="20"/>
          <w:szCs w:val="20"/>
          <w:lang w:val="en-US"/>
        </w:rPr>
        <w:t xml:space="preserve"> Suppl 1:S14-26.</w:t>
      </w:r>
    </w:p>
    <w:p w14:paraId="55261469" w14:textId="77777777" w:rsidR="00254072" w:rsidRPr="00254072" w:rsidRDefault="00254072" w:rsidP="00D964E1">
      <w:pPr>
        <w:ind w:right="-283"/>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8 Ando Y, Coelho T, Berk JL, Cruz MW, </w:t>
      </w:r>
      <w:proofErr w:type="spellStart"/>
      <w:r w:rsidRPr="00254072">
        <w:rPr>
          <w:rFonts w:ascii="Arial" w:eastAsia="Calibri" w:hAnsi="Arial" w:cs="Arial"/>
          <w:kern w:val="2"/>
          <w:sz w:val="20"/>
          <w:szCs w:val="20"/>
          <w:lang w:val="en-US"/>
        </w:rPr>
        <w:t>Ericzon</w:t>
      </w:r>
      <w:proofErr w:type="spellEnd"/>
      <w:r w:rsidRPr="00254072">
        <w:rPr>
          <w:rFonts w:ascii="Arial" w:eastAsia="Calibri" w:hAnsi="Arial" w:cs="Arial"/>
          <w:kern w:val="2"/>
          <w:sz w:val="20"/>
          <w:szCs w:val="20"/>
          <w:lang w:val="en-US"/>
        </w:rPr>
        <w:t xml:space="preserve"> BG, Ikeda S, et al. Guideline of </w:t>
      </w:r>
      <w:proofErr w:type="spellStart"/>
      <w:r w:rsidRPr="00254072">
        <w:rPr>
          <w:rFonts w:ascii="Arial" w:eastAsia="Calibri" w:hAnsi="Arial" w:cs="Arial"/>
          <w:kern w:val="2"/>
          <w:sz w:val="20"/>
          <w:szCs w:val="20"/>
          <w:lang w:val="en-US"/>
        </w:rPr>
        <w:t>transthyretinrelated</w:t>
      </w:r>
      <w:proofErr w:type="spellEnd"/>
      <w:r w:rsidRPr="00254072">
        <w:rPr>
          <w:rFonts w:ascii="Arial" w:eastAsia="Calibri" w:hAnsi="Arial" w:cs="Arial"/>
          <w:kern w:val="2"/>
          <w:sz w:val="20"/>
          <w:szCs w:val="20"/>
          <w:lang w:val="en-US"/>
        </w:rPr>
        <w:t xml:space="preserve"> hereditary amyloidosis for clinicians. </w:t>
      </w:r>
      <w:proofErr w:type="spellStart"/>
      <w:r w:rsidRPr="00254072">
        <w:rPr>
          <w:rFonts w:ascii="Arial" w:eastAsia="Calibri" w:hAnsi="Arial" w:cs="Arial"/>
          <w:kern w:val="2"/>
          <w:sz w:val="20"/>
          <w:szCs w:val="20"/>
          <w:lang w:val="en-US"/>
        </w:rPr>
        <w:t>Orphanet</w:t>
      </w:r>
      <w:proofErr w:type="spellEnd"/>
      <w:r w:rsidRPr="00254072">
        <w:rPr>
          <w:rFonts w:ascii="Arial" w:eastAsia="Calibri" w:hAnsi="Arial" w:cs="Arial"/>
          <w:kern w:val="2"/>
          <w:sz w:val="20"/>
          <w:szCs w:val="20"/>
          <w:lang w:val="en-US"/>
        </w:rPr>
        <w:t xml:space="preserve"> J Rare Dis. 2013 Feb 20</w:t>
      </w:r>
      <w:proofErr w:type="gramStart"/>
      <w:r w:rsidRPr="00254072">
        <w:rPr>
          <w:rFonts w:ascii="Arial" w:eastAsia="Calibri" w:hAnsi="Arial" w:cs="Arial"/>
          <w:kern w:val="2"/>
          <w:sz w:val="20"/>
          <w:szCs w:val="20"/>
          <w:lang w:val="en-US"/>
        </w:rPr>
        <w:t>;8:31</w:t>
      </w:r>
      <w:proofErr w:type="gramEnd"/>
      <w:r w:rsidRPr="00254072">
        <w:rPr>
          <w:rFonts w:ascii="Arial" w:eastAsia="Calibri" w:hAnsi="Arial" w:cs="Arial"/>
          <w:kern w:val="2"/>
          <w:sz w:val="20"/>
          <w:szCs w:val="20"/>
          <w:lang w:val="en-US"/>
        </w:rPr>
        <w:t>.</w:t>
      </w:r>
    </w:p>
    <w:p w14:paraId="30E9DF61"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9 Akinboboye O, Shah K, Warner AL, Damy T, Taylor HA, Gollob J, Powell C, Karsten V, Vest J, Maurer MS. DISCOVERY : prevalence of transthyretin (TTR) mutations in a </w:t>
      </w:r>
      <w:proofErr w:type="spellStart"/>
      <w:r w:rsidRPr="00254072">
        <w:rPr>
          <w:rFonts w:ascii="Arial" w:eastAsia="Calibri" w:hAnsi="Arial" w:cs="Arial"/>
          <w:kern w:val="2"/>
          <w:sz w:val="20"/>
          <w:szCs w:val="20"/>
          <w:lang w:val="en-US"/>
        </w:rPr>
        <w:t>UScentric</w:t>
      </w:r>
      <w:proofErr w:type="spellEnd"/>
      <w:r w:rsidRPr="00254072">
        <w:rPr>
          <w:rFonts w:ascii="Arial" w:eastAsia="Calibri" w:hAnsi="Arial" w:cs="Arial"/>
          <w:kern w:val="2"/>
          <w:sz w:val="20"/>
          <w:szCs w:val="20"/>
          <w:lang w:val="en-US"/>
        </w:rPr>
        <w:t xml:space="preserve"> patient population suspected of cardiac amyloidosis. Amyloid. 2020 Dec;27(4):223-230.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10.1080/13506129.2020.1764928. </w:t>
      </w:r>
      <w:proofErr w:type="spellStart"/>
      <w:r w:rsidRPr="00254072">
        <w:rPr>
          <w:rFonts w:ascii="Arial" w:eastAsia="Calibri" w:hAnsi="Arial" w:cs="Arial"/>
          <w:kern w:val="2"/>
          <w:sz w:val="20"/>
          <w:szCs w:val="20"/>
          <w:lang w:val="en-US"/>
        </w:rPr>
        <w:t>Epub</w:t>
      </w:r>
      <w:proofErr w:type="spellEnd"/>
      <w:r w:rsidRPr="00254072">
        <w:rPr>
          <w:rFonts w:ascii="Arial" w:eastAsia="Calibri" w:hAnsi="Arial" w:cs="Arial"/>
          <w:kern w:val="2"/>
          <w:sz w:val="20"/>
          <w:szCs w:val="20"/>
          <w:lang w:val="en-US"/>
        </w:rPr>
        <w:t xml:space="preserve"> 2020 May 26.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32456532. </w:t>
      </w:r>
    </w:p>
    <w:p w14:paraId="172B60E9" w14:textId="77777777" w:rsidR="00254072" w:rsidRPr="00EE72EA" w:rsidRDefault="00254072" w:rsidP="00D964E1">
      <w:pPr>
        <w:ind w:right="-279"/>
        <w:jc w:val="both"/>
        <w:rPr>
          <w:rFonts w:ascii="Arial" w:eastAsia="Calibri" w:hAnsi="Arial" w:cs="Arial"/>
          <w:kern w:val="2"/>
          <w:sz w:val="20"/>
          <w:szCs w:val="20"/>
          <w:lang w:val="en-GB"/>
        </w:rPr>
      </w:pPr>
      <w:r w:rsidRPr="00254072">
        <w:rPr>
          <w:rFonts w:ascii="Arial" w:eastAsia="Calibri" w:hAnsi="Arial" w:cs="Arial"/>
          <w:kern w:val="2"/>
          <w:sz w:val="20"/>
          <w:szCs w:val="20"/>
          <w:lang w:val="en-US"/>
        </w:rPr>
        <w:t xml:space="preserve">10 </w:t>
      </w:r>
      <w:proofErr w:type="spellStart"/>
      <w:r w:rsidRPr="00254072">
        <w:rPr>
          <w:rFonts w:ascii="Arial" w:eastAsia="Calibri" w:hAnsi="Arial" w:cs="Arial"/>
          <w:kern w:val="2"/>
          <w:sz w:val="20"/>
          <w:szCs w:val="20"/>
          <w:lang w:val="en-US"/>
        </w:rPr>
        <w:t>Damy</w:t>
      </w:r>
      <w:proofErr w:type="spellEnd"/>
      <w:r w:rsidRPr="00254072">
        <w:rPr>
          <w:rFonts w:ascii="Arial" w:eastAsia="Calibri" w:hAnsi="Arial" w:cs="Arial"/>
          <w:kern w:val="2"/>
          <w:sz w:val="20"/>
          <w:szCs w:val="20"/>
          <w:lang w:val="en-US"/>
        </w:rPr>
        <w:t xml:space="preserve"> T, </w:t>
      </w:r>
      <w:proofErr w:type="spellStart"/>
      <w:r w:rsidRPr="00254072">
        <w:rPr>
          <w:rFonts w:ascii="Arial" w:eastAsia="Calibri" w:hAnsi="Arial" w:cs="Arial"/>
          <w:kern w:val="2"/>
          <w:sz w:val="20"/>
          <w:szCs w:val="20"/>
          <w:lang w:val="en-US"/>
        </w:rPr>
        <w:t>Costes</w:t>
      </w:r>
      <w:proofErr w:type="spellEnd"/>
      <w:r w:rsidRPr="00254072">
        <w:rPr>
          <w:rFonts w:ascii="Arial" w:eastAsia="Calibri" w:hAnsi="Arial" w:cs="Arial"/>
          <w:kern w:val="2"/>
          <w:sz w:val="20"/>
          <w:szCs w:val="20"/>
          <w:lang w:val="en-US"/>
        </w:rPr>
        <w:t xml:space="preserve"> B, </w:t>
      </w:r>
      <w:proofErr w:type="spellStart"/>
      <w:r w:rsidRPr="00254072">
        <w:rPr>
          <w:rFonts w:ascii="Arial" w:eastAsia="Calibri" w:hAnsi="Arial" w:cs="Arial"/>
          <w:kern w:val="2"/>
          <w:sz w:val="20"/>
          <w:szCs w:val="20"/>
          <w:lang w:val="en-US"/>
        </w:rPr>
        <w:t>Hagège</w:t>
      </w:r>
      <w:proofErr w:type="spellEnd"/>
      <w:r w:rsidRPr="00254072">
        <w:rPr>
          <w:rFonts w:ascii="Arial" w:eastAsia="Calibri" w:hAnsi="Arial" w:cs="Arial"/>
          <w:kern w:val="2"/>
          <w:sz w:val="20"/>
          <w:szCs w:val="20"/>
          <w:lang w:val="en-US"/>
        </w:rPr>
        <w:t xml:space="preserve"> AA, </w:t>
      </w:r>
      <w:proofErr w:type="spellStart"/>
      <w:r w:rsidRPr="00254072">
        <w:rPr>
          <w:rFonts w:ascii="Arial" w:eastAsia="Calibri" w:hAnsi="Arial" w:cs="Arial"/>
          <w:kern w:val="2"/>
          <w:sz w:val="20"/>
          <w:szCs w:val="20"/>
          <w:lang w:val="en-US"/>
        </w:rPr>
        <w:t>Donal</w:t>
      </w:r>
      <w:proofErr w:type="spellEnd"/>
      <w:r w:rsidRPr="00254072">
        <w:rPr>
          <w:rFonts w:ascii="Arial" w:eastAsia="Calibri" w:hAnsi="Arial" w:cs="Arial"/>
          <w:kern w:val="2"/>
          <w:sz w:val="20"/>
          <w:szCs w:val="20"/>
          <w:lang w:val="en-US"/>
        </w:rPr>
        <w:t xml:space="preserve"> E, </w:t>
      </w:r>
      <w:proofErr w:type="spellStart"/>
      <w:r w:rsidRPr="00254072">
        <w:rPr>
          <w:rFonts w:ascii="Arial" w:eastAsia="Calibri" w:hAnsi="Arial" w:cs="Arial"/>
          <w:kern w:val="2"/>
          <w:sz w:val="20"/>
          <w:szCs w:val="20"/>
          <w:lang w:val="en-US"/>
        </w:rPr>
        <w:t>Eicher</w:t>
      </w:r>
      <w:proofErr w:type="spellEnd"/>
      <w:r w:rsidRPr="00254072">
        <w:rPr>
          <w:rFonts w:ascii="Arial" w:eastAsia="Calibri" w:hAnsi="Arial" w:cs="Arial"/>
          <w:kern w:val="2"/>
          <w:sz w:val="20"/>
          <w:szCs w:val="20"/>
          <w:lang w:val="en-US"/>
        </w:rPr>
        <w:t xml:space="preserve"> JC, </w:t>
      </w:r>
      <w:proofErr w:type="spellStart"/>
      <w:r w:rsidRPr="00254072">
        <w:rPr>
          <w:rFonts w:ascii="Arial" w:eastAsia="Calibri" w:hAnsi="Arial" w:cs="Arial"/>
          <w:kern w:val="2"/>
          <w:sz w:val="20"/>
          <w:szCs w:val="20"/>
          <w:lang w:val="en-US"/>
        </w:rPr>
        <w:t>Slama</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Guellich</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Rappeneau</w:t>
      </w:r>
      <w:proofErr w:type="spellEnd"/>
      <w:r w:rsidRPr="00254072">
        <w:rPr>
          <w:rFonts w:ascii="Arial" w:eastAsia="Calibri" w:hAnsi="Arial" w:cs="Arial"/>
          <w:kern w:val="2"/>
          <w:sz w:val="20"/>
          <w:szCs w:val="20"/>
          <w:lang w:val="en-US"/>
        </w:rPr>
        <w:t xml:space="preserve"> S, </w:t>
      </w:r>
      <w:proofErr w:type="spellStart"/>
      <w:r w:rsidRPr="00254072">
        <w:rPr>
          <w:rFonts w:ascii="Arial" w:eastAsia="Calibri" w:hAnsi="Arial" w:cs="Arial"/>
          <w:kern w:val="2"/>
          <w:sz w:val="20"/>
          <w:szCs w:val="20"/>
          <w:lang w:val="en-US"/>
        </w:rPr>
        <w:t>Gueffet</w:t>
      </w:r>
      <w:proofErr w:type="spellEnd"/>
      <w:r w:rsidRPr="00254072">
        <w:rPr>
          <w:rFonts w:ascii="Arial" w:eastAsia="Calibri" w:hAnsi="Arial" w:cs="Arial"/>
          <w:kern w:val="2"/>
          <w:sz w:val="20"/>
          <w:szCs w:val="20"/>
          <w:lang w:val="en-US"/>
        </w:rPr>
        <w:t xml:space="preserve"> JP, </w:t>
      </w:r>
      <w:proofErr w:type="spellStart"/>
      <w:r w:rsidRPr="00254072">
        <w:rPr>
          <w:rFonts w:ascii="Arial" w:eastAsia="Calibri" w:hAnsi="Arial" w:cs="Arial"/>
          <w:kern w:val="2"/>
          <w:sz w:val="20"/>
          <w:szCs w:val="20"/>
          <w:lang w:val="en-US"/>
        </w:rPr>
        <w:t>Logeart</w:t>
      </w:r>
      <w:proofErr w:type="spellEnd"/>
      <w:r w:rsidRPr="00254072">
        <w:rPr>
          <w:rFonts w:ascii="Arial" w:eastAsia="Calibri" w:hAnsi="Arial" w:cs="Arial"/>
          <w:kern w:val="2"/>
          <w:sz w:val="20"/>
          <w:szCs w:val="20"/>
          <w:lang w:val="en-US"/>
        </w:rPr>
        <w:t xml:space="preserve"> D, </w:t>
      </w:r>
      <w:proofErr w:type="spellStart"/>
      <w:r w:rsidRPr="00254072">
        <w:rPr>
          <w:rFonts w:ascii="Arial" w:eastAsia="Calibri" w:hAnsi="Arial" w:cs="Arial"/>
          <w:kern w:val="2"/>
          <w:sz w:val="20"/>
          <w:szCs w:val="20"/>
          <w:lang w:val="en-US"/>
        </w:rPr>
        <w:t>Planté-Bordeneuve</w:t>
      </w:r>
      <w:proofErr w:type="spellEnd"/>
      <w:r w:rsidRPr="00254072">
        <w:rPr>
          <w:rFonts w:ascii="Arial" w:eastAsia="Calibri" w:hAnsi="Arial" w:cs="Arial"/>
          <w:kern w:val="2"/>
          <w:sz w:val="20"/>
          <w:szCs w:val="20"/>
          <w:lang w:val="en-US"/>
        </w:rPr>
        <w:t xml:space="preserve"> V, </w:t>
      </w:r>
      <w:proofErr w:type="spellStart"/>
      <w:r w:rsidRPr="00254072">
        <w:rPr>
          <w:rFonts w:ascii="Arial" w:eastAsia="Calibri" w:hAnsi="Arial" w:cs="Arial"/>
          <w:kern w:val="2"/>
          <w:sz w:val="20"/>
          <w:szCs w:val="20"/>
          <w:lang w:val="en-US"/>
        </w:rPr>
        <w:t>Bouvaist</w:t>
      </w:r>
      <w:proofErr w:type="spellEnd"/>
      <w:r w:rsidRPr="00254072">
        <w:rPr>
          <w:rFonts w:ascii="Arial" w:eastAsia="Calibri" w:hAnsi="Arial" w:cs="Arial"/>
          <w:kern w:val="2"/>
          <w:sz w:val="20"/>
          <w:szCs w:val="20"/>
          <w:lang w:val="en-US"/>
        </w:rPr>
        <w:t xml:space="preserve"> H, </w:t>
      </w:r>
      <w:proofErr w:type="spellStart"/>
      <w:r w:rsidRPr="00254072">
        <w:rPr>
          <w:rFonts w:ascii="Arial" w:eastAsia="Calibri" w:hAnsi="Arial" w:cs="Arial"/>
          <w:kern w:val="2"/>
          <w:sz w:val="20"/>
          <w:szCs w:val="20"/>
          <w:lang w:val="en-US"/>
        </w:rPr>
        <w:t>Huttin</w:t>
      </w:r>
      <w:proofErr w:type="spellEnd"/>
      <w:r w:rsidRPr="00254072">
        <w:rPr>
          <w:rFonts w:ascii="Arial" w:eastAsia="Calibri" w:hAnsi="Arial" w:cs="Arial"/>
          <w:kern w:val="2"/>
          <w:sz w:val="20"/>
          <w:szCs w:val="20"/>
          <w:lang w:val="en-US"/>
        </w:rPr>
        <w:t xml:space="preserve"> O, </w:t>
      </w:r>
      <w:proofErr w:type="spellStart"/>
      <w:r w:rsidRPr="00254072">
        <w:rPr>
          <w:rFonts w:ascii="Arial" w:eastAsia="Calibri" w:hAnsi="Arial" w:cs="Arial"/>
          <w:kern w:val="2"/>
          <w:sz w:val="20"/>
          <w:szCs w:val="20"/>
          <w:lang w:val="en-US"/>
        </w:rPr>
        <w:t>Mulak</w:t>
      </w:r>
      <w:proofErr w:type="spellEnd"/>
      <w:r w:rsidRPr="00254072">
        <w:rPr>
          <w:rFonts w:ascii="Arial" w:eastAsia="Calibri" w:hAnsi="Arial" w:cs="Arial"/>
          <w:kern w:val="2"/>
          <w:sz w:val="20"/>
          <w:szCs w:val="20"/>
          <w:lang w:val="en-US"/>
        </w:rPr>
        <w:t xml:space="preserve"> G, Dubois-</w:t>
      </w:r>
      <w:proofErr w:type="spellStart"/>
      <w:r w:rsidRPr="00254072">
        <w:rPr>
          <w:rFonts w:ascii="Arial" w:eastAsia="Calibri" w:hAnsi="Arial" w:cs="Arial"/>
          <w:kern w:val="2"/>
          <w:sz w:val="20"/>
          <w:szCs w:val="20"/>
          <w:lang w:val="en-US"/>
        </w:rPr>
        <w:t>Randé</w:t>
      </w:r>
      <w:proofErr w:type="spellEnd"/>
      <w:r w:rsidRPr="00254072">
        <w:rPr>
          <w:rFonts w:ascii="Arial" w:eastAsia="Calibri" w:hAnsi="Arial" w:cs="Arial"/>
          <w:kern w:val="2"/>
          <w:sz w:val="20"/>
          <w:szCs w:val="20"/>
          <w:lang w:val="en-US"/>
        </w:rPr>
        <w:t xml:space="preserve"> JL, </w:t>
      </w:r>
      <w:proofErr w:type="spellStart"/>
      <w:r w:rsidRPr="00254072">
        <w:rPr>
          <w:rFonts w:ascii="Arial" w:eastAsia="Calibri" w:hAnsi="Arial" w:cs="Arial"/>
          <w:kern w:val="2"/>
          <w:sz w:val="20"/>
          <w:szCs w:val="20"/>
          <w:lang w:val="en-US"/>
        </w:rPr>
        <w:t>Goossens</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Canoui-Poitrine</w:t>
      </w:r>
      <w:proofErr w:type="spellEnd"/>
      <w:r w:rsidRPr="00254072">
        <w:rPr>
          <w:rFonts w:ascii="Arial" w:eastAsia="Calibri" w:hAnsi="Arial" w:cs="Arial"/>
          <w:kern w:val="2"/>
          <w:sz w:val="20"/>
          <w:szCs w:val="20"/>
          <w:lang w:val="en-US"/>
        </w:rPr>
        <w:t xml:space="preserve"> F, </w:t>
      </w:r>
      <w:proofErr w:type="spellStart"/>
      <w:r w:rsidRPr="00254072">
        <w:rPr>
          <w:rFonts w:ascii="Arial" w:eastAsia="Calibri" w:hAnsi="Arial" w:cs="Arial"/>
          <w:kern w:val="2"/>
          <w:sz w:val="20"/>
          <w:szCs w:val="20"/>
          <w:lang w:val="en-US"/>
        </w:rPr>
        <w:t>Buxbaum</w:t>
      </w:r>
      <w:proofErr w:type="spellEnd"/>
      <w:r w:rsidRPr="00254072">
        <w:rPr>
          <w:rFonts w:ascii="Arial" w:eastAsia="Calibri" w:hAnsi="Arial" w:cs="Arial"/>
          <w:kern w:val="2"/>
          <w:sz w:val="20"/>
          <w:szCs w:val="20"/>
          <w:lang w:val="en-US"/>
        </w:rPr>
        <w:t xml:space="preserve"> JN. </w:t>
      </w:r>
      <w:r w:rsidRPr="00254072">
        <w:rPr>
          <w:rFonts w:ascii="Arial" w:eastAsia="Calibri" w:hAnsi="Arial" w:cs="Arial"/>
          <w:kern w:val="2"/>
          <w:sz w:val="20"/>
          <w:szCs w:val="20"/>
        </w:rPr>
        <w:t xml:space="preserve">Prévalence et phénotype clinique de la cardiomyopathie amyloïde héréditaire à transthyrétine chez les patients présentant une augmentation de l'épaisseur de la paroi du ventricule gauche. </w:t>
      </w:r>
      <w:r w:rsidRPr="00EE72EA">
        <w:rPr>
          <w:rFonts w:ascii="Arial" w:eastAsia="Calibri" w:hAnsi="Arial" w:cs="Arial"/>
          <w:kern w:val="2"/>
          <w:sz w:val="20"/>
          <w:szCs w:val="20"/>
          <w:lang w:val="en-GB"/>
        </w:rPr>
        <w:t>Eur Heart J. 2016 Jun 14;37(23):1826-34. doi : 10.1093/eurheartj/ehv583. Epub 2015 Nov 3. PMID : 26537620.</w:t>
      </w:r>
    </w:p>
    <w:p w14:paraId="763187DC" w14:textId="77777777" w:rsidR="00254072" w:rsidRPr="00254072" w:rsidRDefault="00254072" w:rsidP="00D964E1">
      <w:pPr>
        <w:ind w:right="-279"/>
        <w:jc w:val="both"/>
        <w:rPr>
          <w:rFonts w:ascii="Arial" w:eastAsia="Calibri" w:hAnsi="Arial" w:cs="Arial"/>
          <w:kern w:val="2"/>
          <w:sz w:val="20"/>
          <w:szCs w:val="20"/>
          <w:lang w:val="en-US"/>
        </w:rPr>
      </w:pPr>
      <w:bookmarkStart w:id="12" w:name="_GoBack"/>
      <w:r w:rsidRPr="008E26BD">
        <w:rPr>
          <w:rFonts w:ascii="Arial" w:eastAsia="Calibri" w:hAnsi="Arial" w:cs="Arial"/>
          <w:kern w:val="2"/>
          <w:sz w:val="20"/>
          <w:szCs w:val="20"/>
          <w:lang w:val="en-GB"/>
        </w:rPr>
        <w:t xml:space="preserve">11 Beneyto M, Cariou E, Brunel J, Scripcariu A, Delasnerie H, Brun S, Lavie-Badie Y, Dupin Deguine D, Galinier M, Carrié D, Lairez O. Tip of the iceberg : a tertiary care centre retrospective study of left ventricular hypertrophy aetiologies. </w:t>
      </w:r>
      <w:bookmarkEnd w:id="12"/>
      <w:r w:rsidRPr="00254072">
        <w:rPr>
          <w:rFonts w:ascii="Arial" w:eastAsia="Calibri" w:hAnsi="Arial" w:cs="Arial"/>
          <w:kern w:val="2"/>
          <w:sz w:val="20"/>
          <w:szCs w:val="20"/>
          <w:lang w:val="en-US"/>
        </w:rPr>
        <w:t>Open Heart. 2021 Jan</w:t>
      </w:r>
      <w:proofErr w:type="gramStart"/>
      <w:r w:rsidRPr="00254072">
        <w:rPr>
          <w:rFonts w:ascii="Arial" w:eastAsia="Calibri" w:hAnsi="Arial" w:cs="Arial"/>
          <w:kern w:val="2"/>
          <w:sz w:val="20"/>
          <w:szCs w:val="20"/>
          <w:lang w:val="en-US"/>
        </w:rPr>
        <w:t>;8</w:t>
      </w:r>
      <w:proofErr w:type="gramEnd"/>
      <w:r w:rsidRPr="00254072">
        <w:rPr>
          <w:rFonts w:ascii="Arial" w:eastAsia="Calibri" w:hAnsi="Arial" w:cs="Arial"/>
          <w:kern w:val="2"/>
          <w:sz w:val="20"/>
          <w:szCs w:val="20"/>
          <w:lang w:val="en-US"/>
        </w:rPr>
        <w:t xml:space="preserve">(1):e001462.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10.1136/openhrt-2020-001462.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33441470 ; PMCID : PMC7812093. PNDS des Amyloses </w:t>
      </w:r>
      <w:proofErr w:type="spellStart"/>
      <w:r w:rsidRPr="00254072">
        <w:rPr>
          <w:rFonts w:ascii="Arial" w:eastAsia="Calibri" w:hAnsi="Arial" w:cs="Arial"/>
          <w:kern w:val="2"/>
          <w:sz w:val="20"/>
          <w:szCs w:val="20"/>
          <w:lang w:val="en-US"/>
        </w:rPr>
        <w:t>cardiaques</w:t>
      </w:r>
      <w:proofErr w:type="spellEnd"/>
      <w:r w:rsidRPr="00254072">
        <w:rPr>
          <w:rFonts w:ascii="Arial" w:eastAsia="Calibri" w:hAnsi="Arial" w:cs="Arial"/>
          <w:kern w:val="2"/>
          <w:sz w:val="20"/>
          <w:szCs w:val="20"/>
          <w:lang w:val="en-US"/>
        </w:rPr>
        <w:t xml:space="preserve"> 58 </w:t>
      </w:r>
    </w:p>
    <w:p w14:paraId="6535EC1F"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12 Bennani Smires Y, Victor G, Ribes D, Berry M, </w:t>
      </w:r>
      <w:proofErr w:type="spellStart"/>
      <w:r w:rsidRPr="00254072">
        <w:rPr>
          <w:rFonts w:ascii="Arial" w:eastAsia="Calibri" w:hAnsi="Arial" w:cs="Arial"/>
          <w:kern w:val="2"/>
          <w:sz w:val="20"/>
          <w:szCs w:val="20"/>
          <w:lang w:val="en-US"/>
        </w:rPr>
        <w:t>Cognet</w:t>
      </w:r>
      <w:proofErr w:type="spellEnd"/>
      <w:r w:rsidRPr="00254072">
        <w:rPr>
          <w:rFonts w:ascii="Arial" w:eastAsia="Calibri" w:hAnsi="Arial" w:cs="Arial"/>
          <w:kern w:val="2"/>
          <w:sz w:val="20"/>
          <w:szCs w:val="20"/>
          <w:lang w:val="en-US"/>
        </w:rPr>
        <w:t xml:space="preserve"> T, </w:t>
      </w:r>
      <w:proofErr w:type="spellStart"/>
      <w:r w:rsidRPr="00254072">
        <w:rPr>
          <w:rFonts w:ascii="Arial" w:eastAsia="Calibri" w:hAnsi="Arial" w:cs="Arial"/>
          <w:kern w:val="2"/>
          <w:sz w:val="20"/>
          <w:szCs w:val="20"/>
          <w:lang w:val="en-US"/>
        </w:rPr>
        <w:t>Méjean</w:t>
      </w:r>
      <w:proofErr w:type="spellEnd"/>
      <w:r w:rsidRPr="00254072">
        <w:rPr>
          <w:rFonts w:ascii="Arial" w:eastAsia="Calibri" w:hAnsi="Arial" w:cs="Arial"/>
          <w:kern w:val="2"/>
          <w:sz w:val="20"/>
          <w:szCs w:val="20"/>
          <w:lang w:val="en-US"/>
        </w:rPr>
        <w:t xml:space="preserve"> S, </w:t>
      </w:r>
      <w:proofErr w:type="spellStart"/>
      <w:r w:rsidRPr="00254072">
        <w:rPr>
          <w:rFonts w:ascii="Arial" w:eastAsia="Calibri" w:hAnsi="Arial" w:cs="Arial"/>
          <w:kern w:val="2"/>
          <w:sz w:val="20"/>
          <w:szCs w:val="20"/>
          <w:lang w:val="en-US"/>
        </w:rPr>
        <w:t>Huart</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Roussel</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Petermann</w:t>
      </w:r>
      <w:proofErr w:type="spellEnd"/>
      <w:r w:rsidRPr="00254072">
        <w:rPr>
          <w:rFonts w:ascii="Arial" w:eastAsia="Calibri" w:hAnsi="Arial" w:cs="Arial"/>
          <w:kern w:val="2"/>
          <w:sz w:val="20"/>
          <w:szCs w:val="20"/>
          <w:lang w:val="en-US"/>
        </w:rPr>
        <w:t xml:space="preserve"> A, </w:t>
      </w:r>
      <w:proofErr w:type="spellStart"/>
      <w:r w:rsidRPr="00254072">
        <w:rPr>
          <w:rFonts w:ascii="Arial" w:eastAsia="Calibri" w:hAnsi="Arial" w:cs="Arial"/>
          <w:kern w:val="2"/>
          <w:sz w:val="20"/>
          <w:szCs w:val="20"/>
          <w:lang w:val="en-US"/>
        </w:rPr>
        <w:t>Roncalli</w:t>
      </w:r>
      <w:proofErr w:type="spellEnd"/>
      <w:r w:rsidRPr="00254072">
        <w:rPr>
          <w:rFonts w:ascii="Arial" w:eastAsia="Calibri" w:hAnsi="Arial" w:cs="Arial"/>
          <w:kern w:val="2"/>
          <w:sz w:val="20"/>
          <w:szCs w:val="20"/>
          <w:lang w:val="en-US"/>
        </w:rPr>
        <w:t xml:space="preserve"> J, </w:t>
      </w:r>
      <w:proofErr w:type="spellStart"/>
      <w:r w:rsidRPr="00254072">
        <w:rPr>
          <w:rFonts w:ascii="Arial" w:eastAsia="Calibri" w:hAnsi="Arial" w:cs="Arial"/>
          <w:kern w:val="2"/>
          <w:sz w:val="20"/>
          <w:szCs w:val="20"/>
          <w:lang w:val="en-US"/>
        </w:rPr>
        <w:t>Carrié</w:t>
      </w:r>
      <w:proofErr w:type="spellEnd"/>
      <w:r w:rsidRPr="00254072">
        <w:rPr>
          <w:rFonts w:ascii="Arial" w:eastAsia="Calibri" w:hAnsi="Arial" w:cs="Arial"/>
          <w:kern w:val="2"/>
          <w:sz w:val="20"/>
          <w:szCs w:val="20"/>
          <w:lang w:val="en-US"/>
        </w:rPr>
        <w:t xml:space="preserve"> D, Rousseau H, Berry I, </w:t>
      </w:r>
      <w:proofErr w:type="spellStart"/>
      <w:r w:rsidRPr="00254072">
        <w:rPr>
          <w:rFonts w:ascii="Arial" w:eastAsia="Calibri" w:hAnsi="Arial" w:cs="Arial"/>
          <w:kern w:val="2"/>
          <w:sz w:val="20"/>
          <w:szCs w:val="20"/>
          <w:lang w:val="en-US"/>
        </w:rPr>
        <w:t>Chauveau</w:t>
      </w:r>
      <w:proofErr w:type="spellEnd"/>
      <w:r w:rsidRPr="00254072">
        <w:rPr>
          <w:rFonts w:ascii="Arial" w:eastAsia="Calibri" w:hAnsi="Arial" w:cs="Arial"/>
          <w:kern w:val="2"/>
          <w:sz w:val="20"/>
          <w:szCs w:val="20"/>
          <w:lang w:val="en-US"/>
        </w:rPr>
        <w:t xml:space="preserve"> D, </w:t>
      </w:r>
      <w:proofErr w:type="spellStart"/>
      <w:r w:rsidRPr="00254072">
        <w:rPr>
          <w:rFonts w:ascii="Arial" w:eastAsia="Calibri" w:hAnsi="Arial" w:cs="Arial"/>
          <w:kern w:val="2"/>
          <w:sz w:val="20"/>
          <w:szCs w:val="20"/>
          <w:lang w:val="en-US"/>
        </w:rPr>
        <w:t>Galinier</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Lairez</w:t>
      </w:r>
      <w:proofErr w:type="spellEnd"/>
      <w:r w:rsidRPr="00254072">
        <w:rPr>
          <w:rFonts w:ascii="Arial" w:eastAsia="Calibri" w:hAnsi="Arial" w:cs="Arial"/>
          <w:kern w:val="2"/>
          <w:sz w:val="20"/>
          <w:szCs w:val="20"/>
          <w:lang w:val="en-US"/>
        </w:rPr>
        <w:t xml:space="preserve"> O. Pilot study for left ventricular imaging phenotype of patients over 65 years old with heart failure and preserved ejection fraction : the high prevalence of amyloid cardiomyopathy. Int J Cardiovasc Imaging. 2016 Sep;32(9):1403-1413.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w:t>
      </w:r>
    </w:p>
    <w:p w14:paraId="60B03C00"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13.1007/s10554-016-0915-z. </w:t>
      </w:r>
      <w:proofErr w:type="spellStart"/>
      <w:r w:rsidRPr="00254072">
        <w:rPr>
          <w:rFonts w:ascii="Arial" w:eastAsia="Calibri" w:hAnsi="Arial" w:cs="Arial"/>
          <w:kern w:val="2"/>
          <w:sz w:val="20"/>
          <w:szCs w:val="20"/>
          <w:lang w:val="en-US"/>
        </w:rPr>
        <w:t>Epub</w:t>
      </w:r>
      <w:proofErr w:type="spellEnd"/>
      <w:r w:rsidRPr="00254072">
        <w:rPr>
          <w:rFonts w:ascii="Arial" w:eastAsia="Calibri" w:hAnsi="Arial" w:cs="Arial"/>
          <w:kern w:val="2"/>
          <w:sz w:val="20"/>
          <w:szCs w:val="20"/>
          <w:lang w:val="en-US"/>
        </w:rPr>
        <w:t xml:space="preserve"> 2016 May 30.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27240600. 10 </w:t>
      </w:r>
      <w:proofErr w:type="spellStart"/>
      <w:r w:rsidRPr="00254072">
        <w:rPr>
          <w:rFonts w:ascii="Arial" w:eastAsia="Calibri" w:hAnsi="Arial" w:cs="Arial"/>
          <w:kern w:val="2"/>
          <w:sz w:val="20"/>
          <w:szCs w:val="20"/>
          <w:lang w:val="en-US"/>
        </w:rPr>
        <w:t>Ternacle</w:t>
      </w:r>
      <w:proofErr w:type="spellEnd"/>
      <w:r w:rsidRPr="00254072">
        <w:rPr>
          <w:rFonts w:ascii="Arial" w:eastAsia="Calibri" w:hAnsi="Arial" w:cs="Arial"/>
          <w:kern w:val="2"/>
          <w:sz w:val="20"/>
          <w:szCs w:val="20"/>
          <w:lang w:val="en-US"/>
        </w:rPr>
        <w:t xml:space="preserve"> J, </w:t>
      </w:r>
      <w:proofErr w:type="spellStart"/>
      <w:r w:rsidRPr="00254072">
        <w:rPr>
          <w:rFonts w:ascii="Arial" w:eastAsia="Calibri" w:hAnsi="Arial" w:cs="Arial"/>
          <w:kern w:val="2"/>
          <w:sz w:val="20"/>
          <w:szCs w:val="20"/>
          <w:lang w:val="en-US"/>
        </w:rPr>
        <w:t>Krapf</w:t>
      </w:r>
      <w:proofErr w:type="spellEnd"/>
      <w:r w:rsidRPr="00254072">
        <w:rPr>
          <w:rFonts w:ascii="Arial" w:eastAsia="Calibri" w:hAnsi="Arial" w:cs="Arial"/>
          <w:kern w:val="2"/>
          <w:sz w:val="20"/>
          <w:szCs w:val="20"/>
          <w:lang w:val="en-US"/>
        </w:rPr>
        <w:t xml:space="preserve"> L, </w:t>
      </w:r>
      <w:proofErr w:type="spellStart"/>
      <w:r w:rsidRPr="00254072">
        <w:rPr>
          <w:rFonts w:ascii="Arial" w:eastAsia="Calibri" w:hAnsi="Arial" w:cs="Arial"/>
          <w:kern w:val="2"/>
          <w:sz w:val="20"/>
          <w:szCs w:val="20"/>
          <w:lang w:val="en-US"/>
        </w:rPr>
        <w:t>Mohty</w:t>
      </w:r>
      <w:proofErr w:type="spellEnd"/>
      <w:r w:rsidRPr="00254072">
        <w:rPr>
          <w:rFonts w:ascii="Arial" w:eastAsia="Calibri" w:hAnsi="Arial" w:cs="Arial"/>
          <w:kern w:val="2"/>
          <w:sz w:val="20"/>
          <w:szCs w:val="20"/>
          <w:lang w:val="en-US"/>
        </w:rPr>
        <w:t xml:space="preserve"> D, </w:t>
      </w:r>
      <w:proofErr w:type="spellStart"/>
      <w:r w:rsidRPr="00254072">
        <w:rPr>
          <w:rFonts w:ascii="Arial" w:eastAsia="Calibri" w:hAnsi="Arial" w:cs="Arial"/>
          <w:kern w:val="2"/>
          <w:sz w:val="20"/>
          <w:szCs w:val="20"/>
          <w:lang w:val="en-US"/>
        </w:rPr>
        <w:t>Magne</w:t>
      </w:r>
      <w:proofErr w:type="spellEnd"/>
      <w:r w:rsidRPr="00254072">
        <w:rPr>
          <w:rFonts w:ascii="Arial" w:eastAsia="Calibri" w:hAnsi="Arial" w:cs="Arial"/>
          <w:kern w:val="2"/>
          <w:sz w:val="20"/>
          <w:szCs w:val="20"/>
          <w:lang w:val="en-US"/>
        </w:rPr>
        <w:t xml:space="preserve"> J, Nguyen A, Galat A, Gallet R, Teiger E, Côté N, </w:t>
      </w:r>
      <w:proofErr w:type="spellStart"/>
      <w:r w:rsidRPr="00254072">
        <w:rPr>
          <w:rFonts w:ascii="Arial" w:eastAsia="Calibri" w:hAnsi="Arial" w:cs="Arial"/>
          <w:kern w:val="2"/>
          <w:sz w:val="20"/>
          <w:szCs w:val="20"/>
          <w:lang w:val="en-US"/>
        </w:rPr>
        <w:t>Clavel</w:t>
      </w:r>
      <w:proofErr w:type="spellEnd"/>
      <w:r w:rsidRPr="00254072">
        <w:rPr>
          <w:rFonts w:ascii="Arial" w:eastAsia="Calibri" w:hAnsi="Arial" w:cs="Arial"/>
          <w:kern w:val="2"/>
          <w:sz w:val="20"/>
          <w:szCs w:val="20"/>
          <w:lang w:val="en-US"/>
        </w:rPr>
        <w:t xml:space="preserve"> MA, </w:t>
      </w:r>
      <w:proofErr w:type="spellStart"/>
      <w:r w:rsidRPr="00254072">
        <w:rPr>
          <w:rFonts w:ascii="Arial" w:eastAsia="Calibri" w:hAnsi="Arial" w:cs="Arial"/>
          <w:kern w:val="2"/>
          <w:sz w:val="20"/>
          <w:szCs w:val="20"/>
          <w:lang w:val="en-US"/>
        </w:rPr>
        <w:t>Tournoux</w:t>
      </w:r>
      <w:proofErr w:type="spellEnd"/>
      <w:r w:rsidRPr="00254072">
        <w:rPr>
          <w:rFonts w:ascii="Arial" w:eastAsia="Calibri" w:hAnsi="Arial" w:cs="Arial"/>
          <w:kern w:val="2"/>
          <w:sz w:val="20"/>
          <w:szCs w:val="20"/>
          <w:lang w:val="en-US"/>
        </w:rPr>
        <w:t xml:space="preserve"> F, </w:t>
      </w:r>
      <w:proofErr w:type="spellStart"/>
      <w:r w:rsidRPr="00254072">
        <w:rPr>
          <w:rFonts w:ascii="Arial" w:eastAsia="Calibri" w:hAnsi="Arial" w:cs="Arial"/>
          <w:kern w:val="2"/>
          <w:sz w:val="20"/>
          <w:szCs w:val="20"/>
          <w:lang w:val="en-US"/>
        </w:rPr>
        <w:t>Pibarot</w:t>
      </w:r>
      <w:proofErr w:type="spellEnd"/>
      <w:r w:rsidRPr="00254072">
        <w:rPr>
          <w:rFonts w:ascii="Arial" w:eastAsia="Calibri" w:hAnsi="Arial" w:cs="Arial"/>
          <w:kern w:val="2"/>
          <w:sz w:val="20"/>
          <w:szCs w:val="20"/>
          <w:lang w:val="en-US"/>
        </w:rPr>
        <w:t xml:space="preserve"> P, </w:t>
      </w:r>
      <w:proofErr w:type="spellStart"/>
      <w:r w:rsidRPr="00254072">
        <w:rPr>
          <w:rFonts w:ascii="Arial" w:eastAsia="Calibri" w:hAnsi="Arial" w:cs="Arial"/>
          <w:kern w:val="2"/>
          <w:sz w:val="20"/>
          <w:szCs w:val="20"/>
          <w:lang w:val="en-US"/>
        </w:rPr>
        <w:t>Damy</w:t>
      </w:r>
      <w:proofErr w:type="spellEnd"/>
      <w:r w:rsidRPr="00254072">
        <w:rPr>
          <w:rFonts w:ascii="Arial" w:eastAsia="Calibri" w:hAnsi="Arial" w:cs="Arial"/>
          <w:kern w:val="2"/>
          <w:sz w:val="20"/>
          <w:szCs w:val="20"/>
          <w:lang w:val="en-US"/>
        </w:rPr>
        <w:t xml:space="preserve"> T. Aortic Stenosis and Cardiac Amyloidosis : JACC Review Topic of the Week. J Am </w:t>
      </w:r>
      <w:proofErr w:type="spellStart"/>
      <w:r w:rsidRPr="00254072">
        <w:rPr>
          <w:rFonts w:ascii="Arial" w:eastAsia="Calibri" w:hAnsi="Arial" w:cs="Arial"/>
          <w:kern w:val="2"/>
          <w:sz w:val="20"/>
          <w:szCs w:val="20"/>
          <w:lang w:val="en-US"/>
        </w:rPr>
        <w:t>Coll</w:t>
      </w:r>
      <w:proofErr w:type="spellEnd"/>
      <w:r w:rsidRPr="00254072">
        <w:rPr>
          <w:rFonts w:ascii="Arial" w:eastAsia="Calibri" w:hAnsi="Arial" w:cs="Arial"/>
          <w:kern w:val="2"/>
          <w:sz w:val="20"/>
          <w:szCs w:val="20"/>
          <w:lang w:val="en-US"/>
        </w:rPr>
        <w:t xml:space="preserve"> </w:t>
      </w:r>
      <w:proofErr w:type="spellStart"/>
      <w:r w:rsidRPr="00254072">
        <w:rPr>
          <w:rFonts w:ascii="Arial" w:eastAsia="Calibri" w:hAnsi="Arial" w:cs="Arial"/>
          <w:kern w:val="2"/>
          <w:sz w:val="20"/>
          <w:szCs w:val="20"/>
          <w:lang w:val="en-US"/>
        </w:rPr>
        <w:t>Cardiol</w:t>
      </w:r>
      <w:proofErr w:type="spellEnd"/>
      <w:r w:rsidRPr="00254072">
        <w:rPr>
          <w:rFonts w:ascii="Arial" w:eastAsia="Calibri" w:hAnsi="Arial" w:cs="Arial"/>
          <w:kern w:val="2"/>
          <w:sz w:val="20"/>
          <w:szCs w:val="20"/>
          <w:lang w:val="en-US"/>
        </w:rPr>
        <w:t xml:space="preserve">. 2019 Nov 26;74(21):2638-2651. </w:t>
      </w:r>
      <w:proofErr w:type="spellStart"/>
      <w:proofErr w:type="gramStart"/>
      <w:r w:rsidRPr="00254072">
        <w:rPr>
          <w:rFonts w:ascii="Arial" w:eastAsia="Calibri" w:hAnsi="Arial" w:cs="Arial"/>
          <w:kern w:val="2"/>
          <w:sz w:val="20"/>
          <w:szCs w:val="20"/>
          <w:lang w:val="en-US"/>
        </w:rPr>
        <w:t>doi</w:t>
      </w:r>
      <w:proofErr w:type="spellEnd"/>
      <w:r w:rsidRPr="00254072">
        <w:rPr>
          <w:rFonts w:ascii="Arial" w:eastAsia="Calibri" w:hAnsi="Arial" w:cs="Arial"/>
          <w:kern w:val="2"/>
          <w:sz w:val="20"/>
          <w:szCs w:val="20"/>
          <w:lang w:val="en-US"/>
        </w:rPr>
        <w:t xml:space="preserve"> :</w:t>
      </w:r>
      <w:proofErr w:type="gramEnd"/>
      <w:r w:rsidRPr="00254072">
        <w:rPr>
          <w:rFonts w:ascii="Arial" w:eastAsia="Calibri" w:hAnsi="Arial" w:cs="Arial"/>
          <w:kern w:val="2"/>
          <w:sz w:val="20"/>
          <w:szCs w:val="20"/>
          <w:lang w:val="en-US"/>
        </w:rPr>
        <w:t xml:space="preserve"> 10.1016/j.jacc.2019.09.056. </w:t>
      </w:r>
      <w:proofErr w:type="gramStart"/>
      <w:r w:rsidRPr="00254072">
        <w:rPr>
          <w:rFonts w:ascii="Arial" w:eastAsia="Calibri" w:hAnsi="Arial" w:cs="Arial"/>
          <w:kern w:val="2"/>
          <w:sz w:val="20"/>
          <w:szCs w:val="20"/>
          <w:lang w:val="en-US"/>
        </w:rPr>
        <w:t>PMID :</w:t>
      </w:r>
      <w:proofErr w:type="gramEnd"/>
      <w:r w:rsidRPr="00254072">
        <w:rPr>
          <w:rFonts w:ascii="Arial" w:eastAsia="Calibri" w:hAnsi="Arial" w:cs="Arial"/>
          <w:kern w:val="2"/>
          <w:sz w:val="20"/>
          <w:szCs w:val="20"/>
          <w:lang w:val="en-US"/>
        </w:rPr>
        <w:t xml:space="preserve"> 31753206. </w:t>
      </w:r>
    </w:p>
    <w:p w14:paraId="1673941E" w14:textId="77777777" w:rsidR="009D4AA9" w:rsidRDefault="00254072" w:rsidP="009D4AA9">
      <w:pPr>
        <w:ind w:right="-279"/>
        <w:rPr>
          <w:rFonts w:ascii="MyriadPro-It" w:hAnsi="MyriadPro-It" w:cs="MyriadPro-It"/>
          <w:i/>
          <w:iCs/>
          <w:sz w:val="16"/>
          <w:szCs w:val="16"/>
          <w:lang w:val="en-US"/>
        </w:rPr>
      </w:pPr>
      <w:r w:rsidRPr="00254072">
        <w:rPr>
          <w:rFonts w:ascii="Arial" w:eastAsia="Calibri" w:hAnsi="Arial" w:cs="Arial"/>
          <w:kern w:val="2"/>
          <w:sz w:val="20"/>
          <w:szCs w:val="20"/>
          <w:lang w:val="en-US"/>
        </w:rPr>
        <w:t xml:space="preserve">14 </w:t>
      </w:r>
      <w:r w:rsidR="009D4AA9" w:rsidRPr="000559E2">
        <w:rPr>
          <w:rFonts w:ascii="Arial" w:hAnsi="Arial" w:cs="Arial"/>
          <w:sz w:val="20"/>
          <w:szCs w:val="20"/>
          <w:lang w:val="en-US"/>
        </w:rPr>
        <w:t xml:space="preserve">Damy </w:t>
      </w:r>
      <w:r w:rsidR="009D4AA9" w:rsidRPr="000559E2">
        <w:rPr>
          <w:rFonts w:ascii="Arial" w:hAnsi="Arial" w:cs="Arial"/>
          <w:i/>
          <w:iCs/>
          <w:sz w:val="20"/>
          <w:szCs w:val="20"/>
          <w:lang w:val="en-US"/>
        </w:rPr>
        <w:t xml:space="preserve">et al. </w:t>
      </w:r>
      <w:proofErr w:type="spellStart"/>
      <w:r w:rsidR="009D4AA9" w:rsidRPr="000559E2">
        <w:rPr>
          <w:rFonts w:ascii="Arial" w:hAnsi="Arial" w:cs="Arial"/>
          <w:sz w:val="20"/>
          <w:szCs w:val="20"/>
          <w:lang w:val="en-US"/>
        </w:rPr>
        <w:t>Orphanet</w:t>
      </w:r>
      <w:proofErr w:type="spellEnd"/>
      <w:r w:rsidR="009D4AA9" w:rsidRPr="000559E2">
        <w:rPr>
          <w:rFonts w:ascii="Arial" w:hAnsi="Arial" w:cs="Arial"/>
          <w:sz w:val="20"/>
          <w:szCs w:val="20"/>
          <w:lang w:val="en-US"/>
        </w:rPr>
        <w:t xml:space="preserve"> Journal of Rare Diseases (2023)18:345</w:t>
      </w:r>
    </w:p>
    <w:p w14:paraId="21881CFA" w14:textId="77777777" w:rsidR="00254072" w:rsidRPr="00254072" w:rsidRDefault="00254072" w:rsidP="00D964E1">
      <w:pPr>
        <w:ind w:right="-279"/>
        <w:jc w:val="both"/>
        <w:rPr>
          <w:rFonts w:ascii="Arial" w:eastAsia="Calibri" w:hAnsi="Arial" w:cs="Arial"/>
          <w:kern w:val="2"/>
          <w:sz w:val="20"/>
          <w:szCs w:val="20"/>
        </w:rPr>
      </w:pPr>
      <w:r w:rsidRPr="00254072">
        <w:rPr>
          <w:rFonts w:ascii="Arial" w:eastAsia="Calibri" w:hAnsi="Arial" w:cs="Arial"/>
          <w:kern w:val="2"/>
          <w:sz w:val="20"/>
          <w:szCs w:val="20"/>
        </w:rPr>
        <w:t xml:space="preserve">15 </w:t>
      </w:r>
      <w:proofErr w:type="spellStart"/>
      <w:r w:rsidRPr="00254072">
        <w:rPr>
          <w:rFonts w:ascii="Arial" w:eastAsia="Calibri" w:hAnsi="Arial" w:cs="Arial"/>
          <w:kern w:val="2"/>
          <w:sz w:val="20"/>
          <w:szCs w:val="20"/>
        </w:rPr>
        <w:t>Vyndaqel</w:t>
      </w:r>
      <w:proofErr w:type="spellEnd"/>
      <w:r w:rsidRPr="00254072">
        <w:rPr>
          <w:rFonts w:ascii="Arial" w:eastAsia="Calibri" w:hAnsi="Arial" w:cs="Arial"/>
          <w:kern w:val="2"/>
          <w:sz w:val="20"/>
          <w:szCs w:val="20"/>
        </w:rPr>
        <w:t>, résumé des caractéristiques du produit</w:t>
      </w:r>
    </w:p>
    <w:p w14:paraId="7DCC758A" w14:textId="77777777" w:rsidR="00254072" w:rsidRPr="007E64FF"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rPr>
        <w:lastRenderedPageBreak/>
        <w:t xml:space="preserve">16 Maurer MS, Schwartz JH, </w:t>
      </w:r>
      <w:proofErr w:type="spellStart"/>
      <w:r w:rsidRPr="00254072">
        <w:rPr>
          <w:rFonts w:ascii="Arial" w:eastAsia="Calibri" w:hAnsi="Arial" w:cs="Arial"/>
          <w:kern w:val="2"/>
          <w:sz w:val="20"/>
          <w:szCs w:val="20"/>
        </w:rPr>
        <w:t>Gundapaneni</w:t>
      </w:r>
      <w:proofErr w:type="spellEnd"/>
      <w:r w:rsidRPr="00254072">
        <w:rPr>
          <w:rFonts w:ascii="Arial" w:eastAsia="Calibri" w:hAnsi="Arial" w:cs="Arial"/>
          <w:kern w:val="2"/>
          <w:sz w:val="20"/>
          <w:szCs w:val="20"/>
        </w:rPr>
        <w:t xml:space="preserve"> B, Elliott PM, </w:t>
      </w:r>
      <w:proofErr w:type="spellStart"/>
      <w:r w:rsidRPr="00254072">
        <w:rPr>
          <w:rFonts w:ascii="Arial" w:eastAsia="Calibri" w:hAnsi="Arial" w:cs="Arial"/>
          <w:kern w:val="2"/>
          <w:sz w:val="20"/>
          <w:szCs w:val="20"/>
        </w:rPr>
        <w:t>Merlini</w:t>
      </w:r>
      <w:proofErr w:type="spellEnd"/>
      <w:r w:rsidRPr="00254072">
        <w:rPr>
          <w:rFonts w:ascii="Arial" w:eastAsia="Calibri" w:hAnsi="Arial" w:cs="Arial"/>
          <w:kern w:val="2"/>
          <w:sz w:val="20"/>
          <w:szCs w:val="20"/>
        </w:rPr>
        <w:t xml:space="preserve"> G, Waddington-Cruz M, et al. Traitement par tafamidis pour les patients atteints de cardiomyopathie amyloïde à transthyrétine. </w:t>
      </w:r>
      <w:r w:rsidRPr="007E64FF">
        <w:rPr>
          <w:rFonts w:ascii="Arial" w:eastAsia="Calibri" w:hAnsi="Arial" w:cs="Arial"/>
          <w:kern w:val="2"/>
          <w:sz w:val="20"/>
          <w:szCs w:val="20"/>
          <w:lang w:val="en-US"/>
        </w:rPr>
        <w:t>N Engl J Med.2018 Sep 13;379(11):1007-16.</w:t>
      </w:r>
    </w:p>
    <w:p w14:paraId="27C61D5B" w14:textId="77777777" w:rsidR="00254072" w:rsidRPr="00254072" w:rsidRDefault="00254072" w:rsidP="00D964E1">
      <w:pPr>
        <w:ind w:right="-279"/>
        <w:jc w:val="both"/>
        <w:rPr>
          <w:rFonts w:ascii="Arial" w:eastAsia="Calibri" w:hAnsi="Arial" w:cs="Arial"/>
          <w:kern w:val="2"/>
          <w:sz w:val="20"/>
          <w:szCs w:val="20"/>
          <w:lang w:val="nl-BE"/>
        </w:rPr>
      </w:pPr>
      <w:r w:rsidRPr="007E64FF">
        <w:rPr>
          <w:rFonts w:ascii="Arial" w:eastAsia="Calibri" w:hAnsi="Arial" w:cs="Arial"/>
          <w:kern w:val="2"/>
          <w:sz w:val="20"/>
          <w:szCs w:val="20"/>
          <w:lang w:val="en-US"/>
        </w:rPr>
        <w:t xml:space="preserve">17 </w:t>
      </w:r>
      <w:proofErr w:type="spellStart"/>
      <w:r w:rsidRPr="007E64FF">
        <w:rPr>
          <w:rFonts w:ascii="Arial" w:eastAsia="Calibri" w:hAnsi="Arial" w:cs="Arial"/>
          <w:kern w:val="2"/>
          <w:sz w:val="20"/>
          <w:szCs w:val="20"/>
          <w:lang w:val="en-US"/>
        </w:rPr>
        <w:t>Akinc</w:t>
      </w:r>
      <w:proofErr w:type="spellEnd"/>
      <w:r w:rsidRPr="007E64FF">
        <w:rPr>
          <w:rFonts w:ascii="Arial" w:eastAsia="Calibri" w:hAnsi="Arial" w:cs="Arial"/>
          <w:kern w:val="2"/>
          <w:sz w:val="20"/>
          <w:szCs w:val="20"/>
          <w:lang w:val="en-US"/>
        </w:rPr>
        <w:t xml:space="preserve"> A, </w:t>
      </w:r>
      <w:proofErr w:type="spellStart"/>
      <w:r w:rsidRPr="007E64FF">
        <w:rPr>
          <w:rFonts w:ascii="Arial" w:eastAsia="Calibri" w:hAnsi="Arial" w:cs="Arial"/>
          <w:kern w:val="2"/>
          <w:sz w:val="20"/>
          <w:szCs w:val="20"/>
          <w:lang w:val="en-US"/>
        </w:rPr>
        <w:t>Querbes</w:t>
      </w:r>
      <w:proofErr w:type="spellEnd"/>
      <w:r w:rsidRPr="007E64FF">
        <w:rPr>
          <w:rFonts w:ascii="Arial" w:eastAsia="Calibri" w:hAnsi="Arial" w:cs="Arial"/>
          <w:kern w:val="2"/>
          <w:sz w:val="20"/>
          <w:szCs w:val="20"/>
          <w:lang w:val="en-US"/>
        </w:rPr>
        <w:t xml:space="preserve"> W, De S, Qin J, Frank-Kamenetsky M, Jayaprakash KN, et al. </w:t>
      </w:r>
      <w:r w:rsidRPr="00254072">
        <w:rPr>
          <w:rFonts w:ascii="Arial" w:eastAsia="Calibri" w:hAnsi="Arial" w:cs="Arial"/>
          <w:kern w:val="2"/>
          <w:sz w:val="20"/>
          <w:szCs w:val="20"/>
          <w:lang w:val="en-US"/>
        </w:rPr>
        <w:t xml:space="preserve">Targeted delivery of RNAi therapeutics with endogenous and exogenous ligand-based mechanisms. </w:t>
      </w:r>
      <w:r w:rsidRPr="00254072">
        <w:rPr>
          <w:rFonts w:ascii="Arial" w:eastAsia="Calibri" w:hAnsi="Arial" w:cs="Arial"/>
          <w:kern w:val="2"/>
          <w:sz w:val="20"/>
          <w:szCs w:val="20"/>
          <w:lang w:val="nl-BE"/>
        </w:rPr>
        <w:t xml:space="preserve">Mol Ther. 2010 Jul;1Haagsma EB, Van G, II, Bijzet J, Posthumus MD,Hazenberg BP. </w:t>
      </w:r>
      <w:r w:rsidRPr="00254072">
        <w:rPr>
          <w:rFonts w:ascii="Arial" w:eastAsia="Calibri" w:hAnsi="Arial" w:cs="Arial"/>
          <w:kern w:val="2"/>
          <w:sz w:val="20"/>
          <w:szCs w:val="20"/>
          <w:lang w:val="en-US"/>
        </w:rPr>
        <w:t xml:space="preserve">Familial amyloidotic </w:t>
      </w:r>
      <w:proofErr w:type="gramStart"/>
      <w:r w:rsidRPr="00254072">
        <w:rPr>
          <w:rFonts w:ascii="Arial" w:eastAsia="Calibri" w:hAnsi="Arial" w:cs="Arial"/>
          <w:kern w:val="2"/>
          <w:sz w:val="20"/>
          <w:szCs w:val="20"/>
          <w:lang w:val="en-US"/>
        </w:rPr>
        <w:t>polyneuropathy :</w:t>
      </w:r>
      <w:proofErr w:type="gramEnd"/>
      <w:r w:rsidRPr="00254072">
        <w:rPr>
          <w:rFonts w:ascii="Arial" w:eastAsia="Calibri" w:hAnsi="Arial" w:cs="Arial"/>
          <w:kern w:val="2"/>
          <w:sz w:val="20"/>
          <w:szCs w:val="20"/>
          <w:lang w:val="en-US"/>
        </w:rPr>
        <w:t xml:space="preserve"> long-term follow-up of abdominal fat tissue aspirate in patients with and without liver transplantation. </w:t>
      </w:r>
      <w:r w:rsidRPr="00254072">
        <w:rPr>
          <w:rFonts w:ascii="Arial" w:eastAsia="Calibri" w:hAnsi="Arial" w:cs="Arial"/>
          <w:kern w:val="2"/>
          <w:sz w:val="20"/>
          <w:szCs w:val="20"/>
          <w:lang w:val="nl-BE"/>
        </w:rPr>
        <w:t>Amyloid. 2007 Sep;14(3):221-6.8(7):1357-64.</w:t>
      </w:r>
    </w:p>
    <w:p w14:paraId="7660E706"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nl-BE"/>
        </w:rPr>
        <w:t xml:space="preserve">18 Haagsma EB, Van G, II, Bijzet J, Posthumus MD,Hazenberg BP. </w:t>
      </w:r>
      <w:r w:rsidRPr="00254072">
        <w:rPr>
          <w:rFonts w:ascii="Arial" w:eastAsia="Calibri" w:hAnsi="Arial" w:cs="Arial"/>
          <w:kern w:val="2"/>
          <w:sz w:val="20"/>
          <w:szCs w:val="20"/>
          <w:lang w:val="en-US"/>
        </w:rPr>
        <w:t xml:space="preserve">Familial amyloidotic </w:t>
      </w:r>
      <w:proofErr w:type="gramStart"/>
      <w:r w:rsidRPr="00254072">
        <w:rPr>
          <w:rFonts w:ascii="Arial" w:eastAsia="Calibri" w:hAnsi="Arial" w:cs="Arial"/>
          <w:kern w:val="2"/>
          <w:sz w:val="20"/>
          <w:szCs w:val="20"/>
          <w:lang w:val="en-US"/>
        </w:rPr>
        <w:t>polyneuropathy :</w:t>
      </w:r>
      <w:proofErr w:type="gramEnd"/>
      <w:r w:rsidRPr="00254072">
        <w:rPr>
          <w:rFonts w:ascii="Arial" w:eastAsia="Calibri" w:hAnsi="Arial" w:cs="Arial"/>
          <w:kern w:val="2"/>
          <w:sz w:val="20"/>
          <w:szCs w:val="20"/>
          <w:lang w:val="en-US"/>
        </w:rPr>
        <w:t xml:space="preserve"> long-term follow-up of abdominal fat tissue aspirate in patients with and without liver transplantation. Amyloid. 2007 Sep;14(3):221-6.</w:t>
      </w:r>
    </w:p>
    <w:p w14:paraId="7E8BCF81"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19 Tsuchiya A, </w:t>
      </w:r>
      <w:proofErr w:type="spellStart"/>
      <w:r w:rsidRPr="00254072">
        <w:rPr>
          <w:rFonts w:ascii="Arial" w:eastAsia="Calibri" w:hAnsi="Arial" w:cs="Arial"/>
          <w:kern w:val="2"/>
          <w:sz w:val="20"/>
          <w:szCs w:val="20"/>
          <w:lang w:val="en-US"/>
        </w:rPr>
        <w:t>Yazaki</w:t>
      </w:r>
      <w:proofErr w:type="spellEnd"/>
      <w:r w:rsidRPr="00254072">
        <w:rPr>
          <w:rFonts w:ascii="Arial" w:eastAsia="Calibri" w:hAnsi="Arial" w:cs="Arial"/>
          <w:kern w:val="2"/>
          <w:sz w:val="20"/>
          <w:szCs w:val="20"/>
          <w:lang w:val="en-US"/>
        </w:rPr>
        <w:t xml:space="preserve"> M, </w:t>
      </w:r>
      <w:proofErr w:type="spellStart"/>
      <w:r w:rsidRPr="00254072">
        <w:rPr>
          <w:rFonts w:ascii="Arial" w:eastAsia="Calibri" w:hAnsi="Arial" w:cs="Arial"/>
          <w:kern w:val="2"/>
          <w:sz w:val="20"/>
          <w:szCs w:val="20"/>
          <w:lang w:val="en-US"/>
        </w:rPr>
        <w:t>Kametani</w:t>
      </w:r>
      <w:proofErr w:type="spellEnd"/>
      <w:r w:rsidRPr="00254072">
        <w:rPr>
          <w:rFonts w:ascii="Arial" w:eastAsia="Calibri" w:hAnsi="Arial" w:cs="Arial"/>
          <w:kern w:val="2"/>
          <w:sz w:val="20"/>
          <w:szCs w:val="20"/>
          <w:lang w:val="en-US"/>
        </w:rPr>
        <w:t xml:space="preserve"> F, Takei </w:t>
      </w:r>
      <w:proofErr w:type="spellStart"/>
      <w:r w:rsidRPr="00254072">
        <w:rPr>
          <w:rFonts w:ascii="Arial" w:eastAsia="Calibri" w:hAnsi="Arial" w:cs="Arial"/>
          <w:kern w:val="2"/>
          <w:sz w:val="20"/>
          <w:szCs w:val="20"/>
          <w:lang w:val="en-US"/>
        </w:rPr>
        <w:t>Y,Ikeda</w:t>
      </w:r>
      <w:proofErr w:type="spellEnd"/>
      <w:r w:rsidRPr="00254072">
        <w:rPr>
          <w:rFonts w:ascii="Arial" w:eastAsia="Calibri" w:hAnsi="Arial" w:cs="Arial"/>
          <w:kern w:val="2"/>
          <w:sz w:val="20"/>
          <w:szCs w:val="20"/>
          <w:lang w:val="en-US"/>
        </w:rPr>
        <w:t xml:space="preserve"> S. Marked regression of abdominal fat amyloid in patients with familial amyloid polyneuropathy during long-term follow-up after liver transplantation. Liver </w:t>
      </w:r>
      <w:proofErr w:type="spellStart"/>
      <w:r w:rsidRPr="00254072">
        <w:rPr>
          <w:rFonts w:ascii="Arial" w:eastAsia="Calibri" w:hAnsi="Arial" w:cs="Arial"/>
          <w:kern w:val="2"/>
          <w:sz w:val="20"/>
          <w:szCs w:val="20"/>
          <w:lang w:val="en-US"/>
        </w:rPr>
        <w:t>Transpl</w:t>
      </w:r>
      <w:proofErr w:type="spellEnd"/>
      <w:r w:rsidRPr="00254072">
        <w:rPr>
          <w:rFonts w:ascii="Arial" w:eastAsia="Calibri" w:hAnsi="Arial" w:cs="Arial"/>
          <w:kern w:val="2"/>
          <w:sz w:val="20"/>
          <w:szCs w:val="20"/>
          <w:lang w:val="en-US"/>
        </w:rPr>
        <w:t>. 2008 Apr;14(4):563-70.</w:t>
      </w:r>
    </w:p>
    <w:p w14:paraId="54A491A8"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 xml:space="preserve">20 Enright </w:t>
      </w:r>
      <w:proofErr w:type="spellStart"/>
      <w:r w:rsidRPr="00254072">
        <w:rPr>
          <w:rFonts w:ascii="Arial" w:eastAsia="Calibri" w:hAnsi="Arial" w:cs="Arial"/>
          <w:kern w:val="2"/>
          <w:sz w:val="20"/>
          <w:szCs w:val="20"/>
          <w:lang w:val="en-US"/>
        </w:rPr>
        <w:t>PL</w:t>
      </w:r>
      <w:proofErr w:type="gramStart"/>
      <w:r w:rsidRPr="00254072">
        <w:rPr>
          <w:rFonts w:ascii="Arial" w:eastAsia="Calibri" w:hAnsi="Arial" w:cs="Arial"/>
          <w:kern w:val="2"/>
          <w:sz w:val="20"/>
          <w:szCs w:val="20"/>
          <w:lang w:val="en-US"/>
        </w:rPr>
        <w:t>,Sherrill</w:t>
      </w:r>
      <w:proofErr w:type="spellEnd"/>
      <w:proofErr w:type="gramEnd"/>
      <w:r w:rsidRPr="00254072">
        <w:rPr>
          <w:rFonts w:ascii="Arial" w:eastAsia="Calibri" w:hAnsi="Arial" w:cs="Arial"/>
          <w:kern w:val="2"/>
          <w:sz w:val="20"/>
          <w:szCs w:val="20"/>
          <w:lang w:val="en-US"/>
        </w:rPr>
        <w:t xml:space="preserve"> DL. Reference equations for the six-minute walk in healthy adults. Am J Respir Crit Care Med. 1998 Nov;158(5 Pt 1):1384-7.</w:t>
      </w:r>
    </w:p>
    <w:p w14:paraId="4874B55E" w14:textId="77777777" w:rsidR="00254072" w:rsidRPr="00254072" w:rsidRDefault="00254072" w:rsidP="00D964E1">
      <w:pPr>
        <w:ind w:right="-279"/>
        <w:jc w:val="both"/>
        <w:rPr>
          <w:rFonts w:ascii="Arial" w:eastAsia="Calibri" w:hAnsi="Arial" w:cs="Arial"/>
          <w:kern w:val="2"/>
          <w:sz w:val="20"/>
          <w:szCs w:val="20"/>
          <w:lang w:val="en-US"/>
        </w:rPr>
      </w:pPr>
      <w:r w:rsidRPr="00254072">
        <w:rPr>
          <w:rFonts w:ascii="Arial" w:eastAsia="Calibri" w:hAnsi="Arial" w:cs="Arial"/>
          <w:kern w:val="2"/>
          <w:sz w:val="20"/>
          <w:szCs w:val="20"/>
          <w:lang w:val="en-US"/>
        </w:rPr>
        <w:t>21 Patisiran Treatment in Patients with Transthyretin Cardiac Amyloidosis, MS Maurer, et al The New England Journal of Medicine, October 26, 2023 Vol 389 NO. 17</w:t>
      </w:r>
    </w:p>
    <w:p w14:paraId="405EC119" w14:textId="77777777" w:rsidR="00254072" w:rsidRPr="00254072" w:rsidRDefault="00254072" w:rsidP="00D964E1">
      <w:pPr>
        <w:widowControl w:val="0"/>
        <w:autoSpaceDE w:val="0"/>
        <w:autoSpaceDN w:val="0"/>
        <w:spacing w:after="0" w:line="240" w:lineRule="auto"/>
        <w:ind w:right="-283"/>
        <w:jc w:val="both"/>
        <w:rPr>
          <w:rFonts w:ascii="Arial" w:eastAsia="Arial" w:hAnsi="Arial" w:cs="Arial"/>
          <w:sz w:val="20"/>
          <w:szCs w:val="20"/>
          <w:lang w:val="en-US"/>
        </w:rPr>
      </w:pPr>
      <w:r w:rsidRPr="00254072">
        <w:rPr>
          <w:rFonts w:ascii="Arial" w:eastAsia="Arial" w:hAnsi="Arial" w:cs="Arial"/>
          <w:sz w:val="20"/>
          <w:szCs w:val="20"/>
          <w:lang w:val="en-US"/>
        </w:rPr>
        <w:t xml:space="preserve">22 Effects of Patisiran, an RNA Interference Therapeutic, on Cardiac Parameters in Patients with Hereditary </w:t>
      </w:r>
      <w:proofErr w:type="spellStart"/>
      <w:r w:rsidRPr="00254072">
        <w:rPr>
          <w:rFonts w:ascii="Arial" w:eastAsia="Arial" w:hAnsi="Arial" w:cs="Arial"/>
          <w:sz w:val="20"/>
          <w:szCs w:val="20"/>
          <w:lang w:val="en-US"/>
        </w:rPr>
        <w:t>Transthyretin</w:t>
      </w:r>
      <w:proofErr w:type="spellEnd"/>
      <w:r w:rsidRPr="00254072">
        <w:rPr>
          <w:rFonts w:ascii="Arial" w:eastAsia="Arial" w:hAnsi="Arial" w:cs="Arial"/>
          <w:sz w:val="20"/>
          <w:szCs w:val="20"/>
          <w:lang w:val="en-US"/>
        </w:rPr>
        <w:t xml:space="preserve">-Mediated </w:t>
      </w:r>
      <w:proofErr w:type="spellStart"/>
      <w:r w:rsidRPr="00254072">
        <w:rPr>
          <w:rFonts w:ascii="Arial" w:eastAsia="Arial" w:hAnsi="Arial" w:cs="Arial"/>
          <w:sz w:val="20"/>
          <w:szCs w:val="20"/>
          <w:lang w:val="en-US"/>
        </w:rPr>
        <w:t>Amyloidosis:An</w:t>
      </w:r>
      <w:proofErr w:type="spellEnd"/>
      <w:r w:rsidRPr="00254072">
        <w:rPr>
          <w:rFonts w:ascii="Arial" w:eastAsia="Arial" w:hAnsi="Arial" w:cs="Arial"/>
          <w:sz w:val="20"/>
          <w:szCs w:val="20"/>
          <w:lang w:val="en-US"/>
        </w:rPr>
        <w:t xml:space="preserve"> Analysis of the APOLLO Study; Scott D. Solomon, MD1; David Adams, MD, PhD2; Arnt Ole Suhr, MD, PhD14 10.1161/CIRCULATIONAHA.118.035831 September 14, 2018</w:t>
      </w:r>
    </w:p>
    <w:p w14:paraId="0E22AFC8" w14:textId="77777777" w:rsidR="00902C2B" w:rsidRDefault="00902C2B">
      <w:pPr>
        <w:rPr>
          <w:rFonts w:ascii="Arial" w:eastAsia="Calibri" w:hAnsi="Arial" w:cs="Arial"/>
          <w:kern w:val="2"/>
          <w:sz w:val="20"/>
          <w:szCs w:val="20"/>
          <w:lang w:val="en-US"/>
        </w:rPr>
      </w:pPr>
      <w:r>
        <w:rPr>
          <w:rFonts w:ascii="Arial" w:eastAsia="Calibri" w:hAnsi="Arial" w:cs="Arial"/>
          <w:kern w:val="2"/>
          <w:sz w:val="20"/>
          <w:szCs w:val="20"/>
          <w:lang w:val="en-US"/>
        </w:rPr>
        <w:br w:type="page"/>
      </w:r>
    </w:p>
    <w:p w14:paraId="63BE3B02" w14:textId="77777777" w:rsidR="00254072" w:rsidRPr="00254072" w:rsidRDefault="00254072" w:rsidP="00254072">
      <w:pPr>
        <w:rPr>
          <w:rFonts w:ascii="Arial" w:eastAsia="Calibri" w:hAnsi="Arial" w:cs="Arial"/>
          <w:kern w:val="2"/>
          <w:sz w:val="20"/>
          <w:szCs w:val="20"/>
          <w:lang w:val="en-US"/>
        </w:rPr>
      </w:pPr>
    </w:p>
    <w:p w14:paraId="13EAB424" w14:textId="77777777" w:rsidR="00597676" w:rsidRPr="00022E29" w:rsidRDefault="00597676" w:rsidP="00AC4958">
      <w:pPr>
        <w:pStyle w:val="Titre2"/>
        <w:rPr>
          <w:rStyle w:val="lev"/>
          <w:rFonts w:ascii="Arial Narrow" w:hAnsi="Arial Narrow"/>
          <w:bCs w:val="0"/>
          <w:sz w:val="28"/>
          <w:szCs w:val="28"/>
        </w:rPr>
      </w:pPr>
      <w:bookmarkStart w:id="13" w:name="_Toc127952039"/>
      <w:bookmarkEnd w:id="10"/>
      <w:r w:rsidRPr="00022E29">
        <w:rPr>
          <w:rStyle w:val="lev"/>
          <w:rFonts w:ascii="Arial Narrow" w:hAnsi="Arial Narrow"/>
          <w:b w:val="0"/>
          <w:bCs w:val="0"/>
          <w:sz w:val="28"/>
          <w:szCs w:val="28"/>
        </w:rPr>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13"/>
      <w:r w:rsidRPr="00022E29">
        <w:rPr>
          <w:rStyle w:val="lev"/>
          <w:rFonts w:ascii="Arial Narrow" w:hAnsi="Arial Narrow"/>
          <w:b w:val="0"/>
          <w:bCs w:val="0"/>
          <w:sz w:val="28"/>
          <w:szCs w:val="28"/>
        </w:rPr>
        <w:t xml:space="preserve"> </w:t>
      </w:r>
    </w:p>
    <w:p w14:paraId="2E0D7896" w14:textId="77777777" w:rsidR="00F65B11" w:rsidRPr="00D521EF" w:rsidRDefault="00F65B11" w:rsidP="00AC4958">
      <w:pPr>
        <w:pStyle w:val="Titre1"/>
        <w:rPr>
          <w:rFonts w:ascii="Arial" w:hAnsi="Arial" w:cs="Arial"/>
          <w:i/>
          <w:sz w:val="20"/>
          <w:szCs w:val="20"/>
        </w:rPr>
      </w:pPr>
    </w:p>
    <w:p w14:paraId="55D7CC1C" w14:textId="3109DA65" w:rsidR="00144D48" w:rsidRPr="001C46A2"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 w:val="20"/>
        </w:rPr>
      </w:pPr>
      <w:r w:rsidRPr="001C46A2">
        <w:rPr>
          <w:rFonts w:ascii="Arial" w:eastAsia="Calibri" w:hAnsi="Arial" w:cs="Arial"/>
          <w:b/>
          <w:sz w:val="20"/>
        </w:rPr>
        <w:t xml:space="preserve">A remettre au patient avant toute prescription </w:t>
      </w:r>
      <w:r w:rsidR="00F95EAA" w:rsidRPr="001C46A2">
        <w:rPr>
          <w:rFonts w:ascii="Arial" w:eastAsia="Calibri" w:hAnsi="Arial" w:cs="Arial"/>
          <w:b/>
          <w:sz w:val="20"/>
          <w:szCs w:val="20"/>
        </w:rPr>
        <w:t>d’ONPATTRO</w:t>
      </w:r>
      <w:r w:rsidR="001C46A2">
        <w:rPr>
          <w:rFonts w:ascii="Arial" w:eastAsia="Calibri" w:hAnsi="Arial" w:cs="Arial"/>
          <w:b/>
          <w:iCs/>
          <w:sz w:val="20"/>
          <w:szCs w:val="20"/>
        </w:rPr>
        <w:t xml:space="preserve"> (</w:t>
      </w:r>
      <w:proofErr w:type="spellStart"/>
      <w:r w:rsidR="001C46A2">
        <w:rPr>
          <w:rFonts w:ascii="Arial" w:eastAsia="Calibri" w:hAnsi="Arial" w:cs="Arial"/>
          <w:b/>
          <w:iCs/>
          <w:sz w:val="20"/>
          <w:szCs w:val="20"/>
        </w:rPr>
        <w:t>patisiran</w:t>
      </w:r>
      <w:proofErr w:type="spellEnd"/>
      <w:r w:rsidR="001C46A2">
        <w:rPr>
          <w:rFonts w:ascii="Arial" w:eastAsia="Calibri" w:hAnsi="Arial" w:cs="Arial"/>
          <w:b/>
          <w:iCs/>
          <w:sz w:val="20"/>
          <w:szCs w:val="20"/>
        </w:rPr>
        <w:t>)</w:t>
      </w:r>
      <w:r w:rsidR="009B3F89" w:rsidRPr="001C46A2">
        <w:rPr>
          <w:rFonts w:ascii="Arial" w:eastAsia="Calibri" w:hAnsi="Arial" w:cs="Arial"/>
          <w:b/>
          <w:iCs/>
          <w:sz w:val="20"/>
          <w:szCs w:val="20"/>
        </w:rPr>
        <w:t xml:space="preserve"> 2mg/</w:t>
      </w:r>
      <w:proofErr w:type="spellStart"/>
      <w:r w:rsidR="009B3F89" w:rsidRPr="001C46A2">
        <w:rPr>
          <w:rFonts w:ascii="Arial" w:eastAsia="Calibri" w:hAnsi="Arial" w:cs="Arial"/>
          <w:b/>
          <w:iCs/>
          <w:sz w:val="20"/>
          <w:szCs w:val="20"/>
        </w:rPr>
        <w:t>mL</w:t>
      </w:r>
      <w:proofErr w:type="spellEnd"/>
      <w:r w:rsidR="009B3F89" w:rsidRPr="001C46A2">
        <w:rPr>
          <w:rFonts w:ascii="Arial" w:eastAsia="Calibri" w:hAnsi="Arial" w:cs="Arial"/>
          <w:b/>
          <w:iCs/>
          <w:sz w:val="20"/>
          <w:szCs w:val="20"/>
        </w:rPr>
        <w:t>, solution à diluer pour perfusion</w:t>
      </w:r>
      <w:r w:rsidR="009B3F89" w:rsidRPr="001C46A2">
        <w:rPr>
          <w:rFonts w:ascii="Arial" w:eastAsia="Calibri" w:hAnsi="Arial" w:cs="Arial"/>
          <w:b/>
          <w:sz w:val="20"/>
        </w:rPr>
        <w:t xml:space="preserve"> </w:t>
      </w:r>
    </w:p>
    <w:p w14:paraId="52BE4229"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67FCFFA0" w14:textId="77777777" w:rsidR="00144D48"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4A397499" w14:textId="2F1F2E25" w:rsidR="00C72496" w:rsidRPr="0099023C" w:rsidRDefault="00C72496"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Pr>
          <w:rFonts w:ascii="Arial" w:hAnsi="Arial" w:cs="Arial"/>
          <w:sz w:val="20"/>
          <w:szCs w:val="20"/>
        </w:rPr>
        <w:t>A</w:t>
      </w:r>
      <w:r w:rsidRPr="00A73B95">
        <w:rPr>
          <w:rFonts w:ascii="Arial" w:hAnsi="Arial" w:cs="Arial"/>
          <w:sz w:val="20"/>
          <w:szCs w:val="20"/>
        </w:rPr>
        <w:t xml:space="preserve">fin d’assurer </w:t>
      </w:r>
      <w:r w:rsidRPr="00C72496">
        <w:rPr>
          <w:rFonts w:ascii="Arial" w:hAnsi="Arial" w:cs="Arial"/>
          <w:sz w:val="20"/>
          <w:szCs w:val="20"/>
        </w:rPr>
        <w:t xml:space="preserve">l'administration d'Onpattro à domicile </w:t>
      </w:r>
      <w:r>
        <w:rPr>
          <w:rFonts w:ascii="Arial" w:hAnsi="Arial" w:cs="Arial"/>
          <w:sz w:val="20"/>
          <w:szCs w:val="20"/>
        </w:rPr>
        <w:t xml:space="preserve">en toute sécurité, </w:t>
      </w:r>
      <w:r w:rsidR="003F41B2">
        <w:rPr>
          <w:rFonts w:ascii="Arial" w:hAnsi="Arial" w:cs="Arial"/>
          <w:sz w:val="20"/>
          <w:szCs w:val="20"/>
        </w:rPr>
        <w:t>la</w:t>
      </w:r>
      <w:r>
        <w:rPr>
          <w:rFonts w:ascii="Arial" w:hAnsi="Arial" w:cs="Arial"/>
          <w:sz w:val="20"/>
          <w:szCs w:val="20"/>
        </w:rPr>
        <w:t xml:space="preserve"> brochure patient </w:t>
      </w:r>
      <w:r w:rsidRPr="00C72496">
        <w:rPr>
          <w:rFonts w:ascii="Arial" w:hAnsi="Arial" w:cs="Arial"/>
          <w:sz w:val="20"/>
          <w:szCs w:val="20"/>
        </w:rPr>
        <w:t>décri</w:t>
      </w:r>
      <w:r>
        <w:rPr>
          <w:rFonts w:ascii="Arial" w:hAnsi="Arial" w:cs="Arial"/>
          <w:sz w:val="20"/>
          <w:szCs w:val="20"/>
        </w:rPr>
        <w:t>van</w:t>
      </w:r>
      <w:r w:rsidRPr="00C72496">
        <w:rPr>
          <w:rFonts w:ascii="Arial" w:hAnsi="Arial" w:cs="Arial"/>
          <w:sz w:val="20"/>
          <w:szCs w:val="20"/>
        </w:rPr>
        <w:t>t les signes ou symptômes d'une réaction liée à la perfusion (RLP)</w:t>
      </w:r>
      <w:r>
        <w:rPr>
          <w:rFonts w:ascii="Arial" w:hAnsi="Arial" w:cs="Arial"/>
          <w:sz w:val="20"/>
          <w:szCs w:val="20"/>
        </w:rPr>
        <w:t xml:space="preserve"> sera également remise au patient. </w:t>
      </w:r>
      <w:r w:rsidR="003F41B2">
        <w:rPr>
          <w:rFonts w:ascii="Arial" w:hAnsi="Arial" w:cs="Arial"/>
          <w:sz w:val="20"/>
          <w:szCs w:val="20"/>
        </w:rPr>
        <w:t xml:space="preserve">Cette brochure fait partie des </w:t>
      </w:r>
      <w:r w:rsidR="003F41B2" w:rsidRPr="003F41B2">
        <w:rPr>
          <w:rFonts w:ascii="Arial" w:hAnsi="Arial" w:cs="Arial"/>
          <w:sz w:val="20"/>
          <w:szCs w:val="20"/>
        </w:rPr>
        <w:t xml:space="preserve">Mesures additionnelles de réduction du risque validées </w:t>
      </w:r>
      <w:r w:rsidR="003F41B2">
        <w:rPr>
          <w:rFonts w:ascii="Arial" w:hAnsi="Arial" w:cs="Arial"/>
          <w:sz w:val="20"/>
          <w:szCs w:val="20"/>
        </w:rPr>
        <w:t>pour Onpattro dans le cadre de son AMM</w:t>
      </w:r>
      <w:r w:rsidR="008469D1">
        <w:rPr>
          <w:rFonts w:ascii="Arial" w:hAnsi="Arial" w:cs="Arial"/>
          <w:sz w:val="20"/>
          <w:szCs w:val="20"/>
        </w:rPr>
        <w:t xml:space="preserve">. Elle </w:t>
      </w:r>
      <w:r w:rsidR="00377F5D">
        <w:rPr>
          <w:rFonts w:ascii="Arial" w:hAnsi="Arial" w:cs="Arial"/>
          <w:sz w:val="20"/>
          <w:szCs w:val="20"/>
        </w:rPr>
        <w:t>vous sera remise</w:t>
      </w:r>
      <w:r w:rsidR="003F41B2" w:rsidRPr="003F41B2">
        <w:rPr>
          <w:rFonts w:ascii="Arial" w:hAnsi="Arial" w:cs="Arial"/>
          <w:sz w:val="20"/>
          <w:szCs w:val="20"/>
        </w:rPr>
        <w:t xml:space="preserve"> par le laboratoire</w:t>
      </w:r>
      <w:r w:rsidR="003F41B2">
        <w:rPr>
          <w:rFonts w:ascii="Arial" w:hAnsi="Arial" w:cs="Arial"/>
          <w:sz w:val="20"/>
          <w:szCs w:val="20"/>
        </w:rPr>
        <w:t xml:space="preserve"> </w:t>
      </w:r>
      <w:r w:rsidR="003F41B2">
        <w:rPr>
          <w:rFonts w:ascii="Arial" w:eastAsia="Calibri" w:hAnsi="Arial" w:cs="Arial"/>
          <w:sz w:val="20"/>
          <w:szCs w:val="20"/>
        </w:rPr>
        <w:t>Alnylam France</w:t>
      </w:r>
      <w:r w:rsidR="000113D3">
        <w:rPr>
          <w:rFonts w:ascii="Arial" w:eastAsia="Calibri" w:hAnsi="Arial" w:cs="Arial"/>
          <w:sz w:val="20"/>
          <w:szCs w:val="20"/>
        </w:rPr>
        <w:t xml:space="preserve"> pour ce CPC</w:t>
      </w:r>
      <w:r w:rsidR="008469D1">
        <w:rPr>
          <w:rFonts w:ascii="Arial" w:eastAsia="Calibri" w:hAnsi="Arial" w:cs="Arial"/>
          <w:sz w:val="20"/>
          <w:szCs w:val="20"/>
        </w:rPr>
        <w:t xml:space="preserve"> et est également disponible au lien suivant : </w:t>
      </w:r>
      <w:hyperlink r:id="rId24" w:history="1">
        <w:r w:rsidR="003F41B2" w:rsidRPr="00E629E4">
          <w:rPr>
            <w:rStyle w:val="Lienhypertexte"/>
            <w:rFonts w:ascii="Arial" w:hAnsi="Arial" w:cs="Arial"/>
            <w:sz w:val="20"/>
            <w:szCs w:val="20"/>
          </w:rPr>
          <w:t>https://ansm.sante.fr/tableau-marr/patisiran</w:t>
        </w:r>
      </w:hyperlink>
      <w:r w:rsidR="003F41B2">
        <w:rPr>
          <w:rFonts w:ascii="Arial" w:hAnsi="Arial" w:cs="Arial"/>
          <w:sz w:val="20"/>
          <w:szCs w:val="20"/>
        </w:rPr>
        <w:t xml:space="preserve"> </w:t>
      </w:r>
    </w:p>
    <w:p w14:paraId="6FE78A11" w14:textId="77777777" w:rsidR="000252B1" w:rsidRPr="0064050F" w:rsidRDefault="000252B1" w:rsidP="00A05151">
      <w:pPr>
        <w:pStyle w:val="Corpsdetexte"/>
        <w:spacing w:before="90"/>
        <w:ind w:right="141"/>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r w:rsidR="009B3F89">
        <w:rPr>
          <w:rFonts w:ascii="Arial" w:hAnsi="Arial" w:cs="Arial"/>
          <w:sz w:val="20"/>
          <w:szCs w:val="20"/>
        </w:rPr>
        <w:t xml:space="preserve">Onpattro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20A8B26D" w14:textId="77777777" w:rsidR="000252B1" w:rsidRPr="0064050F" w:rsidRDefault="000252B1" w:rsidP="00A05151">
      <w:pPr>
        <w:pStyle w:val="Corpsdetexte"/>
        <w:ind w:right="141"/>
        <w:jc w:val="both"/>
        <w:rPr>
          <w:rFonts w:ascii="Arial" w:hAnsi="Arial" w:cs="Arial"/>
          <w:sz w:val="20"/>
          <w:szCs w:val="20"/>
        </w:rPr>
      </w:pPr>
    </w:p>
    <w:p w14:paraId="02D1CA01" w14:textId="77777777" w:rsidR="000252B1" w:rsidRPr="0064050F" w:rsidRDefault="000252B1" w:rsidP="00A05151">
      <w:pPr>
        <w:pStyle w:val="Corpsdetexte"/>
        <w:spacing w:before="1"/>
        <w:ind w:right="14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453F4A00" w14:textId="77777777" w:rsidR="000252B1" w:rsidRPr="0064050F" w:rsidRDefault="000252B1" w:rsidP="00A05151">
      <w:pPr>
        <w:pStyle w:val="Paragraphedeliste"/>
        <w:widowControl w:val="0"/>
        <w:numPr>
          <w:ilvl w:val="1"/>
          <w:numId w:val="3"/>
        </w:numPr>
        <w:tabs>
          <w:tab w:val="left" w:pos="805"/>
        </w:tabs>
        <w:autoSpaceDE w:val="0"/>
        <w:autoSpaceDN w:val="0"/>
        <w:spacing w:before="122" w:after="0" w:line="293" w:lineRule="exact"/>
        <w:ind w:right="141"/>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2806C057" w14:textId="77777777" w:rsidR="000252B1" w:rsidRPr="0064050F" w:rsidRDefault="000252B1" w:rsidP="00A05151">
      <w:pPr>
        <w:pStyle w:val="Paragraphedeliste"/>
        <w:widowControl w:val="0"/>
        <w:numPr>
          <w:ilvl w:val="1"/>
          <w:numId w:val="3"/>
        </w:numPr>
        <w:tabs>
          <w:tab w:val="left" w:pos="805"/>
        </w:tabs>
        <w:autoSpaceDE w:val="0"/>
        <w:autoSpaceDN w:val="0"/>
        <w:spacing w:after="0" w:line="293" w:lineRule="exact"/>
        <w:ind w:right="141"/>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260D8806" w14:textId="77777777" w:rsidR="000252B1" w:rsidRPr="0064050F" w:rsidRDefault="000252B1" w:rsidP="00A05151">
      <w:pPr>
        <w:pStyle w:val="Paragraphedeliste"/>
        <w:widowControl w:val="0"/>
        <w:numPr>
          <w:ilvl w:val="1"/>
          <w:numId w:val="3"/>
        </w:numPr>
        <w:tabs>
          <w:tab w:val="left" w:pos="805"/>
        </w:tabs>
        <w:autoSpaceDE w:val="0"/>
        <w:autoSpaceDN w:val="0"/>
        <w:spacing w:after="0" w:line="293" w:lineRule="exact"/>
        <w:ind w:right="141"/>
        <w:contextualSpacing w:val="0"/>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70280D6B" w14:textId="77777777" w:rsidR="000252B1" w:rsidRPr="0064050F" w:rsidRDefault="000252B1" w:rsidP="00A05151">
      <w:pPr>
        <w:pStyle w:val="Paragraphedeliste"/>
        <w:widowControl w:val="0"/>
        <w:numPr>
          <w:ilvl w:val="1"/>
          <w:numId w:val="3"/>
        </w:numPr>
        <w:tabs>
          <w:tab w:val="left" w:pos="805"/>
        </w:tabs>
        <w:autoSpaceDE w:val="0"/>
        <w:autoSpaceDN w:val="0"/>
        <w:spacing w:after="0" w:line="240" w:lineRule="auto"/>
        <w:ind w:right="141"/>
        <w:contextualSpacing w:val="0"/>
        <w:jc w:val="both"/>
        <w:rPr>
          <w:rFonts w:ascii="Arial" w:hAnsi="Arial" w:cs="Arial"/>
          <w:sz w:val="20"/>
          <w:szCs w:val="20"/>
        </w:rPr>
      </w:pPr>
      <w:r w:rsidRPr="0064050F">
        <w:rPr>
          <w:rFonts w:ascii="Arial" w:hAnsi="Arial" w:cs="Arial"/>
          <w:sz w:val="20"/>
          <w:szCs w:val="20"/>
        </w:rPr>
        <w:t>une</w:t>
      </w:r>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Pr="0064050F">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4B97A766" w14:textId="77777777" w:rsidR="000252B1" w:rsidRPr="0064050F" w:rsidRDefault="000252B1" w:rsidP="00A05151">
      <w:pPr>
        <w:pStyle w:val="Corpsdetexte"/>
        <w:spacing w:before="3"/>
        <w:ind w:right="141"/>
        <w:rPr>
          <w:rFonts w:ascii="Arial" w:hAnsi="Arial" w:cs="Arial"/>
          <w:sz w:val="20"/>
          <w:szCs w:val="20"/>
        </w:rPr>
      </w:pPr>
    </w:p>
    <w:p w14:paraId="13FDD2B1" w14:textId="77777777" w:rsidR="000252B1" w:rsidRDefault="000252B1" w:rsidP="00A05151">
      <w:pPr>
        <w:ind w:right="141"/>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0B889397" w14:textId="77777777" w:rsidR="008862A9" w:rsidRDefault="008862A9" w:rsidP="00106226">
      <w:pPr>
        <w:ind w:right="260"/>
        <w:jc w:val="both"/>
        <w:rPr>
          <w:rFonts w:ascii="Arial" w:eastAsia="Calibri" w:hAnsi="Arial" w:cs="Arial"/>
          <w:b/>
          <w:bCs/>
          <w:sz w:val="20"/>
          <w:lang w:eastAsia="fr-FR"/>
        </w:rPr>
      </w:pPr>
    </w:p>
    <w:p w14:paraId="1192BFAE"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45D0360D" w14:textId="6DC7F326" w:rsidR="00881A44" w:rsidRDefault="000A23A2" w:rsidP="002A2FD8">
      <w:pPr>
        <w:ind w:right="141"/>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00881A44">
        <w:rPr>
          <w:rFonts w:ascii="Arial" w:hAnsi="Arial" w:cs="Arial"/>
          <w:sz w:val="20"/>
          <w:szCs w:val="20"/>
        </w:rPr>
        <w:t xml:space="preserve">la </w:t>
      </w:r>
      <w:r w:rsidRPr="009E71E3">
        <w:rPr>
          <w:rFonts w:ascii="Arial" w:hAnsi="Arial" w:cs="Arial"/>
          <w:sz w:val="20"/>
          <w:szCs w:val="20"/>
        </w:rPr>
        <w:t xml:space="preserve">prescription 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5FB66145" w14:textId="77777777" w:rsidR="009135AC" w:rsidRDefault="00881A44" w:rsidP="002A2FD8">
      <w:pPr>
        <w:ind w:right="141"/>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72BE7805" w14:textId="77777777" w:rsidR="009135AC" w:rsidRDefault="009135AC" w:rsidP="002A2FD8">
      <w:pPr>
        <w:ind w:right="141"/>
        <w:jc w:val="both"/>
        <w:rPr>
          <w:rFonts w:ascii="Arial" w:eastAsia="Calibri" w:hAnsi="Arial" w:cs="Arial"/>
          <w:lang w:eastAsia="fr-FR"/>
        </w:rPr>
      </w:pPr>
      <w:r w:rsidRPr="0099023C">
        <w:rPr>
          <w:rFonts w:ascii="Arial" w:eastAsia="Calibri" w:hAnsi="Arial" w:cs="Arial"/>
          <w:sz w:val="20"/>
          <w:lang w:eastAsia="fr-FR"/>
        </w:rPr>
        <w:t xml:space="preserve">Dans ce cadre, </w:t>
      </w:r>
      <w:r w:rsidR="009B3F89">
        <w:rPr>
          <w:rFonts w:ascii="Arial" w:eastAsia="Calibri" w:hAnsi="Arial" w:cs="Arial"/>
          <w:sz w:val="20"/>
        </w:rPr>
        <w:t>Onpattro</w:t>
      </w:r>
      <w:r w:rsidR="009B3F89" w:rsidRPr="0099023C">
        <w:rPr>
          <w:rFonts w:ascii="Arial" w:eastAsia="Calibri" w:hAnsi="Arial" w:cs="Arial"/>
          <w:sz w:val="20"/>
          <w:vertAlign w:val="superscript"/>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3D0E44" w:rsidRPr="003D0E44">
        <w:rPr>
          <w:rFonts w:ascii="Arial" w:eastAsia="Calibri" w:hAnsi="Arial" w:cs="Arial"/>
          <w:bCs/>
          <w:sz w:val="20"/>
        </w:rPr>
        <w:t xml:space="preserve">de l’amylose à transthyrétine de type sauvage ou héréditaire chez les patients adultes présentant une cardiomyopathie (ATTR-CM) dont la pathologie évolue malgré un traitement </w:t>
      </w:r>
      <w:r w:rsidR="00F31459">
        <w:rPr>
          <w:rFonts w:ascii="Arial" w:eastAsia="Calibri" w:hAnsi="Arial" w:cs="Arial"/>
          <w:bCs/>
          <w:sz w:val="20"/>
        </w:rPr>
        <w:t xml:space="preserve">optimal </w:t>
      </w:r>
      <w:r w:rsidR="003D0E44" w:rsidRPr="003D0E44">
        <w:rPr>
          <w:rFonts w:ascii="Arial" w:eastAsia="Calibri" w:hAnsi="Arial" w:cs="Arial"/>
          <w:bCs/>
          <w:sz w:val="20"/>
        </w:rPr>
        <w:t xml:space="preserve">par tafamidis </w:t>
      </w:r>
      <w:r w:rsidR="00F31459">
        <w:rPr>
          <w:rFonts w:ascii="Arial" w:eastAsia="Calibri" w:hAnsi="Arial" w:cs="Arial"/>
          <w:bCs/>
          <w:sz w:val="20"/>
        </w:rPr>
        <w:t xml:space="preserve">depuis plus d’un an </w:t>
      </w:r>
      <w:r w:rsidR="003D0E44" w:rsidRPr="003D0E44">
        <w:rPr>
          <w:rFonts w:ascii="Arial" w:eastAsia="Calibri" w:hAnsi="Arial" w:cs="Arial"/>
          <w:bCs/>
          <w:sz w:val="20"/>
        </w:rPr>
        <w:t xml:space="preserve">ou pour ceux qui </w:t>
      </w:r>
      <w:r w:rsidR="001C46A2">
        <w:rPr>
          <w:rStyle w:val="markedcontent"/>
          <w:rFonts w:ascii="Arial" w:hAnsi="Arial" w:cs="Arial"/>
          <w:sz w:val="20"/>
          <w:szCs w:val="20"/>
        </w:rPr>
        <w:t>sont intolérants à</w:t>
      </w:r>
      <w:r w:rsidR="001C46A2" w:rsidRPr="00A05151">
        <w:rPr>
          <w:rStyle w:val="markedcontent"/>
          <w:rFonts w:ascii="Arial" w:hAnsi="Arial" w:cs="Arial"/>
          <w:sz w:val="20"/>
          <w:szCs w:val="20"/>
        </w:rPr>
        <w:t xml:space="preserve"> </w:t>
      </w:r>
      <w:r w:rsidR="003D0E44" w:rsidRPr="003D0E44">
        <w:rPr>
          <w:rFonts w:ascii="Arial" w:eastAsia="Calibri" w:hAnsi="Arial" w:cs="Arial"/>
          <w:bCs/>
          <w:sz w:val="20"/>
        </w:rPr>
        <w:t>ce dernier</w:t>
      </w:r>
      <w:r w:rsidR="003D0E44">
        <w:rPr>
          <w:rFonts w:ascii="Arial" w:eastAsia="Calibri" w:hAnsi="Arial" w:cs="Arial"/>
          <w:bCs/>
          <w:sz w:val="20"/>
        </w:rPr>
        <w:t>.</w:t>
      </w:r>
    </w:p>
    <w:p w14:paraId="100F3D7F" w14:textId="77777777" w:rsidR="008862A9" w:rsidRPr="00565C7B" w:rsidRDefault="009135AC" w:rsidP="002A2FD8">
      <w:pPr>
        <w:ind w:right="141"/>
        <w:jc w:val="both"/>
        <w:rPr>
          <w:rFonts w:ascii="Arial" w:hAnsi="Arial" w:cs="Arial"/>
          <w:i/>
          <w:sz w:val="20"/>
          <w:szCs w:val="20"/>
        </w:rPr>
      </w:pPr>
      <w:r w:rsidRPr="0064050F">
        <w:rPr>
          <w:rFonts w:ascii="Arial" w:hAnsi="Arial" w:cs="Arial"/>
          <w:sz w:val="20"/>
          <w:szCs w:val="20"/>
        </w:rPr>
        <w:t>L’utilisation</w:t>
      </w:r>
      <w:r>
        <w:rPr>
          <w:rFonts w:ascii="Arial" w:hAnsi="Arial" w:cs="Arial"/>
          <w:sz w:val="20"/>
          <w:szCs w:val="20"/>
        </w:rPr>
        <w:t xml:space="preserve"> de</w:t>
      </w:r>
      <w:r w:rsidRPr="009135AC">
        <w:rPr>
          <w:rFonts w:ascii="Arial" w:hAnsi="Arial" w:cs="Arial"/>
          <w:sz w:val="20"/>
          <w:szCs w:val="20"/>
        </w:rPr>
        <w:t xml:space="preserve"> </w:t>
      </w:r>
      <w:r w:rsidR="009B3F89">
        <w:rPr>
          <w:rFonts w:ascii="Arial" w:hAnsi="Arial" w:cs="Arial"/>
          <w:sz w:val="20"/>
          <w:szCs w:val="20"/>
        </w:rPr>
        <w:t>Onpattro</w:t>
      </w:r>
      <w:r w:rsidR="009B3F89" w:rsidRPr="009135AC">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1C46A2">
        <w:rPr>
          <w:rFonts w:ascii="Arial" w:hAnsi="Arial" w:cs="Arial"/>
          <w:sz w:val="20"/>
          <w:szCs w:val="20"/>
        </w:rPr>
        <w:t xml:space="preserve">Les données concernant les patients traités dans ce contexte seront collectées et feront l’objet de rapports </w:t>
      </w:r>
      <w:r w:rsidR="00881A44" w:rsidRPr="001C46A2">
        <w:rPr>
          <w:rFonts w:ascii="Arial" w:hAnsi="Arial" w:cs="Arial"/>
          <w:sz w:val="20"/>
          <w:szCs w:val="20"/>
        </w:rPr>
        <w:t xml:space="preserve">envoyés </w:t>
      </w:r>
      <w:r w:rsidRPr="001C46A2">
        <w:rPr>
          <w:rFonts w:ascii="Arial" w:hAnsi="Arial" w:cs="Arial"/>
          <w:sz w:val="20"/>
          <w:szCs w:val="20"/>
        </w:rPr>
        <w:t xml:space="preserve">à l’ANSM, qui assure une surveillance nationale de l’utilisation de </w:t>
      </w:r>
      <w:r w:rsidR="009B3F89" w:rsidRPr="001C46A2">
        <w:rPr>
          <w:rFonts w:ascii="Arial" w:hAnsi="Arial" w:cs="Arial"/>
          <w:sz w:val="20"/>
          <w:szCs w:val="20"/>
        </w:rPr>
        <w:t xml:space="preserve">Onpattro </w:t>
      </w:r>
      <w:r w:rsidRPr="001C46A2">
        <w:rPr>
          <w:rFonts w:ascii="Arial" w:hAnsi="Arial" w:cs="Arial"/>
          <w:sz w:val="20"/>
          <w:szCs w:val="20"/>
        </w:rPr>
        <w:t>en collaboration avec le Centre Régional de Pharmacovigilance (CRPV) de</w:t>
      </w:r>
      <w:r w:rsidR="001C46A2" w:rsidRPr="001C46A2">
        <w:rPr>
          <w:rFonts w:ascii="Arial" w:hAnsi="Arial" w:cs="Arial"/>
          <w:sz w:val="20"/>
          <w:szCs w:val="20"/>
        </w:rPr>
        <w:t xml:space="preserve"> Nice</w:t>
      </w:r>
      <w:r w:rsidRPr="001C46A2">
        <w:rPr>
          <w:rFonts w:ascii="Arial" w:hAnsi="Arial" w:cs="Arial"/>
          <w:sz w:val="20"/>
          <w:szCs w:val="20"/>
        </w:rPr>
        <w:t xml:space="preserve"> en charge du suivi national</w:t>
      </w:r>
      <w:r w:rsidR="009E1359" w:rsidRPr="001C46A2">
        <w:rPr>
          <w:rFonts w:ascii="Arial" w:hAnsi="Arial" w:cs="Arial"/>
          <w:sz w:val="20"/>
          <w:szCs w:val="20"/>
        </w:rPr>
        <w:t xml:space="preserve">. </w:t>
      </w:r>
      <w:r w:rsidRPr="001C46A2">
        <w:rPr>
          <w:rFonts w:ascii="Arial" w:hAnsi="Arial" w:cs="Arial"/>
          <w:sz w:val="20"/>
          <w:szCs w:val="20"/>
        </w:rPr>
        <w:t xml:space="preserve">Un </w:t>
      </w:r>
      <w:r w:rsidRPr="001C46A2">
        <w:rPr>
          <w:rFonts w:ascii="Arial" w:hAnsi="Arial" w:cs="Arial"/>
          <w:sz w:val="20"/>
          <w:szCs w:val="20"/>
        </w:rPr>
        <w:lastRenderedPageBreak/>
        <w:t>résumé de ces rapports sera périodiquement publié par l’ANSM sur son site internet (</w:t>
      </w:r>
      <w:hyperlink r:id="rId25" w:history="1">
        <w:r w:rsidR="00346451" w:rsidRPr="001C46A2">
          <w:rPr>
            <w:rStyle w:val="Lienhypertexte"/>
            <w:rFonts w:ascii="Arial" w:hAnsi="Arial" w:cs="Arial"/>
            <w:sz w:val="20"/>
            <w:szCs w:val="20"/>
          </w:rPr>
          <w:t>www.ansm.sante.fr</w:t>
        </w:r>
      </w:hyperlink>
      <w:r w:rsidRPr="00346451">
        <w:rPr>
          <w:rFonts w:ascii="Arial" w:hAnsi="Arial" w:cs="Arial"/>
          <w:sz w:val="20"/>
          <w:szCs w:val="20"/>
          <w:highlight w:val="lightGray"/>
        </w:rPr>
        <w:t>)</w:t>
      </w:r>
      <w:r w:rsidRPr="0064050F">
        <w:rPr>
          <w:rFonts w:ascii="Arial" w:hAnsi="Arial" w:cs="Arial"/>
          <w:sz w:val="20"/>
          <w:szCs w:val="20"/>
        </w:rPr>
        <w:t>.</w:t>
      </w:r>
      <w:r w:rsidR="008D4899">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33B6F758" w14:textId="77777777" w:rsidR="009135AC" w:rsidRDefault="009135AC" w:rsidP="009135AC">
      <w:pPr>
        <w:spacing w:line="360" w:lineRule="auto"/>
        <w:ind w:right="260"/>
        <w:jc w:val="both"/>
        <w:rPr>
          <w:rFonts w:ascii="Arial" w:eastAsia="Calibri" w:hAnsi="Arial" w:cs="Arial"/>
          <w:b/>
          <w:bCs/>
          <w:sz w:val="20"/>
          <w:lang w:eastAsia="fr-FR"/>
        </w:rPr>
      </w:pPr>
      <w:r w:rsidRPr="0099023C">
        <w:rPr>
          <w:rFonts w:ascii="Arial" w:eastAsia="Calibri" w:hAnsi="Arial" w:cs="Arial"/>
          <w:b/>
          <w:bCs/>
          <w:sz w:val="20"/>
          <w:lang w:eastAsia="fr-FR"/>
        </w:rPr>
        <w:t>Informations</w:t>
      </w:r>
      <w:r>
        <w:rPr>
          <w:rFonts w:ascii="Arial" w:eastAsia="Calibri" w:hAnsi="Arial" w:cs="Arial"/>
          <w:b/>
          <w:bCs/>
          <w:sz w:val="20"/>
          <w:lang w:eastAsia="fr-FR"/>
        </w:rPr>
        <w:t xml:space="preserve"> sur </w:t>
      </w:r>
      <w:r w:rsidR="009B3F89">
        <w:rPr>
          <w:rFonts w:ascii="Arial" w:eastAsia="Calibri" w:hAnsi="Arial" w:cs="Arial"/>
          <w:b/>
          <w:bCs/>
          <w:sz w:val="20"/>
          <w:lang w:eastAsia="fr-FR"/>
        </w:rPr>
        <w:t>Onpattro</w:t>
      </w:r>
    </w:p>
    <w:p w14:paraId="0D3BCC61" w14:textId="77777777" w:rsidR="005E4E1E" w:rsidRPr="005F2B2C" w:rsidRDefault="009B3F89" w:rsidP="00A05151">
      <w:pPr>
        <w:pStyle w:val="Default"/>
        <w:ind w:right="141"/>
        <w:jc w:val="both"/>
        <w:rPr>
          <w:rFonts w:ascii="Arial" w:hAnsi="Arial" w:cs="Arial"/>
          <w:color w:val="auto"/>
          <w:sz w:val="20"/>
          <w:szCs w:val="20"/>
        </w:rPr>
      </w:pPr>
      <w:proofErr w:type="spellStart"/>
      <w:r>
        <w:rPr>
          <w:rFonts w:ascii="Arial" w:hAnsi="Arial" w:cs="Arial"/>
          <w:color w:val="auto"/>
          <w:sz w:val="20"/>
          <w:szCs w:val="20"/>
        </w:rPr>
        <w:t>Onpattro</w:t>
      </w:r>
      <w:proofErr w:type="spellEnd"/>
      <w:r w:rsidR="001C46A2">
        <w:rPr>
          <w:rFonts w:ascii="Arial" w:hAnsi="Arial" w:cs="Arial"/>
          <w:color w:val="auto"/>
          <w:sz w:val="20"/>
          <w:szCs w:val="20"/>
        </w:rPr>
        <w:t xml:space="preserve"> (</w:t>
      </w:r>
      <w:proofErr w:type="spellStart"/>
      <w:r w:rsidR="001C46A2">
        <w:rPr>
          <w:rFonts w:ascii="Arial" w:hAnsi="Arial" w:cs="Arial"/>
          <w:color w:val="auto"/>
          <w:sz w:val="20"/>
          <w:szCs w:val="20"/>
        </w:rPr>
        <w:t>patisiran</w:t>
      </w:r>
      <w:proofErr w:type="spellEnd"/>
      <w:r w:rsidR="001C46A2">
        <w:rPr>
          <w:rFonts w:ascii="Arial" w:hAnsi="Arial" w:cs="Arial"/>
          <w:color w:val="auto"/>
          <w:sz w:val="20"/>
          <w:szCs w:val="20"/>
        </w:rPr>
        <w:t>)</w:t>
      </w:r>
      <w:r>
        <w:rPr>
          <w:rFonts w:ascii="Arial" w:hAnsi="Arial" w:cs="Arial"/>
          <w:color w:val="auto"/>
          <w:sz w:val="20"/>
          <w:szCs w:val="20"/>
        </w:rPr>
        <w:t xml:space="preserve"> 2mg/</w:t>
      </w:r>
      <w:proofErr w:type="spellStart"/>
      <w:r>
        <w:rPr>
          <w:rFonts w:ascii="Arial" w:hAnsi="Arial" w:cs="Arial"/>
          <w:color w:val="auto"/>
          <w:sz w:val="20"/>
          <w:szCs w:val="20"/>
        </w:rPr>
        <w:t>mL</w:t>
      </w:r>
      <w:proofErr w:type="spellEnd"/>
      <w:r>
        <w:rPr>
          <w:rFonts w:ascii="Arial" w:hAnsi="Arial" w:cs="Arial"/>
          <w:color w:val="auto"/>
          <w:sz w:val="20"/>
          <w:szCs w:val="20"/>
        </w:rPr>
        <w:t>, solution à diluer pour perfusion</w:t>
      </w:r>
      <w:r w:rsidRPr="005F2B2C">
        <w:rPr>
          <w:rFonts w:ascii="Arial" w:hAnsi="Arial" w:cs="Arial"/>
          <w:color w:val="auto"/>
          <w:sz w:val="20"/>
          <w:szCs w:val="20"/>
        </w:rPr>
        <w:t xml:space="preserve"> </w:t>
      </w:r>
      <w:r w:rsidR="005E4E1E" w:rsidRPr="005F2B2C">
        <w:rPr>
          <w:rFonts w:ascii="Arial" w:hAnsi="Arial" w:cs="Arial"/>
          <w:color w:val="auto"/>
          <w:sz w:val="20"/>
          <w:szCs w:val="20"/>
        </w:rPr>
        <w:t xml:space="preserve">dispose d’une AMM </w:t>
      </w:r>
      <w:r w:rsidR="005E4E1E">
        <w:rPr>
          <w:rFonts w:ascii="Arial" w:hAnsi="Arial" w:cs="Arial"/>
          <w:color w:val="auto"/>
          <w:sz w:val="20"/>
          <w:szCs w:val="20"/>
        </w:rPr>
        <w:t>pour le</w:t>
      </w:r>
      <w:r w:rsidR="005E4E1E" w:rsidRPr="005F2B2C">
        <w:rPr>
          <w:rFonts w:ascii="Arial" w:hAnsi="Arial" w:cs="Arial"/>
          <w:color w:val="auto"/>
          <w:sz w:val="20"/>
          <w:szCs w:val="20"/>
        </w:rPr>
        <w:t xml:space="preserve"> </w:t>
      </w:r>
      <w:r w:rsidRPr="009B3F89">
        <w:rPr>
          <w:rFonts w:ascii="Arial" w:hAnsi="Arial" w:cs="Arial"/>
          <w:color w:val="auto"/>
          <w:sz w:val="20"/>
          <w:szCs w:val="20"/>
        </w:rPr>
        <w:t>traitement de l’amylose héréditaire à transthyrétine (amylose hATTR), chez les patients adultes atteints de polyneuropathie de stade 1 ou de stade 2</w:t>
      </w:r>
      <w:r w:rsidR="005E4E1E">
        <w:rPr>
          <w:rFonts w:ascii="Arial" w:hAnsi="Arial" w:cs="Arial"/>
          <w:color w:val="auto"/>
          <w:sz w:val="20"/>
          <w:szCs w:val="20"/>
        </w:rPr>
        <w:t>.</w:t>
      </w:r>
    </w:p>
    <w:p w14:paraId="4A1C5DCF" w14:textId="77777777" w:rsidR="005E4E1E" w:rsidRDefault="005E4E1E" w:rsidP="009135AC">
      <w:pPr>
        <w:pStyle w:val="Corpsdetexte"/>
        <w:spacing w:after="160" w:line="259" w:lineRule="auto"/>
        <w:ind w:right="352"/>
        <w:jc w:val="both"/>
        <w:rPr>
          <w:rFonts w:ascii="Arial" w:hAnsi="Arial" w:cs="Arial"/>
          <w:sz w:val="20"/>
          <w:szCs w:val="20"/>
        </w:rPr>
      </w:pPr>
    </w:p>
    <w:p w14:paraId="3D47AD5C" w14:textId="77777777" w:rsidR="005E4E1E" w:rsidRDefault="005E4E1E" w:rsidP="00A05151">
      <w:pPr>
        <w:pStyle w:val="Corpsdetexte"/>
        <w:spacing w:after="160" w:line="259" w:lineRule="auto"/>
        <w:ind w:right="141"/>
        <w:jc w:val="both"/>
        <w:rPr>
          <w:rFonts w:ascii="Arial" w:hAnsi="Arial" w:cs="Arial"/>
          <w:sz w:val="20"/>
          <w:szCs w:val="20"/>
        </w:rPr>
      </w:pPr>
      <w:r>
        <w:rPr>
          <w:rFonts w:ascii="Arial" w:hAnsi="Arial" w:cs="Arial"/>
          <w:sz w:val="20"/>
          <w:lang w:eastAsia="fr-FR"/>
        </w:rPr>
        <w:t xml:space="preserve">Il est important de noter que, contrairement à une utilisation conforme à son AMM, la sécurité et l’efficacité de </w:t>
      </w:r>
      <w:r w:rsidR="009B3F89">
        <w:rPr>
          <w:rFonts w:ascii="Arial" w:hAnsi="Arial" w:cs="Arial"/>
          <w:sz w:val="20"/>
          <w:lang w:eastAsia="fr-FR"/>
        </w:rPr>
        <w:t xml:space="preserve">Onpattro </w:t>
      </w:r>
      <w:r>
        <w:rPr>
          <w:rFonts w:ascii="Arial" w:eastAsia="Calibri" w:hAnsi="Arial" w:cs="Arial"/>
          <w:bCs/>
          <w:sz w:val="20"/>
          <w:szCs w:val="22"/>
        </w:rPr>
        <w:t>dans la situation du CPC</w:t>
      </w:r>
      <w:r w:rsidRPr="0099023C">
        <w:rPr>
          <w:rFonts w:ascii="Arial" w:eastAsia="Calibri" w:hAnsi="Arial" w:cs="Arial"/>
          <w:bCs/>
          <w:sz w:val="20"/>
          <w:szCs w:val="22"/>
        </w:rPr>
        <w:t>,</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particulier </w:t>
      </w:r>
      <w:r w:rsidRPr="001C46A2">
        <w:rPr>
          <w:rFonts w:ascii="Arial" w:hAnsi="Arial" w:cs="Arial"/>
          <w:sz w:val="20"/>
          <w:szCs w:val="20"/>
        </w:rPr>
        <w:t xml:space="preserve">au cours duquel des données </w:t>
      </w:r>
      <w:r w:rsidRPr="001C46A2">
        <w:rPr>
          <w:rFonts w:ascii="Arial" w:hAnsi="Arial" w:cs="Arial"/>
          <w:spacing w:val="-57"/>
          <w:sz w:val="20"/>
          <w:szCs w:val="20"/>
        </w:rPr>
        <w:t xml:space="preserve">   </w:t>
      </w:r>
      <w:r w:rsidRPr="001C46A2">
        <w:rPr>
          <w:rFonts w:ascii="Arial" w:hAnsi="Arial" w:cs="Arial"/>
          <w:sz w:val="20"/>
          <w:szCs w:val="20"/>
        </w:rPr>
        <w:t>personnelles seront collectées</w:t>
      </w:r>
      <w:r w:rsidR="005B519A" w:rsidRPr="001C46A2">
        <w:rPr>
          <w:rFonts w:ascii="Arial" w:hAnsi="Arial" w:cs="Arial"/>
          <w:sz w:val="20"/>
          <w:szCs w:val="20"/>
        </w:rPr>
        <w:t xml:space="preserve"> (annexe 4)</w:t>
      </w:r>
      <w:r w:rsidRPr="001C46A2">
        <w:rPr>
          <w:rFonts w:ascii="Arial" w:hAnsi="Arial" w:cs="Arial"/>
          <w:sz w:val="20"/>
          <w:szCs w:val="20"/>
        </w:rPr>
        <w:t>.</w:t>
      </w:r>
      <w:r w:rsidRPr="001C46A2">
        <w:rPr>
          <w:rFonts w:ascii="Arial" w:hAnsi="Arial" w:cs="Arial"/>
          <w:spacing w:val="1"/>
          <w:sz w:val="20"/>
          <w:szCs w:val="20"/>
        </w:rPr>
        <w:t xml:space="preserve"> </w:t>
      </w:r>
      <w:r w:rsidRPr="001C46A2">
        <w:rPr>
          <w:rFonts w:ascii="Arial" w:hAnsi="Arial" w:cs="Arial"/>
          <w:sz w:val="20"/>
          <w:szCs w:val="20"/>
        </w:rPr>
        <w:t>Toutes ces données</w:t>
      </w:r>
      <w:r w:rsidRPr="001C46A2">
        <w:rPr>
          <w:rFonts w:ascii="Arial" w:hAnsi="Arial" w:cs="Arial"/>
          <w:spacing w:val="1"/>
          <w:sz w:val="20"/>
          <w:szCs w:val="20"/>
        </w:rPr>
        <w:t xml:space="preserve"> </w:t>
      </w:r>
      <w:r w:rsidRPr="001C46A2">
        <w:rPr>
          <w:rFonts w:ascii="Arial" w:hAnsi="Arial" w:cs="Arial"/>
          <w:sz w:val="20"/>
          <w:szCs w:val="20"/>
        </w:rPr>
        <w:t>seront analysées.</w:t>
      </w:r>
      <w:r w:rsidRPr="001C46A2">
        <w:rPr>
          <w:rFonts w:ascii="Arial" w:hAnsi="Arial" w:cs="Arial"/>
          <w:spacing w:val="60"/>
          <w:sz w:val="20"/>
          <w:szCs w:val="20"/>
        </w:rPr>
        <w:t xml:space="preserve"> </w:t>
      </w:r>
      <w:r w:rsidRPr="00346451">
        <w:rPr>
          <w:rFonts w:ascii="Arial" w:hAnsi="Arial" w:cs="Arial"/>
          <w:sz w:val="20"/>
          <w:szCs w:val="20"/>
        </w:rPr>
        <w:t>Ce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01D27020" w14:textId="77777777" w:rsidR="00541EB0" w:rsidRPr="002A2FD8" w:rsidRDefault="00541EB0" w:rsidP="00541EB0">
      <w:pPr>
        <w:autoSpaceDE w:val="0"/>
        <w:autoSpaceDN w:val="0"/>
        <w:adjustRightInd w:val="0"/>
        <w:jc w:val="both"/>
        <w:rPr>
          <w:rFonts w:ascii="Arial" w:hAnsi="Arial" w:cs="Arial"/>
          <w:iCs/>
          <w:sz w:val="20"/>
          <w:szCs w:val="20"/>
          <w:lang w:eastAsia="fr-FR"/>
        </w:rPr>
      </w:pPr>
      <w:r w:rsidRPr="002A2FD8">
        <w:rPr>
          <w:rFonts w:ascii="Arial" w:hAnsi="Arial" w:cs="Arial"/>
          <w:iCs/>
          <w:sz w:val="20"/>
          <w:szCs w:val="20"/>
          <w:lang w:eastAsia="fr-FR"/>
        </w:rPr>
        <w:t>Votre médecin calculera la quantité d’Onpattro à vous donner en fonction de votre poids.</w:t>
      </w:r>
    </w:p>
    <w:p w14:paraId="01243CF7" w14:textId="77777777" w:rsidR="00F31459" w:rsidRDefault="00541EB0" w:rsidP="00A05151">
      <w:pPr>
        <w:autoSpaceDE w:val="0"/>
        <w:autoSpaceDN w:val="0"/>
        <w:adjustRightInd w:val="0"/>
        <w:ind w:right="141"/>
        <w:jc w:val="both"/>
        <w:rPr>
          <w:rFonts w:ascii="Arial" w:hAnsi="Arial" w:cs="Arial"/>
          <w:iCs/>
          <w:sz w:val="20"/>
          <w:szCs w:val="20"/>
          <w:lang w:eastAsia="fr-FR"/>
        </w:rPr>
      </w:pPr>
      <w:r w:rsidRPr="002A2FD8">
        <w:rPr>
          <w:rFonts w:ascii="Arial" w:hAnsi="Arial" w:cs="Arial"/>
          <w:iCs/>
          <w:sz w:val="20"/>
          <w:szCs w:val="20"/>
          <w:lang w:eastAsia="fr-FR"/>
        </w:rPr>
        <w:t>La dose habituelle d’Onpattro est de 300 microgrammes par kilogramme (kg) de poids corporel, administrés une fois toutes les 3 semaines.</w:t>
      </w:r>
    </w:p>
    <w:p w14:paraId="66439231" w14:textId="77777777" w:rsidR="00902C2B" w:rsidRDefault="00F31459" w:rsidP="00A05151">
      <w:pPr>
        <w:autoSpaceDE w:val="0"/>
        <w:autoSpaceDN w:val="0"/>
        <w:adjustRightInd w:val="0"/>
        <w:ind w:right="141"/>
        <w:jc w:val="both"/>
        <w:rPr>
          <w:rFonts w:ascii="Arial" w:hAnsi="Arial" w:cs="Arial"/>
          <w:iCs/>
          <w:sz w:val="20"/>
          <w:szCs w:val="20"/>
          <w:lang w:eastAsia="fr-FR"/>
        </w:rPr>
      </w:pPr>
      <w:r>
        <w:rPr>
          <w:rFonts w:ascii="Arial" w:hAnsi="Arial" w:cs="Arial"/>
          <w:iCs/>
          <w:sz w:val="20"/>
          <w:szCs w:val="20"/>
          <w:lang w:eastAsia="fr-FR"/>
        </w:rPr>
        <w:t>Vous ne devez surtout pas recevoir Onpattro s</w:t>
      </w:r>
      <w:r w:rsidR="00541EB0" w:rsidRPr="002A2FD8">
        <w:rPr>
          <w:rFonts w:ascii="Arial" w:hAnsi="Arial" w:cs="Arial"/>
          <w:iCs/>
          <w:sz w:val="20"/>
          <w:szCs w:val="20"/>
          <w:lang w:eastAsia="fr-FR"/>
        </w:rPr>
        <w:t>i vous avez déjà eu une réaction allergique sévère au patisiran ou à l’un des autres composants contenus dans ce médicament. En cas de doute, consultez votre médecin ou votre infirmier/ère avant de recevoir Onpattro.</w:t>
      </w:r>
    </w:p>
    <w:p w14:paraId="494C570F" w14:textId="671EDA6D" w:rsidR="00541EB0" w:rsidRPr="002A2FD8" w:rsidRDefault="00541EB0" w:rsidP="00A05151">
      <w:pPr>
        <w:autoSpaceDE w:val="0"/>
        <w:autoSpaceDN w:val="0"/>
        <w:adjustRightInd w:val="0"/>
        <w:ind w:right="141"/>
        <w:jc w:val="both"/>
        <w:rPr>
          <w:rFonts w:ascii="Arial" w:hAnsi="Arial" w:cs="Arial"/>
          <w:sz w:val="20"/>
          <w:szCs w:val="20"/>
          <w:u w:val="single"/>
          <w:lang w:eastAsia="fr-FR"/>
        </w:rPr>
      </w:pPr>
      <w:r w:rsidRPr="002A2FD8">
        <w:rPr>
          <w:rFonts w:ascii="Arial" w:hAnsi="Arial" w:cs="Arial"/>
          <w:sz w:val="20"/>
          <w:szCs w:val="20"/>
          <w:u w:val="single"/>
          <w:lang w:eastAsia="fr-FR"/>
        </w:rPr>
        <w:t>Réactions liées à la perfusion</w:t>
      </w:r>
      <w:r w:rsidR="008469D1">
        <w:rPr>
          <w:rFonts w:ascii="Arial" w:hAnsi="Arial" w:cs="Arial"/>
          <w:sz w:val="20"/>
          <w:szCs w:val="20"/>
          <w:u w:val="single"/>
          <w:lang w:eastAsia="fr-FR"/>
        </w:rPr>
        <w:t xml:space="preserve"> (voir également la brochure </w:t>
      </w:r>
      <w:proofErr w:type="gramStart"/>
      <w:r w:rsidR="008469D1">
        <w:rPr>
          <w:rFonts w:ascii="Arial" w:hAnsi="Arial" w:cs="Arial"/>
          <w:sz w:val="20"/>
          <w:szCs w:val="20"/>
          <w:u w:val="single"/>
          <w:lang w:eastAsia="fr-FR"/>
        </w:rPr>
        <w:t>patient</w:t>
      </w:r>
      <w:proofErr w:type="gramEnd"/>
      <w:r w:rsidR="008469D1">
        <w:rPr>
          <w:rFonts w:ascii="Arial" w:hAnsi="Arial" w:cs="Arial"/>
          <w:sz w:val="20"/>
          <w:szCs w:val="20"/>
          <w:u w:val="single"/>
          <w:lang w:eastAsia="fr-FR"/>
        </w:rPr>
        <w:t xml:space="preserve"> </w:t>
      </w:r>
      <w:r w:rsidR="008469D1" w:rsidRPr="00C72496">
        <w:rPr>
          <w:rFonts w:ascii="Arial" w:hAnsi="Arial" w:cs="Arial"/>
          <w:sz w:val="20"/>
          <w:szCs w:val="20"/>
        </w:rPr>
        <w:t>décri</w:t>
      </w:r>
      <w:r w:rsidR="008469D1">
        <w:rPr>
          <w:rFonts w:ascii="Arial" w:hAnsi="Arial" w:cs="Arial"/>
          <w:sz w:val="20"/>
          <w:szCs w:val="20"/>
        </w:rPr>
        <w:t>van</w:t>
      </w:r>
      <w:r w:rsidR="008469D1" w:rsidRPr="00C72496">
        <w:rPr>
          <w:rFonts w:ascii="Arial" w:hAnsi="Arial" w:cs="Arial"/>
          <w:sz w:val="20"/>
          <w:szCs w:val="20"/>
        </w:rPr>
        <w:t>t les signes ou symptômes d'une réaction liée à la perfusion</w:t>
      </w:r>
      <w:r w:rsidR="008469D1">
        <w:rPr>
          <w:rFonts w:ascii="Arial" w:hAnsi="Arial" w:cs="Arial"/>
          <w:sz w:val="20"/>
          <w:szCs w:val="20"/>
        </w:rPr>
        <w:t>)</w:t>
      </w:r>
    </w:p>
    <w:p w14:paraId="10B4AB73"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Onpattro est administré en goutte à goutte par voie veineuse (une « perfusion intraveineuse »). Des réactions liées à cette perfusion peuvent survenir pendant le traitement par Onpattro. Avant chaque perfusion, vous recevrez des médicaments qui contribuent à réduire les risques de réactions liées à la perfusion.</w:t>
      </w:r>
    </w:p>
    <w:p w14:paraId="7E221BD0"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 xml:space="preserve">Informez immédiatement votre médecin ou votre infirmier/ère si vous présentez les signes d’une réaction liée à la perfusion. </w:t>
      </w:r>
    </w:p>
    <w:p w14:paraId="7D91EDE0"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Si vous présentez une réaction liée à la perfusion, votre médecin ou votre infirmier/ère pourra ralentir ou arrêter votre perfusion, et vous devrez peut-être prendre d’autres médicaments pour contrôler les symptômes. Lorsque ces réactions auront cessé, ou se seront améliorées, votre médecin ou votre infirmier/ère pourra décider de reprendre la perfusion.</w:t>
      </w:r>
    </w:p>
    <w:p w14:paraId="625F9931" w14:textId="77777777" w:rsidR="00541EB0" w:rsidRPr="002A2FD8" w:rsidRDefault="00541EB0" w:rsidP="00541EB0">
      <w:pPr>
        <w:autoSpaceDE w:val="0"/>
        <w:autoSpaceDN w:val="0"/>
        <w:adjustRightInd w:val="0"/>
        <w:jc w:val="both"/>
        <w:rPr>
          <w:rFonts w:ascii="Arial" w:hAnsi="Arial" w:cs="Arial"/>
          <w:sz w:val="20"/>
          <w:szCs w:val="20"/>
          <w:u w:val="single"/>
          <w:lang w:eastAsia="fr-FR"/>
        </w:rPr>
      </w:pPr>
      <w:r w:rsidRPr="002A2FD8">
        <w:rPr>
          <w:rFonts w:ascii="Arial" w:hAnsi="Arial" w:cs="Arial"/>
          <w:sz w:val="20"/>
          <w:szCs w:val="20"/>
          <w:u w:val="single"/>
          <w:lang w:eastAsia="fr-FR"/>
        </w:rPr>
        <w:t>Carence en vitamine A</w:t>
      </w:r>
    </w:p>
    <w:p w14:paraId="0884DF85"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Le traitement par Onpattro diminue la quantité de vitamine A présente dans le sang. Votre médecin mesurera vos taux de vitamine A. Si votre taux de vitamine A est faible, votre médecin attendra que votre taux de vitamine A soit revenu à la normale et que les éventuels symptômes d’une carence en vitamine A aient disparu avant d’initier le traitement par Onpattro. Les symptômes d’une carence en vitamine A peuvent inclure : Diminution de la vision nocturne, yeux secs, mauvaise vision, vision trouble ou floue</w:t>
      </w:r>
    </w:p>
    <w:p w14:paraId="6C7FA850"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Si vous présentez des problèmes de vision ou d’autres problèmes oculaires lors de l’utilisation d’Onpattro, parlez-en à votre médecin. Votre médecin pourra vous demander de consulter un ophtalmologue pour que celui-ci vous prescrive des examens, si nécessaire.</w:t>
      </w:r>
    </w:p>
    <w:p w14:paraId="7868EB56"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Votre médecin vous demandera de prendre un supplément quotidien de vitamine A pendant le traitement par Onpattro.</w:t>
      </w:r>
    </w:p>
    <w:p w14:paraId="6C194032"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t>Des taux de vitamine A trop élevés ou trop bas peuvent nuire au développement de l’enfant à naître. Par conséquent, les femmes en âge de procréer ne doivent pas être enceintes avant de commencer un traitement par Onpattro et doivent utiliser une méthode de contraception efficace.</w:t>
      </w:r>
    </w:p>
    <w:p w14:paraId="1FC0A50B" w14:textId="77777777" w:rsidR="00541EB0" w:rsidRPr="002A2FD8" w:rsidRDefault="00541EB0" w:rsidP="00A05151">
      <w:pPr>
        <w:autoSpaceDE w:val="0"/>
        <w:autoSpaceDN w:val="0"/>
        <w:adjustRightInd w:val="0"/>
        <w:ind w:right="141"/>
        <w:jc w:val="both"/>
        <w:rPr>
          <w:rFonts w:ascii="Arial" w:hAnsi="Arial" w:cs="Arial"/>
          <w:sz w:val="20"/>
          <w:szCs w:val="20"/>
          <w:lang w:eastAsia="fr-FR"/>
        </w:rPr>
      </w:pPr>
      <w:r w:rsidRPr="002A2FD8">
        <w:rPr>
          <w:rFonts w:ascii="Arial" w:hAnsi="Arial" w:cs="Arial"/>
          <w:sz w:val="20"/>
          <w:szCs w:val="20"/>
          <w:lang w:eastAsia="fr-FR"/>
        </w:rPr>
        <w:lastRenderedPageBreak/>
        <w:t>Informez votre médecin si vous planifiez une grossesse. Il est possible que votre médecin vous conseille d’arrêter de prendre Onpattro. Votre médecin s’assurera que vos taux de vitamine A sont revenus à la normale avant que vous ne soyez enceinte.</w:t>
      </w:r>
    </w:p>
    <w:p w14:paraId="3C88599C" w14:textId="77777777" w:rsidR="000C7442" w:rsidRPr="002A2FD8" w:rsidRDefault="00541EB0" w:rsidP="009D3532">
      <w:pPr>
        <w:autoSpaceDE w:val="0"/>
        <w:autoSpaceDN w:val="0"/>
        <w:adjustRightInd w:val="0"/>
        <w:jc w:val="both"/>
        <w:rPr>
          <w:rFonts w:ascii="Arial" w:hAnsi="Arial" w:cs="Arial"/>
          <w:sz w:val="20"/>
          <w:szCs w:val="20"/>
          <w:lang w:eastAsia="fr-FR"/>
        </w:rPr>
      </w:pPr>
      <w:r w:rsidRPr="002A2FD8">
        <w:rPr>
          <w:rFonts w:ascii="Arial" w:hAnsi="Arial" w:cs="Arial"/>
          <w:sz w:val="20"/>
          <w:szCs w:val="20"/>
          <w:lang w:eastAsia="fr-FR"/>
        </w:rPr>
        <w:t>Informez votre médecin si vous êtes enceinte (grossesse non prévue). Il est possible que votre médecin vous conseille d’arrêter de prendre Onpattro. Pendant les 3 premiers mois de votre grossesse, le médecin peut vous dire d’arrêter la supplémentation en vitamine A. Pendant les 6 derniers mois de votre grossesse, vous pouvez reprendre la supplémentation en vitamine A si les taux de vitamine A dans le sang ne sont pas revenus à la normale, car il existe un risque augmenté de carence en vitamine A pendant les 3 derniers mois de votre grossesse.</w:t>
      </w:r>
    </w:p>
    <w:p w14:paraId="55E27B81" w14:textId="77777777" w:rsidR="008862A9" w:rsidRDefault="009135AC" w:rsidP="009D3532">
      <w:pPr>
        <w:pStyle w:val="Corpsdetexte"/>
        <w:spacing w:after="160" w:line="259" w:lineRule="auto"/>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r w:rsidR="005A198F" w:rsidRPr="005A198F">
        <w:rPr>
          <w:rFonts w:ascii="Arial" w:hAnsi="Arial" w:cs="Arial"/>
          <w:sz w:val="20"/>
          <w:szCs w:val="20"/>
        </w:rPr>
        <w:t>https://base-donnees-publique.medicaments.gouv.fr/extrait.php?specid=62111751</w:t>
      </w:r>
    </w:p>
    <w:p w14:paraId="6CA8E8CA" w14:textId="77777777" w:rsidR="009135AC" w:rsidRDefault="009135AC" w:rsidP="009D3532">
      <w:pPr>
        <w:pStyle w:val="Corpsdetexte"/>
        <w:tabs>
          <w:tab w:val="left" w:pos="8789"/>
        </w:tabs>
        <w:spacing w:after="160" w:line="259" w:lineRule="auto"/>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r w:rsidRPr="0064050F">
        <w:rPr>
          <w:rFonts w:ascii="Arial" w:hAnsi="Arial" w:cs="Arial"/>
          <w:sz w:val="20"/>
          <w:szCs w:val="20"/>
        </w:rPr>
        <w:t>des</w:t>
      </w:r>
      <w:r w:rsidR="005E4E1E">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w:t>
      </w:r>
      <w:r w:rsidR="00902C2B">
        <w:rPr>
          <w:rFonts w:ascii="Arial" w:hAnsi="Arial" w:cs="Arial"/>
          <w:sz w:val="20"/>
          <w:szCs w:val="20"/>
        </w:rPr>
        <w:t xml:space="preserve"> </w:t>
      </w:r>
      <w:r w:rsidRPr="0064050F">
        <w:rPr>
          <w:rFonts w:ascii="Arial" w:hAnsi="Arial" w:cs="Arial"/>
          <w:sz w:val="20"/>
          <w:szCs w:val="20"/>
        </w:rPr>
        <w:t>importantes pour votre traitement et vous devez la montrer</w:t>
      </w:r>
      <w:r w:rsidR="00C037B6">
        <w:rPr>
          <w:rFonts w:ascii="Arial" w:hAnsi="Arial" w:cs="Arial"/>
          <w:sz w:val="20"/>
          <w:szCs w:val="20"/>
        </w:rPr>
        <w:t xml:space="preserve"> ainsi que la présente note d’information</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26F780ED" w14:textId="77777777" w:rsidR="00901600" w:rsidRDefault="00901600" w:rsidP="008862A9">
      <w:pPr>
        <w:pStyle w:val="Corpsdetexte"/>
        <w:spacing w:after="160" w:line="259" w:lineRule="auto"/>
        <w:ind w:right="352"/>
        <w:jc w:val="both"/>
        <w:rPr>
          <w:rFonts w:ascii="Arial" w:hAnsi="Arial" w:cs="Arial"/>
          <w:sz w:val="20"/>
          <w:szCs w:val="20"/>
        </w:rPr>
      </w:pPr>
    </w:p>
    <w:p w14:paraId="0019BB2D" w14:textId="77777777" w:rsidR="008862A9"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762E4DDD" w14:textId="77777777" w:rsidR="008862A9" w:rsidRPr="00B04AE7"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696E110B" w14:textId="77777777" w:rsidR="008862A9" w:rsidRPr="0064050F" w:rsidRDefault="008862A9" w:rsidP="008862A9">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3E90C0EB" w14:textId="77777777" w:rsidR="008862A9" w:rsidRPr="009171FC" w:rsidRDefault="008862A9" w:rsidP="00AC1503">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26" w:tgtFrame="_blank" w:history="1">
        <w:r w:rsidR="00F43CE1" w:rsidRPr="009171FC">
          <w:rPr>
            <w:rStyle w:val="Lienhypertexte"/>
            <w:rFonts w:ascii="Arial" w:hAnsi="Arial" w:cs="Arial"/>
            <w:sz w:val="20"/>
            <w:szCs w:val="20"/>
          </w:rPr>
          <w:t>signalement.social-sante.gouv.fr</w:t>
        </w:r>
      </w:hyperlink>
    </w:p>
    <w:p w14:paraId="5245BCC1" w14:textId="77777777" w:rsidR="008862A9" w:rsidRPr="0064050F" w:rsidRDefault="008862A9" w:rsidP="00AC1503">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58671998" w14:textId="77777777" w:rsidR="000B0489" w:rsidDel="004F1EAF" w:rsidRDefault="000B0489" w:rsidP="000B0489">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r w:rsidR="003D0E44">
        <w:rPr>
          <w:rFonts w:ascii="Arial" w:eastAsia="Calibri" w:hAnsi="Arial" w:cs="Arial"/>
          <w:sz w:val="20"/>
        </w:rPr>
        <w:t>Onpattro</w:t>
      </w:r>
      <w:r w:rsidR="003D0E44" w:rsidRPr="004A09AF" w:rsidDel="004F1EAF">
        <w:rPr>
          <w:rFonts w:ascii="Arial" w:eastAsia="Calibri" w:hAnsi="Arial" w:cs="Arial"/>
          <w:sz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064DC220" w14:textId="77777777" w:rsidR="00187211" w:rsidRDefault="00187211">
      <w:pPr>
        <w:rPr>
          <w:rFonts w:ascii="Arial" w:hAnsi="Arial" w:cs="Arial"/>
          <w:sz w:val="20"/>
          <w:szCs w:val="20"/>
        </w:rPr>
      </w:pPr>
    </w:p>
    <w:p w14:paraId="701CFA4C" w14:textId="77777777" w:rsidR="00187211" w:rsidDel="004F1EAF" w:rsidRDefault="00B938A1">
      <w:pPr>
        <w:rPr>
          <w:rFonts w:ascii="Arial" w:hAnsi="Arial" w:cs="Arial"/>
          <w:b/>
          <w:sz w:val="20"/>
          <w:szCs w:val="20"/>
        </w:rPr>
      </w:pPr>
      <w:r w:rsidDel="004F1EAF">
        <w:rPr>
          <w:rFonts w:ascii="Arial" w:hAnsi="Arial" w:cs="Arial"/>
          <w:b/>
          <w:sz w:val="20"/>
          <w:szCs w:val="20"/>
        </w:rPr>
        <w:t xml:space="preserve">Traitement de vos données personnelles </w:t>
      </w:r>
    </w:p>
    <w:p w14:paraId="22BB2A0D" w14:textId="77777777" w:rsidR="00953F42" w:rsidRDefault="00343799" w:rsidP="0058190C">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de</w:t>
      </w:r>
      <w:r>
        <w:rPr>
          <w:rFonts w:ascii="Arial" w:eastAsia="Calibri" w:hAnsi="Arial" w:cs="Arial"/>
          <w:sz w:val="20"/>
        </w:rPr>
        <w:t xml:space="preserve"> </w:t>
      </w:r>
      <w:r w:rsidRPr="00343799">
        <w:rPr>
          <w:rFonts w:ascii="Arial" w:eastAsia="Calibri" w:hAnsi="Arial" w:cs="Arial"/>
          <w:sz w:val="20"/>
        </w:rPr>
        <w:t>prescription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0148F2B1"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66932C17" w14:textId="77777777" w:rsidR="00765EFB" w:rsidRPr="00411B0D" w:rsidDel="004F1EAF" w:rsidRDefault="00765EFB" w:rsidP="0058190C">
      <w:pPr>
        <w:jc w:val="both"/>
        <w:rPr>
          <w:rFonts w:ascii="Arial" w:hAnsi="Arial" w:cs="Arial"/>
          <w:sz w:val="20"/>
          <w:szCs w:val="20"/>
        </w:rPr>
      </w:pPr>
      <w:r w:rsidRPr="003D0E44">
        <w:rPr>
          <w:rFonts w:ascii="Arial" w:hAnsi="Arial" w:cs="Arial"/>
          <w:sz w:val="20"/>
          <w:szCs w:val="20"/>
        </w:rPr>
        <w:t>Vous pouvez contacter le délégué à la protection des données (DPO) du laboratoire à l’adresse suivante EUdataprivacy@alnylam.com</w:t>
      </w:r>
      <w:r>
        <w:rPr>
          <w:rFonts w:ascii="Arial" w:hAnsi="Arial" w:cs="Arial"/>
          <w:sz w:val="20"/>
          <w:szCs w:val="20"/>
        </w:rPr>
        <w:t>.</w:t>
      </w:r>
    </w:p>
    <w:p w14:paraId="370F6C9D" w14:textId="77777777" w:rsidR="00DA7A06" w:rsidDel="004F1EAF" w:rsidRDefault="00DA7A06" w:rsidP="0058190C">
      <w:pPr>
        <w:jc w:val="both"/>
        <w:rPr>
          <w:rFonts w:ascii="Arial" w:eastAsia="Calibri" w:hAnsi="Arial" w:cs="Arial"/>
          <w:sz w:val="20"/>
        </w:rPr>
      </w:pPr>
    </w:p>
    <w:p w14:paraId="65C68472" w14:textId="57225D3C" w:rsidR="008D1994" w:rsidRDefault="008D1994">
      <w:pPr>
        <w:rPr>
          <w:rStyle w:val="lev"/>
          <w:rFonts w:ascii="Arial Narrow" w:eastAsiaTheme="majorEastAsia" w:hAnsi="Arial Narrow" w:cstheme="majorBidi"/>
          <w:b w:val="0"/>
          <w:bCs w:val="0"/>
          <w:color w:val="2E74B5" w:themeColor="accent1" w:themeShade="BF"/>
          <w:sz w:val="28"/>
          <w:szCs w:val="28"/>
        </w:rPr>
      </w:pPr>
      <w:bookmarkStart w:id="14" w:name="_ANNEXE_4_:"/>
      <w:bookmarkEnd w:id="14"/>
      <w:r>
        <w:rPr>
          <w:rStyle w:val="lev"/>
          <w:rFonts w:ascii="Arial Narrow" w:hAnsi="Arial Narrow"/>
          <w:b w:val="0"/>
          <w:bCs w:val="0"/>
          <w:sz w:val="28"/>
          <w:szCs w:val="28"/>
        </w:rPr>
        <w:br w:type="page"/>
      </w:r>
    </w:p>
    <w:p w14:paraId="5C5FB1F2" w14:textId="77777777" w:rsidR="00421E7D" w:rsidRDefault="00421E7D" w:rsidP="004F1EAF">
      <w:pPr>
        <w:pStyle w:val="Titre2"/>
        <w:rPr>
          <w:rStyle w:val="lev"/>
          <w:rFonts w:ascii="Arial Narrow" w:hAnsi="Arial Narrow"/>
          <w:b w:val="0"/>
          <w:bCs w:val="0"/>
          <w:sz w:val="28"/>
          <w:szCs w:val="28"/>
        </w:rPr>
        <w:sectPr w:rsidR="00421E7D" w:rsidSect="00C2457C">
          <w:headerReference w:type="even" r:id="rId27"/>
          <w:headerReference w:type="default" r:id="rId28"/>
          <w:footerReference w:type="even" r:id="rId29"/>
          <w:footerReference w:type="default" r:id="rId30"/>
          <w:headerReference w:type="first" r:id="rId31"/>
          <w:footerReference w:type="first" r:id="rId32"/>
          <w:pgSz w:w="11906" w:h="16838"/>
          <w:pgMar w:top="1417" w:right="1558" w:bottom="1417" w:left="1417" w:header="708" w:footer="708" w:gutter="0"/>
          <w:cols w:space="708"/>
          <w:docGrid w:linePitch="360"/>
        </w:sectPr>
      </w:pPr>
    </w:p>
    <w:p w14:paraId="0BD3F936" w14:textId="77777777" w:rsidR="004F1EAF" w:rsidRPr="00022E29" w:rsidRDefault="004F1EAF" w:rsidP="004F1EAF">
      <w:pPr>
        <w:pStyle w:val="Titre2"/>
        <w:rPr>
          <w:rStyle w:val="lev"/>
          <w:rFonts w:ascii="Arial Narrow" w:hAnsi="Arial Narrow"/>
          <w:bCs w:val="0"/>
          <w:sz w:val="28"/>
          <w:szCs w:val="28"/>
        </w:rPr>
      </w:pPr>
      <w:bookmarkStart w:id="15" w:name="_Toc127952040"/>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15"/>
    </w:p>
    <w:p w14:paraId="5E0C4064" w14:textId="77777777" w:rsidR="0024379D" w:rsidRDefault="0024379D" w:rsidP="0058190C">
      <w:pPr>
        <w:jc w:val="both"/>
        <w:rPr>
          <w:rFonts w:ascii="Arial" w:hAnsi="Arial" w:cs="Arial"/>
          <w:sz w:val="20"/>
          <w:szCs w:val="20"/>
        </w:rPr>
      </w:pPr>
    </w:p>
    <w:p w14:paraId="170F29E0" w14:textId="77777777" w:rsidR="009208AF" w:rsidRPr="00002D3B" w:rsidRDefault="009208AF" w:rsidP="009208AF">
      <w:pPr>
        <w:pStyle w:val="Commentaire"/>
        <w:rPr>
          <w:rStyle w:val="lev"/>
          <w:rFonts w:ascii="Arial" w:eastAsiaTheme="majorEastAsia" w:hAnsi="Arial" w:cs="Arial"/>
          <w:b w:val="0"/>
          <w:bCs w:val="0"/>
        </w:rPr>
      </w:pPr>
      <w:r w:rsidRPr="005420E5">
        <w:rPr>
          <w:rStyle w:val="lev"/>
          <w:rFonts w:ascii="Arial Narrow" w:eastAsiaTheme="majorEastAsia" w:hAnsi="Arial Narrow" w:cstheme="majorBidi"/>
          <w:b w:val="0"/>
          <w:bCs w:val="0"/>
          <w:color w:val="2E74B5" w:themeColor="accent1" w:themeShade="BF"/>
          <w:sz w:val="28"/>
          <w:szCs w:val="28"/>
        </w:rPr>
        <w:t>Annexe 4.a : Note d’information à destination des patients</w:t>
      </w:r>
    </w:p>
    <w:p w14:paraId="3BC63F48" w14:textId="77777777" w:rsidR="0024379D" w:rsidRDefault="0024379D" w:rsidP="009208AF">
      <w:pPr>
        <w:rPr>
          <w:rStyle w:val="lev"/>
          <w:rFonts w:ascii="Arial" w:eastAsiaTheme="majorEastAsia" w:hAnsi="Arial" w:cs="Arial"/>
          <w:b w:val="0"/>
          <w:bCs w:val="0"/>
          <w:color w:val="538135" w:themeColor="accent6" w:themeShade="BF"/>
          <w:sz w:val="20"/>
          <w:szCs w:val="20"/>
          <w:lang w:eastAsia="fr-FR"/>
        </w:rPr>
      </w:pPr>
    </w:p>
    <w:p w14:paraId="3F767CE1"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3FA1A7C5" w14:textId="726DAD4B" w:rsidR="0024379D" w:rsidRDefault="0024379D" w:rsidP="00383191">
      <w:pPr>
        <w:jc w:val="both"/>
        <w:rPr>
          <w:rFonts w:ascii="Arial" w:hAnsi="Arial" w:cs="Arial"/>
          <w:sz w:val="20"/>
          <w:szCs w:val="20"/>
        </w:rPr>
      </w:pPr>
      <w:r w:rsidRPr="00892B31">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sdt>
        <w:sdtPr>
          <w:rPr>
            <w:rFonts w:ascii="Arial" w:hAnsi="Arial" w:cs="Arial"/>
            <w:sz w:val="20"/>
            <w:szCs w:val="20"/>
          </w:rPr>
          <w:id w:val="-641653146"/>
        </w:sdtPr>
        <w:sdtEndPr/>
        <w:sdtContent>
          <w:r w:rsidR="003D0E44">
            <w:rPr>
              <w:rFonts w:ascii="Arial" w:hAnsi="Arial" w:cs="Arial"/>
              <w:sz w:val="20"/>
              <w:szCs w:val="20"/>
            </w:rPr>
            <w:t>Alnylam France</w:t>
          </w:r>
        </w:sdtContent>
      </w:sdt>
      <w:r w:rsidRPr="00892B31">
        <w:rPr>
          <w:rFonts w:ascii="Arial" w:hAnsi="Arial" w:cs="Arial"/>
          <w:sz w:val="20"/>
          <w:szCs w:val="20"/>
        </w:rPr>
        <w:t xml:space="preserve"> en tant que laboratoire en charge de l’exploitation de la spécialité pharmaceutique.</w:t>
      </w:r>
    </w:p>
    <w:p w14:paraId="37ADF6DA" w14:textId="77777777" w:rsidR="00383191" w:rsidRPr="00892B31" w:rsidRDefault="00383191" w:rsidP="00383191">
      <w:pPr>
        <w:jc w:val="both"/>
        <w:rPr>
          <w:rFonts w:ascii="Arial" w:hAnsi="Arial" w:cs="Arial"/>
          <w:sz w:val="20"/>
          <w:szCs w:val="20"/>
        </w:rPr>
      </w:pPr>
    </w:p>
    <w:p w14:paraId="27E3CB35"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68F78B11" w14:textId="02AADB0C"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 xml:space="preserve">Dans le cadre de ce protocole, votre médecin recueillera des informations concernant votre maladie et votre traitement. Toutes ces informations confidentielles seront </w:t>
      </w:r>
      <w:proofErr w:type="spellStart"/>
      <w:r w:rsidR="00940A00">
        <w:rPr>
          <w:rFonts w:ascii="Arial" w:eastAsia="Calibri" w:hAnsi="Arial" w:cs="Arial"/>
          <w:sz w:val="20"/>
          <w:szCs w:val="20"/>
        </w:rPr>
        <w:t>pseudonymisées</w:t>
      </w:r>
      <w:proofErr w:type="spellEnd"/>
      <w:r w:rsidR="00940A00" w:rsidRPr="00892B31">
        <w:rPr>
          <w:rFonts w:ascii="Arial" w:eastAsia="Calibri" w:hAnsi="Arial" w:cs="Arial"/>
          <w:sz w:val="20"/>
          <w:szCs w:val="20"/>
        </w:rPr>
        <w:t xml:space="preserve"> </w:t>
      </w:r>
      <w:r w:rsidRPr="00892B31">
        <w:rPr>
          <w:rFonts w:ascii="Arial" w:eastAsia="Calibri" w:hAnsi="Arial" w:cs="Arial"/>
          <w:sz w:val="20"/>
          <w:szCs w:val="20"/>
        </w:rPr>
        <w:t>avant toute exploitation.</w:t>
      </w:r>
      <w:r w:rsidRPr="00892B31">
        <w:rPr>
          <w:rFonts w:ascii="Arial" w:hAnsi="Arial" w:cs="Arial"/>
          <w:sz w:val="20"/>
          <w:szCs w:val="20"/>
        </w:rPr>
        <w:t xml:space="preserve"> Ainsi, 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et par les deux premières lettres de votre prénom ainsi que par votre mois et année de naissance</w:t>
      </w:r>
      <w:r w:rsidR="00BF420C" w:rsidRPr="00892B31">
        <w:rPr>
          <w:rFonts w:ascii="Arial" w:eastAsia="Calibri" w:hAnsi="Arial" w:cs="Arial"/>
          <w:i/>
          <w:color w:val="7030A0"/>
          <w:sz w:val="20"/>
          <w:szCs w:val="20"/>
        </w:rPr>
        <w:t>.</w:t>
      </w:r>
    </w:p>
    <w:p w14:paraId="7B9EEAB5" w14:textId="77777777"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au</w:t>
      </w:r>
      <w:r w:rsidRPr="00892B31">
        <w:rPr>
          <w:rFonts w:ascii="Arial" w:eastAsia="Calibri" w:hAnsi="Arial" w:cs="Arial"/>
          <w:iCs/>
          <w:sz w:val="20"/>
          <w:szCs w:val="20"/>
        </w:rPr>
        <w:t xml:space="preserve"> </w:t>
      </w:r>
      <w:r w:rsidRPr="00892B31">
        <w:rPr>
          <w:rFonts w:ascii="Arial" w:eastAsia="Calibri" w:hAnsi="Arial" w:cs="Arial"/>
          <w:sz w:val="20"/>
          <w:szCs w:val="20"/>
        </w:rPr>
        <w:t xml:space="preserve">laboratoire </w:t>
      </w:r>
      <w:r w:rsidR="003D0E44">
        <w:rPr>
          <w:rFonts w:ascii="Arial" w:eastAsia="Calibri" w:hAnsi="Arial" w:cs="Arial"/>
          <w:sz w:val="20"/>
          <w:szCs w:val="20"/>
        </w:rPr>
        <w:t>Alnylam France</w:t>
      </w:r>
      <w:r w:rsidRPr="00892B31">
        <w:rPr>
          <w:rFonts w:ascii="Arial" w:eastAsia="Calibri" w:hAnsi="Arial" w:cs="Arial"/>
          <w:sz w:val="20"/>
          <w:szCs w:val="20"/>
        </w:rPr>
        <w:t xml:space="preserve"> et feront l’objet d’un traitement informatisé.</w:t>
      </w:r>
    </w:p>
    <w:p w14:paraId="1A9F124C" w14:textId="77777777" w:rsidR="00383191" w:rsidRPr="00892B31" w:rsidRDefault="00383191" w:rsidP="00383191">
      <w:pPr>
        <w:jc w:val="both"/>
        <w:rPr>
          <w:rFonts w:ascii="Arial" w:hAnsi="Arial" w:cs="Arial"/>
          <w:sz w:val="20"/>
          <w:szCs w:val="20"/>
        </w:rPr>
      </w:pPr>
    </w:p>
    <w:p w14:paraId="638DC0DA" w14:textId="77777777"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502C63D4"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51FEA6CA" w14:textId="77777777" w:rsidR="00383191" w:rsidRPr="00892B31" w:rsidRDefault="00383191" w:rsidP="00383191">
      <w:pPr>
        <w:jc w:val="both"/>
        <w:rPr>
          <w:rFonts w:ascii="Arial" w:hAnsi="Arial" w:cs="Arial"/>
          <w:sz w:val="20"/>
          <w:szCs w:val="20"/>
        </w:rPr>
      </w:pPr>
    </w:p>
    <w:p w14:paraId="31516701" w14:textId="77777777" w:rsidR="0024379D" w:rsidRPr="00892B31" w:rsidRDefault="0024379D" w:rsidP="00383191">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6EB37BBB" w14:textId="4DD4B6B0" w:rsidR="00FC2D38" w:rsidRPr="00FC2D38" w:rsidRDefault="00FC2D38" w:rsidP="00FC2D38">
      <w:pPr>
        <w:jc w:val="both"/>
        <w:textAlignment w:val="baseline"/>
        <w:rPr>
          <w:rFonts w:ascii="Arial" w:hAnsi="Arial" w:cs="Arial"/>
          <w:sz w:val="20"/>
          <w:szCs w:val="20"/>
        </w:rPr>
      </w:pPr>
      <w:r w:rsidRPr="00FC2D38">
        <w:rPr>
          <w:rFonts w:ascii="Arial" w:hAnsi="Arial" w:cs="Arial"/>
          <w:sz w:val="20"/>
          <w:szCs w:val="20"/>
        </w:rPr>
        <w:t xml:space="preserve">Vos données personnelles, </w:t>
      </w:r>
      <w:proofErr w:type="spellStart"/>
      <w:r w:rsidRPr="00FC2D38">
        <w:rPr>
          <w:rFonts w:ascii="Arial" w:hAnsi="Arial" w:cs="Arial"/>
          <w:sz w:val="20"/>
          <w:szCs w:val="20"/>
        </w:rPr>
        <w:t>pseudonymisées</w:t>
      </w:r>
      <w:proofErr w:type="spellEnd"/>
      <w:r>
        <w:rPr>
          <w:rFonts w:ascii="Arial" w:hAnsi="Arial" w:cs="Arial"/>
          <w:sz w:val="20"/>
          <w:szCs w:val="20"/>
        </w:rPr>
        <w:t xml:space="preserve"> et par la suite anonymisées</w:t>
      </w:r>
      <w:r w:rsidRPr="00FC2D38">
        <w:rPr>
          <w:rFonts w:ascii="Arial" w:hAnsi="Arial" w:cs="Arial"/>
          <w:sz w:val="20"/>
          <w:szCs w:val="20"/>
        </w:rPr>
        <w:t xml:space="preserve">, pourront également être utilisées ensuite </w:t>
      </w:r>
      <w:r>
        <w:rPr>
          <w:rFonts w:ascii="Arial" w:hAnsi="Arial" w:cs="Arial"/>
          <w:sz w:val="20"/>
          <w:szCs w:val="20"/>
        </w:rPr>
        <w:t>à des fins de publications.</w:t>
      </w:r>
      <w:r w:rsidRPr="00FC2D38">
        <w:rPr>
          <w:rFonts w:ascii="Arial" w:hAnsi="Arial" w:cs="Arial"/>
          <w:sz w:val="20"/>
          <w:szCs w:val="20"/>
        </w:rPr>
        <w:t xml:space="preserve"> </w:t>
      </w:r>
    </w:p>
    <w:p w14:paraId="3CEF100F" w14:textId="77777777" w:rsidR="00FC2D38" w:rsidRDefault="00FC2D38" w:rsidP="00FC2D38">
      <w:pPr>
        <w:jc w:val="both"/>
        <w:textAlignment w:val="baseline"/>
        <w:rPr>
          <w:rFonts w:ascii="Arial" w:hAnsi="Arial" w:cs="Arial"/>
          <w:sz w:val="20"/>
          <w:szCs w:val="20"/>
        </w:rPr>
      </w:pPr>
      <w:r w:rsidRPr="00FC2D38">
        <w:rPr>
          <w:rFonts w:ascii="Arial" w:hAnsi="Arial" w:cs="Arial"/>
          <w:sz w:val="20"/>
          <w:szCs w:val="20"/>
        </w:rPr>
        <w:t xml:space="preserve">Cette </w:t>
      </w:r>
      <w:r>
        <w:rPr>
          <w:rFonts w:ascii="Arial" w:hAnsi="Arial" w:cs="Arial"/>
          <w:sz w:val="20"/>
          <w:szCs w:val="20"/>
        </w:rPr>
        <w:t>réutilisation</w:t>
      </w:r>
      <w:r w:rsidRPr="00FC2D38">
        <w:rPr>
          <w:rFonts w:ascii="Arial" w:hAnsi="Arial" w:cs="Arial"/>
          <w:sz w:val="20"/>
          <w:szCs w:val="20"/>
        </w:rPr>
        <w:t xml:space="preserve"> se fera dans les conditions autorisées par le règlement général sur la protection des données du 27 avril 2016 dit RGPD et la loi du 6 janvier 1978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du CPC pourront être </w:t>
      </w:r>
      <w:r>
        <w:rPr>
          <w:rFonts w:ascii="Arial" w:hAnsi="Arial" w:cs="Arial"/>
          <w:sz w:val="20"/>
          <w:szCs w:val="20"/>
        </w:rPr>
        <w:t xml:space="preserve">utilisées à des fins de publications qui seront disponibles publiquement. </w:t>
      </w:r>
    </w:p>
    <w:p w14:paraId="0A55E4E3" w14:textId="2ECC692D" w:rsidR="00383191" w:rsidRDefault="0024379D" w:rsidP="002A2FD8">
      <w:pPr>
        <w:jc w:val="both"/>
        <w:textAlignment w:val="baseline"/>
        <w:rPr>
          <w:rFonts w:ascii="Arial" w:hAnsi="Arial" w:cs="Arial"/>
          <w:sz w:val="20"/>
          <w:szCs w:val="20"/>
        </w:rPr>
      </w:pPr>
      <w:r w:rsidRPr="00892B31">
        <w:rPr>
          <w:rFonts w:ascii="Arial" w:hAnsi="Arial" w:cs="Arial"/>
          <w:sz w:val="20"/>
          <w:szCs w:val="20"/>
        </w:rPr>
        <w:t xml:space="preserve">Vous pouvez vous opposer à cette réutilisation à des fins de </w:t>
      </w:r>
      <w:r w:rsidR="00FC2D38">
        <w:rPr>
          <w:rFonts w:ascii="Arial" w:hAnsi="Arial" w:cs="Arial"/>
          <w:sz w:val="20"/>
          <w:szCs w:val="20"/>
        </w:rPr>
        <w:t>publication</w:t>
      </w:r>
      <w:r w:rsidR="00FC2D38" w:rsidRPr="00892B31">
        <w:rPr>
          <w:rFonts w:ascii="Arial" w:hAnsi="Arial" w:cs="Arial"/>
          <w:sz w:val="20"/>
          <w:szCs w:val="20"/>
        </w:rPr>
        <w:t xml:space="preserve"> </w:t>
      </w:r>
      <w:r w:rsidRPr="00892B31">
        <w:rPr>
          <w:rFonts w:ascii="Arial" w:hAnsi="Arial" w:cs="Arial"/>
          <w:sz w:val="20"/>
          <w:szCs w:val="20"/>
        </w:rPr>
        <w:t>auprès du médecin prescripteur qui vous a prescrit ce médicament.</w:t>
      </w:r>
    </w:p>
    <w:p w14:paraId="0E8A3D8B"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 xml:space="preserve">Sur quelle loi se fonde le traitement des données ? </w:t>
      </w:r>
    </w:p>
    <w:p w14:paraId="6867B5FD" w14:textId="77777777" w:rsidR="0024379D" w:rsidRPr="00892B31" w:rsidRDefault="0024379D" w:rsidP="00255A5B">
      <w:pPr>
        <w:jc w:val="both"/>
        <w:rPr>
          <w:rFonts w:ascii="Arial" w:hAnsi="Arial" w:cs="Arial"/>
          <w:sz w:val="20"/>
          <w:szCs w:val="20"/>
        </w:rPr>
      </w:pPr>
      <w:r w:rsidRPr="00892B31">
        <w:rPr>
          <w:rFonts w:ascii="Arial" w:hAnsi="Arial" w:cs="Arial"/>
          <w:sz w:val="20"/>
          <w:szCs w:val="20"/>
        </w:rPr>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33">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34" w:history="1">
        <w:r w:rsidR="00A12A3C" w:rsidRPr="00892B31">
          <w:rPr>
            <w:rStyle w:val="Lienhypertexte"/>
            <w:rFonts w:ascii="Arial" w:hAnsi="Arial" w:cs="Arial"/>
            <w:sz w:val="20"/>
            <w:szCs w:val="20"/>
          </w:rPr>
          <w:t>article L. 5121-12-1 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6DBDA976"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35" w:history="1">
        <w:r w:rsidRPr="00892B31">
          <w:rPr>
            <w:rStyle w:val="Lienhypertexte"/>
            <w:rFonts w:ascii="Arial" w:hAnsi="Arial" w:cs="Arial"/>
            <w:sz w:val="20"/>
            <w:szCs w:val="20"/>
          </w:rPr>
          <w:t>RGPD</w:t>
        </w:r>
      </w:hyperlink>
      <w:r w:rsidRPr="00892B31">
        <w:rPr>
          <w:rFonts w:ascii="Arial" w:hAnsi="Arial" w:cs="Arial"/>
          <w:sz w:val="20"/>
          <w:szCs w:val="20"/>
        </w:rPr>
        <w:t>). </w:t>
      </w:r>
    </w:p>
    <w:p w14:paraId="201B0C0E" w14:textId="77777777" w:rsidR="002F43C1" w:rsidRPr="00892B31" w:rsidRDefault="002F43C1" w:rsidP="00255A5B">
      <w:pPr>
        <w:jc w:val="both"/>
        <w:rPr>
          <w:rFonts w:ascii="Arial" w:hAnsi="Arial" w:cs="Arial"/>
          <w:sz w:val="20"/>
          <w:szCs w:val="20"/>
        </w:rPr>
      </w:pPr>
    </w:p>
    <w:p w14:paraId="48AA360C"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44E856B5"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20532A42"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votre identification : numéro, les trois premières lettres de votre nom et les deux premières lettres de votre prénom, sexe, année et mois de naissance</w:t>
      </w:r>
      <w:r w:rsidR="002218C4">
        <w:rPr>
          <w:rFonts w:ascii="Arial" w:hAnsi="Arial" w:cs="Arial"/>
          <w:sz w:val="20"/>
          <w:szCs w:val="20"/>
        </w:rPr>
        <w:t>, poids, taille ;</w:t>
      </w:r>
    </w:p>
    <w:p w14:paraId="3188EAE9"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les informations relatives à votre état de santé</w:t>
      </w:r>
      <w:r w:rsidR="009208AF">
        <w:rPr>
          <w:rFonts w:ascii="Arial" w:hAnsi="Arial" w:cs="Arial"/>
          <w:sz w:val="20"/>
          <w:szCs w:val="20"/>
        </w:rPr>
        <w:t> :</w:t>
      </w:r>
      <w:r w:rsidRPr="00892B31">
        <w:rPr>
          <w:rFonts w:ascii="Arial" w:hAnsi="Arial" w:cs="Arial"/>
          <w:sz w:val="20"/>
          <w:szCs w:val="20"/>
        </w:rPr>
        <w:t xml:space="preserve"> notamment l’histoire de votre maladie</w:t>
      </w:r>
      <w:r w:rsidR="009208AF">
        <w:rPr>
          <w:rFonts w:ascii="Arial" w:hAnsi="Arial" w:cs="Arial"/>
          <w:sz w:val="20"/>
          <w:szCs w:val="20"/>
        </w:rPr>
        <w:t xml:space="preserve">, </w:t>
      </w:r>
      <w:r w:rsidR="009208AF" w:rsidRPr="00892B31">
        <w:rPr>
          <w:rFonts w:ascii="Arial" w:hAnsi="Arial" w:cs="Arial"/>
          <w:sz w:val="20"/>
          <w:szCs w:val="20"/>
        </w:rPr>
        <w:t>vos antécédents personnels ou familiaux, vos autres maladies ou traitements </w:t>
      </w:r>
      <w:r w:rsidRPr="00892B31">
        <w:rPr>
          <w:rFonts w:ascii="Arial" w:hAnsi="Arial" w:cs="Arial"/>
          <w:sz w:val="20"/>
          <w:szCs w:val="20"/>
        </w:rPr>
        <w:t xml:space="preserve">; </w:t>
      </w:r>
    </w:p>
    <w:p w14:paraId="6CA8CAAD"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w:t>
      </w:r>
      <w:r w:rsidR="002218C4">
        <w:rPr>
          <w:rFonts w:ascii="Arial" w:hAnsi="Arial" w:cs="Arial"/>
          <w:sz w:val="20"/>
          <w:szCs w:val="20"/>
        </w:rPr>
        <w:t xml:space="preserve">vos autres traitements, </w:t>
      </w:r>
      <w:r w:rsidRPr="00892B31">
        <w:rPr>
          <w:rFonts w:ascii="Arial" w:hAnsi="Arial" w:cs="Arial"/>
          <w:sz w:val="20"/>
          <w:szCs w:val="20"/>
        </w:rPr>
        <w:t>les informations relatives aux modalités de prescription et d’utilisation du médicament ;</w:t>
      </w:r>
    </w:p>
    <w:p w14:paraId="22744D7B"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l’efficacité du médicament ;</w:t>
      </w:r>
    </w:p>
    <w:p w14:paraId="62CD1A42"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la nature et la fréquence des effets indésirables du médicament (ce sont les conséquences inattendues et désagréables du traitement que vous pourriez ressentir : douleur, nausées, diarrhées, etc.) ;</w:t>
      </w:r>
    </w:p>
    <w:p w14:paraId="5091BFED" w14:textId="77777777" w:rsidR="008D1994" w:rsidRPr="008D1994" w:rsidRDefault="008D1994" w:rsidP="008D1994">
      <w:pPr>
        <w:pStyle w:val="Paragraphedeliste"/>
        <w:numPr>
          <w:ilvl w:val="0"/>
          <w:numId w:val="10"/>
        </w:numPr>
        <w:rPr>
          <w:rFonts w:ascii="Arial" w:hAnsi="Arial" w:cs="Arial"/>
          <w:sz w:val="20"/>
          <w:szCs w:val="20"/>
        </w:rPr>
      </w:pPr>
      <w:r w:rsidRPr="008D1994">
        <w:rPr>
          <w:rFonts w:ascii="Arial" w:hAnsi="Arial" w:cs="Arial"/>
          <w:sz w:val="20"/>
          <w:szCs w:val="20"/>
        </w:rPr>
        <w:t>les données relatives à l’existence d’une grossesse qui pourrait entraîner un arrêt de traitement ;</w:t>
      </w:r>
    </w:p>
    <w:p w14:paraId="7175471E"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r w:rsidRPr="00892B31">
        <w:rPr>
          <w:rFonts w:ascii="Arial" w:hAnsi="Arial" w:cs="Arial"/>
          <w:sz w:val="20"/>
          <w:szCs w:val="20"/>
        </w:rPr>
        <w:t xml:space="preserve">les motifs des éventuels arrêts de traitement. </w:t>
      </w:r>
    </w:p>
    <w:p w14:paraId="3B362E61" w14:textId="77777777" w:rsidR="009F545E" w:rsidRPr="00057733" w:rsidRDefault="009F545E" w:rsidP="00255A5B">
      <w:pPr>
        <w:rPr>
          <w:rFonts w:ascii="Arial" w:hAnsi="Arial" w:cs="Arial"/>
          <w:sz w:val="20"/>
          <w:szCs w:val="20"/>
          <w:highlight w:val="yellow"/>
        </w:rPr>
      </w:pPr>
    </w:p>
    <w:p w14:paraId="289E090B"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51CDC19D" w14:textId="350DF972"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de </w:t>
      </w:r>
      <w:sdt>
        <w:sdtPr>
          <w:rPr>
            <w:rFonts w:ascii="Arial" w:hAnsi="Arial" w:cs="Arial"/>
            <w:sz w:val="20"/>
            <w:szCs w:val="20"/>
          </w:rPr>
          <w:id w:val="1627816187"/>
        </w:sdtPr>
        <w:sdtEndPr/>
        <w:sdtContent>
          <w:r w:rsidR="001B2966">
            <w:rPr>
              <w:rFonts w:ascii="Arial" w:hAnsi="Arial" w:cs="Arial"/>
              <w:sz w:val="20"/>
              <w:szCs w:val="20"/>
            </w:rPr>
            <w:t>Alnylam France</w:t>
          </w:r>
        </w:sdtContent>
      </w:sdt>
      <w:r w:rsidRPr="00803FD0">
        <w:rPr>
          <w:rFonts w:ascii="Arial" w:hAnsi="Arial" w:cs="Arial"/>
          <w:sz w:val="20"/>
          <w:szCs w:val="20"/>
        </w:rPr>
        <w:t xml:space="preserve"> et ses éventuels sous-traitants (société de recherche sous contrat) sous une forme </w:t>
      </w:r>
      <w:proofErr w:type="spellStart"/>
      <w:r w:rsidR="00F83D20" w:rsidRPr="00F157BB">
        <w:rPr>
          <w:rFonts w:ascii="Arial" w:hAnsi="Arial" w:cs="Arial"/>
          <w:sz w:val="20"/>
          <w:szCs w:val="20"/>
        </w:rPr>
        <w:t>pseudonymisées</w:t>
      </w:r>
      <w:proofErr w:type="spellEnd"/>
      <w:r w:rsidRPr="00803FD0">
        <w:rPr>
          <w:rFonts w:ascii="Arial" w:hAnsi="Arial" w:cs="Arial"/>
          <w:sz w:val="20"/>
          <w:szCs w:val="20"/>
        </w:rPr>
        <w:t>. Vous ne serez identifié que par les trois premières lettres de votre nom et les deux premières lettres de votre prénom</w:t>
      </w:r>
      <w:r w:rsidR="009208AF">
        <w:rPr>
          <w:rFonts w:ascii="Arial" w:hAnsi="Arial" w:cs="Arial"/>
          <w:sz w:val="20"/>
          <w:szCs w:val="20"/>
        </w:rPr>
        <w:t>,</w:t>
      </w:r>
      <w:r w:rsidR="009208AF" w:rsidRPr="009208AF">
        <w:rPr>
          <w:rFonts w:ascii="Arial" w:hAnsi="Arial" w:cs="Arial"/>
          <w:sz w:val="20"/>
          <w:szCs w:val="20"/>
        </w:rPr>
        <w:t xml:space="preserve"> </w:t>
      </w:r>
      <w:r w:rsidR="009208AF" w:rsidRPr="005A2A92">
        <w:rPr>
          <w:rFonts w:ascii="Arial" w:hAnsi="Arial" w:cs="Arial"/>
          <w:sz w:val="20"/>
          <w:szCs w:val="20"/>
        </w:rPr>
        <w:t>ainsi que par votre âge</w:t>
      </w:r>
      <w:r w:rsidRPr="00803FD0">
        <w:rPr>
          <w:rFonts w:ascii="Arial" w:hAnsi="Arial" w:cs="Arial"/>
          <w:sz w:val="20"/>
          <w:szCs w:val="20"/>
        </w:rPr>
        <w:t xml:space="preserve">. </w:t>
      </w:r>
    </w:p>
    <w:p w14:paraId="5D897CF9" w14:textId="375328E3"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Vos données pourront également être transmises au personnel habilité des autres sociétés du groupe </w:t>
      </w:r>
      <w:sdt>
        <w:sdtPr>
          <w:rPr>
            <w:rStyle w:val="Mention1"/>
            <w:rFonts w:ascii="Arial" w:hAnsi="Arial" w:cs="Arial"/>
            <w:sz w:val="20"/>
            <w:szCs w:val="20"/>
            <w:highlight w:val="cyan"/>
          </w:rPr>
          <w:id w:val="2058437780"/>
        </w:sdtPr>
        <w:sdtEndPr>
          <w:rPr>
            <w:rStyle w:val="Mention1"/>
          </w:rPr>
        </w:sdtEndPr>
        <w:sdtContent>
          <w:r w:rsidR="001B2966" w:rsidRPr="00411B0D">
            <w:rPr>
              <w:rStyle w:val="Mention1"/>
              <w:rFonts w:ascii="Arial" w:hAnsi="Arial" w:cs="Arial"/>
              <w:sz w:val="20"/>
              <w:szCs w:val="20"/>
            </w:rPr>
            <w:t>Alnylam</w:t>
          </w:r>
          <w:r w:rsidR="001B2966">
            <w:rPr>
              <w:rStyle w:val="Mention1"/>
              <w:rFonts w:ascii="Arial" w:hAnsi="Arial" w:cs="Arial"/>
              <w:sz w:val="20"/>
              <w:szCs w:val="20"/>
            </w:rPr>
            <w:t xml:space="preserve"> Inc.</w:t>
          </w:r>
        </w:sdtContent>
      </w:sdt>
      <w:r w:rsidRPr="00803FD0">
        <w:rPr>
          <w:rFonts w:ascii="Arial" w:hAnsi="Arial" w:cs="Arial"/>
          <w:sz w:val="20"/>
          <w:szCs w:val="20"/>
        </w:rPr>
        <w:t xml:space="preserve"> auquel appartient </w:t>
      </w:r>
      <w:sdt>
        <w:sdtPr>
          <w:rPr>
            <w:rStyle w:val="Mention1"/>
            <w:rFonts w:ascii="Arial" w:hAnsi="Arial" w:cs="Arial"/>
            <w:sz w:val="20"/>
            <w:szCs w:val="20"/>
          </w:rPr>
          <w:id w:val="688489146"/>
        </w:sdtPr>
        <w:sdtEndPr>
          <w:rPr>
            <w:rStyle w:val="Mention1"/>
          </w:rPr>
        </w:sdtEndPr>
        <w:sdtContent>
          <w:r w:rsidR="001B2966">
            <w:rPr>
              <w:rStyle w:val="Mention1"/>
              <w:rFonts w:ascii="Arial" w:hAnsi="Arial" w:cs="Arial"/>
              <w:sz w:val="20"/>
              <w:szCs w:val="20"/>
            </w:rPr>
            <w:t xml:space="preserve">Alnylam </w:t>
          </w:r>
          <w:r w:rsidR="008D1994">
            <w:rPr>
              <w:rStyle w:val="Mention1"/>
              <w:rFonts w:ascii="Arial" w:hAnsi="Arial" w:cs="Arial"/>
              <w:sz w:val="20"/>
              <w:szCs w:val="20"/>
            </w:rPr>
            <w:t>France</w:t>
          </w:r>
        </w:sdtContent>
      </w:sdt>
      <w:r w:rsidR="008D1994">
        <w:rPr>
          <w:rStyle w:val="Marquedecommentaire"/>
          <w:rFonts w:ascii="Arial" w:hAnsi="Arial" w:cs="Arial"/>
          <w:sz w:val="20"/>
          <w:szCs w:val="20"/>
        </w:rPr>
        <w:t>, dans le cadre de la pharmacovigilance</w:t>
      </w:r>
    </w:p>
    <w:p w14:paraId="7E8C4D98" w14:textId="40FB6D8C"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Pr="00803FD0">
        <w:rPr>
          <w:rFonts w:ascii="Arial" w:hAnsi="Arial" w:cs="Arial"/>
        </w:rPr>
        <w:t xml:space="preserve"> appelé rapport de synthèse ainsi qu’un résumé de ce rapport sont transmis par le laboratoire </w:t>
      </w:r>
      <w:sdt>
        <w:sdtPr>
          <w:rPr>
            <w:rFonts w:ascii="Arial" w:hAnsi="Arial" w:cs="Arial"/>
          </w:rPr>
          <w:id w:val="1871103108"/>
        </w:sdtPr>
        <w:sdtEndPr/>
        <w:sdtContent>
          <w:r w:rsidR="001B2966">
            <w:rPr>
              <w:rStyle w:val="Mention1"/>
              <w:rFonts w:ascii="Arial" w:hAnsi="Arial" w:cs="Arial"/>
              <w:sz w:val="20"/>
            </w:rPr>
            <w:t>Alnylam France</w:t>
          </w:r>
        </w:sdtContent>
      </w:sdt>
      <w:r w:rsidRPr="00803FD0">
        <w:rPr>
          <w:rFonts w:ascii="Arial" w:hAnsi="Arial" w:cs="Arial"/>
        </w:rPr>
        <w:t xml:space="preserve"> à l’ANSM, ainsi qu’au centre régional de pharmacovigilance désigné pour assurer au niveau national le suivi du médicament.</w:t>
      </w:r>
    </w:p>
    <w:p w14:paraId="6789CB0F"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2C3FEE9E" w14:textId="77777777" w:rsidR="00DA1833" w:rsidRPr="00803FD0" w:rsidRDefault="00DA1833" w:rsidP="00255A5B">
      <w:pPr>
        <w:jc w:val="both"/>
        <w:rPr>
          <w:rFonts w:ascii="Arial" w:hAnsi="Arial" w:cs="Arial"/>
          <w:sz w:val="20"/>
          <w:szCs w:val="20"/>
        </w:rPr>
      </w:pPr>
    </w:p>
    <w:p w14:paraId="2BB1FA04"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65D14464" w14:textId="77777777" w:rsidR="009F545E" w:rsidRDefault="009F545E" w:rsidP="00255A5B">
      <w:pPr>
        <w:jc w:val="both"/>
        <w:rPr>
          <w:rFonts w:ascii="Arial" w:hAnsi="Arial" w:cs="Arial"/>
          <w:sz w:val="20"/>
          <w:szCs w:val="20"/>
        </w:rPr>
      </w:pPr>
    </w:p>
    <w:p w14:paraId="2839A179" w14:textId="734A880E" w:rsidR="0024379D" w:rsidRPr="00803FD0" w:rsidRDefault="0024379D" w:rsidP="00255A5B">
      <w:pPr>
        <w:jc w:val="both"/>
        <w:rPr>
          <w:rFonts w:ascii="Arial" w:hAnsi="Arial" w:cs="Arial"/>
          <w:sz w:val="20"/>
          <w:szCs w:val="20"/>
        </w:rPr>
      </w:pPr>
      <w:r w:rsidRPr="00803FD0">
        <w:rPr>
          <w:rFonts w:ascii="Arial" w:hAnsi="Arial" w:cs="Arial"/>
          <w:sz w:val="20"/>
          <w:szCs w:val="20"/>
        </w:rPr>
        <w:t>Vos données pourront faire l’objet d’un transfert vers des organismes établis en dehors de l’Union européenne lorsque le transfert est strictement nécessaire à la mise en œuvre du traitement de vos données</w:t>
      </w:r>
      <w:r w:rsidR="008D1994">
        <w:rPr>
          <w:rFonts w:ascii="Arial" w:hAnsi="Arial" w:cs="Arial"/>
          <w:sz w:val="20"/>
          <w:szCs w:val="20"/>
        </w:rPr>
        <w:t xml:space="preserve"> dans le cadre de la pharmacovigilance</w:t>
      </w:r>
      <w:r w:rsidRPr="00803FD0">
        <w:rPr>
          <w:rFonts w:ascii="Arial" w:hAnsi="Arial" w:cs="Arial"/>
          <w:sz w:val="20"/>
          <w:szCs w:val="20"/>
        </w:rPr>
        <w:t>.</w:t>
      </w:r>
    </w:p>
    <w:p w14:paraId="45F45D13" w14:textId="77777777" w:rsidR="0024379D" w:rsidRDefault="0024379D" w:rsidP="00255A5B">
      <w:pPr>
        <w:jc w:val="both"/>
        <w:rPr>
          <w:rFonts w:ascii="Arial" w:hAnsi="Arial" w:cs="Arial"/>
          <w:sz w:val="20"/>
          <w:szCs w:val="20"/>
        </w:rPr>
      </w:pPr>
      <w:r w:rsidRPr="00803FD0">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p w14:paraId="4AA36BA2" w14:textId="3616050C" w:rsidR="002E6D96" w:rsidRPr="00803FD0" w:rsidRDefault="002E6D96" w:rsidP="00255A5B">
      <w:pPr>
        <w:jc w:val="both"/>
        <w:rPr>
          <w:rFonts w:ascii="Arial" w:hAnsi="Arial" w:cs="Arial"/>
          <w:sz w:val="20"/>
          <w:szCs w:val="20"/>
        </w:rPr>
      </w:pPr>
      <w:r w:rsidRPr="002E6D96">
        <w:rPr>
          <w:rFonts w:ascii="Arial" w:hAnsi="Arial" w:cs="Arial"/>
          <w:sz w:val="20"/>
          <w:szCs w:val="20"/>
        </w:rPr>
        <w:t>Le transfert de vos données est encadré par un contrat de transfert de données</w:t>
      </w:r>
      <w:r w:rsidR="008D1994">
        <w:rPr>
          <w:rFonts w:ascii="Arial" w:hAnsi="Arial" w:cs="Arial"/>
          <w:sz w:val="20"/>
          <w:szCs w:val="20"/>
        </w:rPr>
        <w:t xml:space="preserve"> intra-groupe</w:t>
      </w:r>
      <w:r w:rsidRPr="002E6D96">
        <w:rPr>
          <w:rFonts w:ascii="Arial" w:hAnsi="Arial" w:cs="Arial"/>
          <w:sz w:val="20"/>
          <w:szCs w:val="20"/>
        </w:rPr>
        <w:t xml:space="preserve"> reprenant les clauses contractuelles types de la Commission européenne garantissant un niveau de protection suffisant des données personnelles</w:t>
      </w:r>
      <w:r w:rsidR="008D1994">
        <w:rPr>
          <w:rFonts w:ascii="Arial" w:hAnsi="Arial" w:cs="Arial"/>
          <w:sz w:val="20"/>
          <w:szCs w:val="20"/>
        </w:rPr>
        <w:t xml:space="preserve"> (article 46.2.c du RGPD)</w:t>
      </w:r>
      <w:r w:rsidRPr="002E6D96">
        <w:rPr>
          <w:rFonts w:ascii="Arial" w:hAnsi="Arial" w:cs="Arial"/>
          <w:sz w:val="20"/>
          <w:szCs w:val="20"/>
        </w:rPr>
        <w:t xml:space="preserve">. En cas de transfert subséquent vers des </w:t>
      </w:r>
      <w:r w:rsidRPr="002E6D96">
        <w:rPr>
          <w:rFonts w:ascii="Arial" w:hAnsi="Arial" w:cs="Arial"/>
          <w:sz w:val="20"/>
          <w:szCs w:val="20"/>
        </w:rPr>
        <w:lastRenderedPageBreak/>
        <w:t>pays ne disposant pas de réglementation protectrice des données personnelles, Alnylam s'assurera contractuellement que les données continueront à bénéficier d'une protection adéquate.</w:t>
      </w:r>
    </w:p>
    <w:p w14:paraId="7A64F57F" w14:textId="1B32CD2F" w:rsidR="0024379D" w:rsidRPr="00803FD0" w:rsidRDefault="0024379D" w:rsidP="00DA1833">
      <w:pPr>
        <w:spacing w:after="0"/>
        <w:jc w:val="both"/>
        <w:rPr>
          <w:rFonts w:ascii="Arial" w:hAnsi="Arial" w:cs="Arial"/>
          <w:sz w:val="20"/>
          <w:szCs w:val="20"/>
        </w:rPr>
      </w:pPr>
      <w:r w:rsidRPr="00803FD0">
        <w:rPr>
          <w:rFonts w:ascii="Arial" w:hAnsi="Arial" w:cs="Arial"/>
          <w:sz w:val="20"/>
          <w:szCs w:val="20"/>
        </w:rPr>
        <w:t xml:space="preserve">Vous avez le droit de demander une copie de ces garanties au laboratoire pharmaceutique </w:t>
      </w:r>
      <w:sdt>
        <w:sdtPr>
          <w:rPr>
            <w:rFonts w:ascii="Arial" w:hAnsi="Arial" w:cs="Arial"/>
            <w:sz w:val="20"/>
            <w:szCs w:val="20"/>
          </w:rPr>
          <w:id w:val="1623110108"/>
        </w:sdtPr>
        <w:sdtEndPr/>
        <w:sdtContent>
          <w:r w:rsidR="001B2966" w:rsidRPr="00411B0D">
            <w:rPr>
              <w:rFonts w:ascii="Arial" w:hAnsi="Arial" w:cs="Arial"/>
              <w:sz w:val="20"/>
              <w:szCs w:val="20"/>
            </w:rPr>
            <w:t xml:space="preserve">Alnylam </w:t>
          </w:r>
          <w:r w:rsidR="00585B6F">
            <w:rPr>
              <w:rFonts w:ascii="Arial" w:hAnsi="Arial" w:cs="Arial"/>
              <w:sz w:val="20"/>
              <w:szCs w:val="20"/>
            </w:rPr>
            <w:t>France</w:t>
          </w:r>
        </w:sdtContent>
      </w:sdt>
      <w:r w:rsidR="00585B6F">
        <w:rPr>
          <w:rFonts w:ascii="Arial" w:hAnsi="Arial" w:cs="Arial"/>
          <w:sz w:val="20"/>
          <w:szCs w:val="20"/>
        </w:rPr>
        <w:t xml:space="preserve"> en adressant votre demande à</w:t>
      </w:r>
      <w:r w:rsidR="00585B6F" w:rsidRPr="00585B6F">
        <w:rPr>
          <w:rFonts w:ascii="Arial" w:hAnsi="Arial" w:cs="Arial"/>
          <w:sz w:val="20"/>
          <w:szCs w:val="20"/>
        </w:rPr>
        <w:t xml:space="preserve"> </w:t>
      </w:r>
      <w:r w:rsidR="00585B6F" w:rsidRPr="002E6D96">
        <w:rPr>
          <w:rFonts w:ascii="Arial" w:hAnsi="Arial" w:cs="Arial"/>
          <w:sz w:val="20"/>
          <w:szCs w:val="20"/>
        </w:rPr>
        <w:t>EUdataprivacy@alnylam.com.</w:t>
      </w:r>
    </w:p>
    <w:p w14:paraId="0E2B0C90" w14:textId="77777777" w:rsidR="0024379D" w:rsidRPr="00F07E4F" w:rsidRDefault="0024379D" w:rsidP="00255A5B">
      <w:pPr>
        <w:rPr>
          <w:rFonts w:ascii="Arial" w:hAnsi="Arial" w:cs="Arial"/>
          <w:color w:val="2E74B5" w:themeColor="accent1" w:themeShade="BF"/>
          <w:sz w:val="20"/>
        </w:rPr>
      </w:pPr>
    </w:p>
    <w:p w14:paraId="248DBADE"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Combien de temps sont conservées vos données ?</w:t>
      </w:r>
    </w:p>
    <w:p w14:paraId="781ADD2B"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Vos données personnelles sont conservées pendant une durée de deux ans suivant l’approbation par l’ANSM, du résumé du dernier rapport de synthèse prévu à l’article R. 5121-76-6 du CSP pour une utilisation active. Les données seront ensuite archivées en base intermédiaire durant la durée du cadre de prescription compassionnelle et pourront être conservées pour une période maximum de soixante-dix ans à compter de la date d'expiration du cadre de prescription compassionnelle. À l’issue de ces délais, vos données seront supprimées ou anonymisées.</w:t>
      </w:r>
    </w:p>
    <w:p w14:paraId="39A3BDF9"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 - l'expiration de la décision de l'ANSM établissant le cadre de prescription compassionnelle ; - la date de la décision de l'ANSM prononçant la suspension ou le retrait du cadre de prescription compassionnelle.</w:t>
      </w:r>
    </w:p>
    <w:p w14:paraId="6D63AECC" w14:textId="3433B85B" w:rsidR="0024379D" w:rsidRPr="00803FD0" w:rsidRDefault="001D3D95" w:rsidP="00255A5B">
      <w:r w:rsidRPr="001D3D95">
        <w:rPr>
          <w:rFonts w:ascii="Arial" w:hAnsi="Arial" w:cs="Arial"/>
          <w:sz w:val="20"/>
          <w:szCs w:val="20"/>
        </w:rPr>
        <w:t>À l’issue de ces délais, vos données seront supprimées ou anonymisées.</w:t>
      </w:r>
    </w:p>
    <w:p w14:paraId="2435BD13"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3CA34A35"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5F62B7F5"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693810A3"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26E326DE" w14:textId="77777777" w:rsidR="0024379D" w:rsidRPr="00803FD0" w:rsidRDefault="0024379D" w:rsidP="00255A5B">
      <w:pPr>
        <w:jc w:val="both"/>
      </w:pPr>
    </w:p>
    <w:p w14:paraId="7356CA78"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63A243CB"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p>
    <w:p w14:paraId="630FB9A8"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Vous pouvez demander à ce médecin :</w:t>
      </w:r>
    </w:p>
    <w:p w14:paraId="6D5245FC"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consulter vos données personnelles ;</w:t>
      </w:r>
    </w:p>
    <w:p w14:paraId="0853BA3A"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les modifier ;</w:t>
      </w:r>
    </w:p>
    <w:p w14:paraId="0F1C0948"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limiter le traitement de certaines données.</w:t>
      </w:r>
    </w:p>
    <w:p w14:paraId="419CCA33"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Si vous acceptez d’être traité par un médicament </w:t>
      </w:r>
      <w:r w:rsidR="002E338B">
        <w:rPr>
          <w:rFonts w:ascii="Arial" w:hAnsi="Arial" w:cs="Arial"/>
          <w:sz w:val="20"/>
          <w:szCs w:val="20"/>
        </w:rPr>
        <w:t>prescrit</w:t>
      </w:r>
      <w:r w:rsidR="002E338B" w:rsidRPr="00803FD0">
        <w:rPr>
          <w:rFonts w:ascii="Arial" w:hAnsi="Arial" w:cs="Arial"/>
          <w:sz w:val="20"/>
          <w:szCs w:val="20"/>
        </w:rPr>
        <w:t xml:space="preserve"> </w:t>
      </w:r>
      <w:r w:rsidRPr="00803FD0">
        <w:rPr>
          <w:rFonts w:ascii="Arial" w:hAnsi="Arial" w:cs="Arial"/>
          <w:sz w:val="20"/>
          <w:szCs w:val="20"/>
        </w:rPr>
        <w:t>au titre d’un CPC, vous ne pouvez pas vous opposer à la transmission des données listées ci-dessus ou demander leur suppression. Le droit à l’effacement et le droit à la portabilité ne sont également pas applicables à ce traitement.</w:t>
      </w:r>
    </w:p>
    <w:p w14:paraId="3705E576"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Vous pouvez cependant vous opposer à la réutilisation de vos données pour de la recherche. </w:t>
      </w:r>
    </w:p>
    <w:p w14:paraId="7840BF06"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Pr="00803FD0">
        <w:rPr>
          <w:rFonts w:ascii="Arial" w:hAnsi="Arial" w:cs="Arial"/>
          <w:b/>
          <w:bCs/>
          <w:sz w:val="20"/>
          <w:szCs w:val="20"/>
        </w:rPr>
        <w:t xml:space="preserve"> </w:t>
      </w:r>
    </w:p>
    <w:p w14:paraId="66ED3D3E" w14:textId="2F925113"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Vous pouvez, par ailleurs, contacter le délégué à la protection des données (DPO) du laboratoire à l’adresse suivante </w:t>
      </w:r>
      <w:sdt>
        <w:sdtPr>
          <w:rPr>
            <w:rStyle w:val="Mention1"/>
            <w:rFonts w:ascii="Arial" w:hAnsi="Arial" w:cs="Arial"/>
            <w:sz w:val="20"/>
            <w:szCs w:val="20"/>
            <w:highlight w:val="cyan"/>
          </w:rPr>
          <w:id w:val="1358009821"/>
        </w:sdtPr>
        <w:sdtEndPr>
          <w:rPr>
            <w:rStyle w:val="Mention1"/>
          </w:rPr>
        </w:sdtEndPr>
        <w:sdtContent>
          <w:r w:rsidR="001B2966" w:rsidRPr="006661C8">
            <w:rPr>
              <w:rFonts w:ascii="Arial" w:hAnsi="Arial" w:cs="Arial"/>
              <w:sz w:val="20"/>
              <w:szCs w:val="20"/>
            </w:rPr>
            <w:t>EUdataprivacy@alnylam.com</w:t>
          </w:r>
        </w:sdtContent>
      </w:sdt>
      <w:r w:rsidRPr="00803FD0">
        <w:rPr>
          <w:rFonts w:ascii="Arial" w:hAnsi="Arial" w:cs="Arial"/>
          <w:sz w:val="20"/>
          <w:szCs w:val="20"/>
        </w:rPr>
        <w:t xml:space="preserve"> pour exercer ces droits, ce qui implique la transmission de votre identité au laboratoire.</w:t>
      </w:r>
    </w:p>
    <w:p w14:paraId="36535B4D" w14:textId="77777777" w:rsidR="0024379D" w:rsidRPr="00700685" w:rsidRDefault="0024379D" w:rsidP="0024379D">
      <w:pPr>
        <w:jc w:val="both"/>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36" w:history="1">
        <w:r w:rsidR="0026436F" w:rsidRPr="0026436F">
          <w:rPr>
            <w:rStyle w:val="Lienhypertexte"/>
            <w:rFonts w:ascii="Arial" w:hAnsi="Arial" w:cs="Arial"/>
            <w:sz w:val="20"/>
            <w:szCs w:val="20"/>
          </w:rPr>
          <w:t>https://www.cnil.fr/</w:t>
        </w:r>
      </w:hyperlink>
      <w:r w:rsidRPr="00803FD0">
        <w:t>.</w:t>
      </w:r>
      <w:r w:rsidRPr="00700685">
        <w:t xml:space="preserve"> </w:t>
      </w:r>
    </w:p>
    <w:p w14:paraId="36E26267" w14:textId="77777777" w:rsidR="0024379D" w:rsidRPr="00700685" w:rsidRDefault="0024379D" w:rsidP="0024379D"/>
    <w:p w14:paraId="25E5E38F" w14:textId="77777777" w:rsidR="0024379D" w:rsidRPr="00437269" w:rsidRDefault="0024379D" w:rsidP="0024379D">
      <w:pPr>
        <w:rPr>
          <w:rStyle w:val="lev"/>
          <w:rFonts w:ascii="Arial" w:eastAsiaTheme="majorEastAsia" w:hAnsi="Arial" w:cs="Arial"/>
          <w:b w:val="0"/>
          <w:bCs w:val="0"/>
          <w:sz w:val="20"/>
          <w:szCs w:val="20"/>
        </w:rPr>
      </w:pPr>
    </w:p>
    <w:p w14:paraId="7F57AC21" w14:textId="77777777" w:rsidR="009208AF" w:rsidRDefault="009208AF" w:rsidP="009208AF">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t>Annexe 4b. Note d’information à destination des professionnels de santé</w:t>
      </w:r>
      <w:r>
        <w:rPr>
          <w:rStyle w:val="lev"/>
          <w:rFonts w:ascii="Arial Narrow" w:eastAsiaTheme="majorEastAsia" w:hAnsi="Arial Narrow" w:cstheme="majorBidi"/>
          <w:b w:val="0"/>
          <w:bCs w:val="0"/>
          <w:color w:val="2E74B5" w:themeColor="accent1" w:themeShade="BF"/>
          <w:sz w:val="28"/>
          <w:szCs w:val="28"/>
        </w:rPr>
        <w:t xml:space="preserve"> </w:t>
      </w:r>
    </w:p>
    <w:p w14:paraId="61735D41" w14:textId="2BC459F2" w:rsidR="009208AF" w:rsidRPr="00D80D87" w:rsidRDefault="009208AF" w:rsidP="009208AF">
      <w:pPr>
        <w:pStyle w:val="Asupprimer"/>
        <w:spacing w:after="160"/>
      </w:pPr>
    </w:p>
    <w:p w14:paraId="21CD7CC7" w14:textId="77777777" w:rsidR="009208AF" w:rsidRPr="002E1C04" w:rsidRDefault="009208AF" w:rsidP="009208AF">
      <w:pPr>
        <w:pStyle w:val="Commentaire"/>
        <w:rPr>
          <w:rStyle w:val="lev"/>
          <w:rFonts w:ascii="Arial Narrow" w:eastAsiaTheme="majorEastAsia" w:hAnsi="Arial Narrow" w:cstheme="majorBidi"/>
          <w:b w:val="0"/>
          <w:bCs w:val="0"/>
          <w:color w:val="2E74B5" w:themeColor="accent1" w:themeShade="BF"/>
          <w:sz w:val="28"/>
          <w:szCs w:val="28"/>
        </w:rPr>
      </w:pPr>
    </w:p>
    <w:p w14:paraId="6338A2ED" w14:textId="428DE29A" w:rsidR="009208AF" w:rsidRPr="00437269" w:rsidRDefault="009208AF" w:rsidP="009208AF">
      <w:pPr>
        <w:jc w:val="both"/>
        <w:rPr>
          <w:rStyle w:val="lev"/>
          <w:rFonts w:ascii="Arial" w:eastAsiaTheme="majorEastAsia" w:hAnsi="Arial" w:cs="Arial"/>
          <w:b w:val="0"/>
          <w:bCs w:val="0"/>
          <w:sz w:val="20"/>
          <w:szCs w:val="20"/>
        </w:rPr>
      </w:pPr>
      <w:r w:rsidRPr="00F500D7">
        <w:rPr>
          <w:rFonts w:ascii="Arial" w:hAnsi="Arial" w:cs="Arial"/>
          <w:sz w:val="20"/>
          <w:szCs w:val="20"/>
        </w:rPr>
        <w:t>Ce document vous informe sur la collecte et le traitement (c’est-à-dire l’utilisation) de vos données à caractère personnel recueillies</w:t>
      </w:r>
      <w:r>
        <w:rPr>
          <w:rFonts w:ascii="Arial" w:hAnsi="Arial" w:cs="Arial"/>
          <w:sz w:val="20"/>
          <w:szCs w:val="20"/>
        </w:rPr>
        <w:t xml:space="preserve"> dans le cadre de prescription compassionnelle</w:t>
      </w:r>
      <w:r w:rsidRPr="00F500D7">
        <w:rPr>
          <w:rFonts w:ascii="Arial" w:hAnsi="Arial" w:cs="Arial"/>
          <w:sz w:val="20"/>
          <w:szCs w:val="20"/>
        </w:rPr>
        <w:t>. Le responsable du traitement des données est</w:t>
      </w:r>
      <w:r>
        <w:rPr>
          <w:rFonts w:ascii="Arial" w:hAnsi="Arial" w:cs="Arial"/>
          <w:sz w:val="20"/>
          <w:szCs w:val="20"/>
        </w:rPr>
        <w:t xml:space="preserve"> </w:t>
      </w:r>
      <w:sdt>
        <w:sdtPr>
          <w:rPr>
            <w:rFonts w:ascii="Arial" w:hAnsi="Arial" w:cs="Arial"/>
            <w:sz w:val="20"/>
            <w:szCs w:val="20"/>
          </w:rPr>
          <w:id w:val="-64649434"/>
        </w:sdtPr>
        <w:sdtEndPr/>
        <w:sdtContent>
          <w:r w:rsidR="007B6CF1">
            <w:rPr>
              <w:rFonts w:ascii="Arial" w:hAnsi="Arial" w:cs="Arial"/>
              <w:sz w:val="20"/>
              <w:szCs w:val="20"/>
            </w:rPr>
            <w:t>Alnylam France.</w:t>
          </w:r>
        </w:sdtContent>
      </w:sdt>
      <w:r>
        <w:rPr>
          <w:rFonts w:ascii="Arial" w:hAnsi="Arial" w:cs="Arial"/>
          <w:sz w:val="20"/>
          <w:szCs w:val="20"/>
        </w:rPr>
        <w:t xml:space="preserve"> </w:t>
      </w:r>
    </w:p>
    <w:p w14:paraId="0ECF46A0" w14:textId="79FD3645" w:rsidR="009208AF" w:rsidRPr="00F500D7" w:rsidRDefault="008E26BD" w:rsidP="009208AF">
      <w:pPr>
        <w:jc w:val="both"/>
        <w:rPr>
          <w:rFonts w:ascii="Arial" w:hAnsi="Arial" w:cs="Arial"/>
          <w:sz w:val="20"/>
          <w:szCs w:val="20"/>
        </w:rPr>
      </w:pPr>
      <w:sdt>
        <w:sdtPr>
          <w:rPr>
            <w:rFonts w:ascii="Arial" w:hAnsi="Arial" w:cs="Arial"/>
            <w:sz w:val="20"/>
            <w:szCs w:val="20"/>
          </w:rPr>
          <w:id w:val="-2005042415"/>
        </w:sdtPr>
        <w:sdtEndPr/>
        <w:sdtContent>
          <w:r w:rsidR="007B6CF1">
            <w:rPr>
              <w:rFonts w:ascii="Arial" w:hAnsi="Arial" w:cs="Arial"/>
              <w:sz w:val="20"/>
              <w:szCs w:val="20"/>
            </w:rPr>
            <w:t>Alnylam France</w:t>
          </w:r>
        </w:sdtContent>
      </w:sdt>
      <w:r w:rsidR="009208AF">
        <w:rPr>
          <w:rFonts w:ascii="Arial" w:hAnsi="Arial" w:cs="Arial"/>
          <w:sz w:val="20"/>
          <w:szCs w:val="20"/>
        </w:rPr>
        <w:t xml:space="preserve"> s’engage</w:t>
      </w:r>
      <w:r w:rsidR="009208AF" w:rsidRPr="00F500D7">
        <w:rPr>
          <w:rFonts w:ascii="Arial" w:hAnsi="Arial" w:cs="Arial"/>
          <w:sz w:val="20"/>
          <w:szCs w:val="20"/>
        </w:rPr>
        <w:t xml:space="preserve"> à assurer la sécurité et la confidentialité de vos données à caractère personnel.</w:t>
      </w:r>
    </w:p>
    <w:p w14:paraId="40D52A83" w14:textId="77777777" w:rsidR="009208AF" w:rsidRDefault="009208AF" w:rsidP="009208AF">
      <w:pPr>
        <w:rPr>
          <w:rFonts w:ascii="Arial" w:hAnsi="Arial" w:cs="Arial"/>
          <w:color w:val="2E74B5" w:themeColor="accent1" w:themeShade="BF"/>
          <w:sz w:val="20"/>
        </w:rPr>
      </w:pPr>
    </w:p>
    <w:p w14:paraId="4CCCBAE1" w14:textId="77777777" w:rsidR="009208AF" w:rsidRPr="00CC1475" w:rsidRDefault="009208AF" w:rsidP="009208AF">
      <w:pPr>
        <w:rPr>
          <w:rFonts w:ascii="Arial" w:hAnsi="Arial" w:cs="Arial"/>
          <w:color w:val="2E74B5" w:themeColor="accent1" w:themeShade="BF"/>
          <w:sz w:val="20"/>
        </w:rPr>
      </w:pPr>
      <w:r w:rsidRPr="00CC1475">
        <w:rPr>
          <w:rFonts w:ascii="Arial" w:hAnsi="Arial" w:cs="Arial"/>
          <w:color w:val="2E74B5" w:themeColor="accent1" w:themeShade="BF"/>
          <w:sz w:val="20"/>
        </w:rPr>
        <w:t>À quoi vont servir vos données ?</w:t>
      </w:r>
    </w:p>
    <w:p w14:paraId="652A3B07" w14:textId="77777777" w:rsidR="009208AF" w:rsidRPr="00F500D7" w:rsidRDefault="009208AF" w:rsidP="009208AF">
      <w:pPr>
        <w:jc w:val="both"/>
        <w:rPr>
          <w:rFonts w:ascii="Arial" w:hAnsi="Arial" w:cs="Arial"/>
          <w:sz w:val="20"/>
          <w:szCs w:val="20"/>
        </w:rPr>
      </w:pPr>
      <w:r w:rsidRPr="00F500D7">
        <w:rPr>
          <w:rFonts w:ascii="Arial" w:hAnsi="Arial" w:cs="Arial"/>
          <w:sz w:val="20"/>
          <w:szCs w:val="20"/>
        </w:rPr>
        <w:t xml:space="preserve">Le traitement de vos données à caractère personnel vise à : </w:t>
      </w:r>
    </w:p>
    <w:p w14:paraId="20276DF6" w14:textId="77777777" w:rsidR="009208AF" w:rsidRPr="00F500D7" w:rsidRDefault="009208AF" w:rsidP="009208AF">
      <w:pPr>
        <w:pStyle w:val="Paragraphedeliste"/>
        <w:numPr>
          <w:ilvl w:val="2"/>
          <w:numId w:val="12"/>
        </w:numPr>
        <w:spacing w:before="40" w:after="20" w:line="288" w:lineRule="auto"/>
        <w:ind w:left="567"/>
        <w:contextualSpacing w:val="0"/>
        <w:jc w:val="both"/>
        <w:rPr>
          <w:rFonts w:ascii="Arial" w:hAnsi="Arial" w:cs="Arial"/>
          <w:sz w:val="20"/>
          <w:szCs w:val="20"/>
        </w:rPr>
      </w:pPr>
      <w:r w:rsidRPr="00F500D7">
        <w:rPr>
          <w:rFonts w:ascii="Arial" w:hAnsi="Arial" w:cs="Arial"/>
          <w:sz w:val="20"/>
          <w:szCs w:val="20"/>
        </w:rPr>
        <w:t>assurer le suivi de la collecte des données à caractère personnel des patients</w:t>
      </w:r>
      <w:r>
        <w:rPr>
          <w:rFonts w:ascii="Arial" w:hAnsi="Arial" w:cs="Arial"/>
          <w:sz w:val="20"/>
          <w:szCs w:val="20"/>
        </w:rPr>
        <w:t xml:space="preserve"> </w:t>
      </w:r>
      <w:r w:rsidRPr="00ED2266">
        <w:rPr>
          <w:rFonts w:ascii="Arial" w:hAnsi="Arial" w:cs="Arial"/>
          <w:sz w:val="20"/>
          <w:szCs w:val="20"/>
        </w:rPr>
        <w:t>dans le cadre de prescription compassionnelle</w:t>
      </w:r>
      <w:r>
        <w:rPr>
          <w:rFonts w:ascii="Arial" w:hAnsi="Arial" w:cs="Arial"/>
          <w:sz w:val="20"/>
          <w:szCs w:val="20"/>
        </w:rPr>
        <w:t xml:space="preserve"> </w:t>
      </w:r>
      <w:r w:rsidRPr="00F500D7">
        <w:rPr>
          <w:rFonts w:ascii="Arial" w:hAnsi="Arial" w:cs="Arial"/>
          <w:sz w:val="20"/>
          <w:szCs w:val="20"/>
        </w:rPr>
        <w:t>;</w:t>
      </w:r>
    </w:p>
    <w:p w14:paraId="23B237DB" w14:textId="77777777" w:rsidR="009208AF" w:rsidRPr="00DE172E" w:rsidRDefault="009208AF" w:rsidP="009208AF">
      <w:pPr>
        <w:pStyle w:val="Paragraphedeliste"/>
        <w:numPr>
          <w:ilvl w:val="2"/>
          <w:numId w:val="12"/>
        </w:numPr>
        <w:spacing w:before="40" w:after="20" w:line="288" w:lineRule="auto"/>
        <w:ind w:left="567"/>
        <w:contextualSpacing w:val="0"/>
        <w:jc w:val="both"/>
        <w:rPr>
          <w:rFonts w:ascii="Arial" w:hAnsi="Arial" w:cs="Arial"/>
          <w:sz w:val="20"/>
          <w:szCs w:val="20"/>
        </w:rPr>
      </w:pPr>
      <w:r w:rsidRPr="00DE172E">
        <w:rPr>
          <w:rFonts w:ascii="Arial" w:hAnsi="Arial" w:cs="Arial"/>
          <w:sz w:val="20"/>
          <w:szCs w:val="20"/>
        </w:rPr>
        <w:t>recueillir des informations sur les conditions d’utilisation du médicament dans le cadre de prescription compassionnelle</w:t>
      </w:r>
      <w:r w:rsidRPr="00DE172E">
        <w:rPr>
          <w:rFonts w:ascii="Arial" w:eastAsia="Times New Roman" w:hAnsi="Arial" w:cs="Arial"/>
          <w:color w:val="404040"/>
          <w:sz w:val="20"/>
          <w:szCs w:val="20"/>
        </w:rPr>
        <w:t> ;</w:t>
      </w:r>
      <w:r>
        <w:rPr>
          <w:rFonts w:ascii="Arial" w:eastAsia="Times New Roman" w:hAnsi="Arial" w:cs="Arial"/>
          <w:color w:val="404040"/>
          <w:sz w:val="20"/>
          <w:szCs w:val="20"/>
        </w:rPr>
        <w:t xml:space="preserve"> </w:t>
      </w:r>
    </w:p>
    <w:p w14:paraId="07159CF6" w14:textId="77777777" w:rsidR="009208AF" w:rsidRPr="00DE172E" w:rsidRDefault="009208AF" w:rsidP="009208AF">
      <w:pPr>
        <w:pStyle w:val="Paragraphedeliste"/>
        <w:numPr>
          <w:ilvl w:val="2"/>
          <w:numId w:val="12"/>
        </w:numPr>
        <w:spacing w:before="40" w:after="20" w:line="288" w:lineRule="auto"/>
        <w:ind w:left="567"/>
        <w:contextualSpacing w:val="0"/>
        <w:jc w:val="both"/>
        <w:rPr>
          <w:rFonts w:ascii="Arial" w:hAnsi="Arial" w:cs="Arial"/>
          <w:sz w:val="20"/>
          <w:szCs w:val="20"/>
        </w:rPr>
      </w:pPr>
      <w:r w:rsidRPr="00DE172E">
        <w:rPr>
          <w:rFonts w:ascii="Arial" w:hAnsi="Arial" w:cs="Arial"/>
          <w:sz w:val="20"/>
          <w:szCs w:val="20"/>
        </w:rPr>
        <w:t>assurer la gestion des contacts avec les professionnels de santé intervenant dans le cadre du suivi des patients bénéficiant des médicaments ayant un cadre de prescription compassionnel</w:t>
      </w:r>
      <w:r>
        <w:rPr>
          <w:rFonts w:ascii="Arial" w:hAnsi="Arial" w:cs="Arial"/>
          <w:sz w:val="20"/>
          <w:szCs w:val="20"/>
        </w:rPr>
        <w:t>le</w:t>
      </w:r>
      <w:r w:rsidRPr="00DE172E">
        <w:rPr>
          <w:rFonts w:ascii="Arial" w:hAnsi="Arial" w:cs="Arial"/>
          <w:sz w:val="20"/>
          <w:szCs w:val="20"/>
        </w:rPr>
        <w:t xml:space="preserve"> et les personnels agissant sous leur responsabilité ou autorité</w:t>
      </w:r>
    </w:p>
    <w:p w14:paraId="63333905" w14:textId="77777777" w:rsidR="009208AF" w:rsidRDefault="009208AF" w:rsidP="009208AF">
      <w:pPr>
        <w:jc w:val="both"/>
        <w:rPr>
          <w:rFonts w:ascii="Arial" w:hAnsi="Arial" w:cs="Arial"/>
          <w:sz w:val="20"/>
          <w:szCs w:val="20"/>
        </w:rPr>
      </w:pPr>
    </w:p>
    <w:p w14:paraId="3F1F62BD" w14:textId="77777777" w:rsidR="009208AF" w:rsidRPr="00CC1475" w:rsidRDefault="009208AF" w:rsidP="009208AF">
      <w:pPr>
        <w:rPr>
          <w:rFonts w:ascii="Arial" w:hAnsi="Arial" w:cs="Arial"/>
          <w:color w:val="2E74B5" w:themeColor="accent1" w:themeShade="BF"/>
          <w:sz w:val="20"/>
        </w:rPr>
      </w:pPr>
      <w:r w:rsidRPr="00CC1475">
        <w:rPr>
          <w:rFonts w:ascii="Arial" w:hAnsi="Arial" w:cs="Arial"/>
          <w:color w:val="2E74B5" w:themeColor="accent1" w:themeShade="BF"/>
          <w:sz w:val="20"/>
        </w:rPr>
        <w:t xml:space="preserve">Sur quelle loi se fonde le traitement des données ? </w:t>
      </w:r>
    </w:p>
    <w:p w14:paraId="321BB20C" w14:textId="77777777" w:rsidR="009208AF" w:rsidRPr="00CC1475" w:rsidRDefault="009208AF" w:rsidP="009208AF">
      <w:pPr>
        <w:jc w:val="both"/>
        <w:rPr>
          <w:rFonts w:ascii="Arial" w:hAnsi="Arial" w:cs="Arial"/>
          <w:sz w:val="20"/>
          <w:szCs w:val="20"/>
        </w:rPr>
      </w:pPr>
      <w:r w:rsidRPr="00CC1475">
        <w:rPr>
          <w:rFonts w:ascii="Arial" w:hAnsi="Arial" w:cs="Arial"/>
          <w:sz w:val="20"/>
          <w:szCs w:val="20"/>
        </w:rPr>
        <w:t>Ce traitement de données est fondé sur une obligation légale à la charge du laborat</w:t>
      </w:r>
      <w:r>
        <w:rPr>
          <w:rFonts w:ascii="Arial" w:hAnsi="Arial" w:cs="Arial"/>
          <w:sz w:val="20"/>
          <w:szCs w:val="20"/>
        </w:rPr>
        <w:t xml:space="preserve">oire, responsable du traitement </w:t>
      </w:r>
      <w:r w:rsidRPr="00CC1475">
        <w:rPr>
          <w:rFonts w:ascii="Arial" w:hAnsi="Arial" w:cs="Arial"/>
          <w:sz w:val="20"/>
          <w:szCs w:val="20"/>
        </w:rPr>
        <w:t xml:space="preserve">(article 6.1.c du </w:t>
      </w:r>
      <w:hyperlink r:id="rId37">
        <w:r w:rsidRPr="00CC1475">
          <w:rPr>
            <w:rFonts w:ascii="Arial" w:hAnsi="Arial" w:cs="Arial"/>
            <w:color w:val="004990"/>
            <w:sz w:val="20"/>
            <w:szCs w:val="20"/>
            <w:u w:val="single"/>
          </w:rPr>
          <w:t>RGPD</w:t>
        </w:r>
      </w:hyperlink>
      <w:r w:rsidRPr="00CC1475">
        <w:rPr>
          <w:rFonts w:ascii="Arial" w:hAnsi="Arial" w:cs="Arial"/>
          <w:sz w:val="20"/>
          <w:szCs w:val="20"/>
        </w:rPr>
        <w:t>)</w:t>
      </w:r>
      <w:r>
        <w:rPr>
          <w:rFonts w:ascii="Arial" w:hAnsi="Arial" w:cs="Arial"/>
          <w:sz w:val="20"/>
          <w:szCs w:val="20"/>
        </w:rPr>
        <w:t>,</w:t>
      </w:r>
      <w:r w:rsidRPr="00CC1475">
        <w:rPr>
          <w:rFonts w:ascii="Arial" w:hAnsi="Arial" w:cs="Arial"/>
          <w:sz w:val="20"/>
          <w:szCs w:val="20"/>
        </w:rPr>
        <w:t xml:space="preserve"> telle que prévue aux articles </w:t>
      </w:r>
      <w:hyperlink r:id="rId38">
        <w:r w:rsidRPr="00CC1475">
          <w:rPr>
            <w:rFonts w:ascii="Arial" w:hAnsi="Arial" w:cs="Arial"/>
            <w:color w:val="004990"/>
            <w:sz w:val="20"/>
            <w:szCs w:val="20"/>
            <w:u w:val="single"/>
          </w:rPr>
          <w:t>L. 5121-12 et suivants du Code de la santé publique</w:t>
        </w:r>
      </w:hyperlink>
      <w:r w:rsidRPr="00CC1475">
        <w:rPr>
          <w:rFonts w:ascii="Arial" w:hAnsi="Arial" w:cs="Arial"/>
          <w:sz w:val="20"/>
          <w:szCs w:val="20"/>
        </w:rPr>
        <w:t xml:space="preserve"> relatifs au dispositif d’accès précoce</w:t>
      </w:r>
      <w:r>
        <w:rPr>
          <w:rFonts w:ascii="Arial" w:hAnsi="Arial" w:cs="Arial"/>
          <w:sz w:val="20"/>
          <w:szCs w:val="20"/>
        </w:rPr>
        <w:t xml:space="preserve"> et compassionnels </w:t>
      </w:r>
      <w:r w:rsidRPr="00CC1475">
        <w:rPr>
          <w:rFonts w:ascii="Arial" w:hAnsi="Arial" w:cs="Arial"/>
          <w:sz w:val="20"/>
          <w:szCs w:val="20"/>
        </w:rPr>
        <w:t xml:space="preserve">aux médicaments. </w:t>
      </w:r>
    </w:p>
    <w:p w14:paraId="49EF999E" w14:textId="77777777" w:rsidR="00361E37" w:rsidRDefault="00361E37" w:rsidP="009208AF">
      <w:pPr>
        <w:jc w:val="both"/>
        <w:rPr>
          <w:rFonts w:ascii="Arial" w:hAnsi="Arial" w:cs="Arial"/>
          <w:sz w:val="20"/>
          <w:szCs w:val="20"/>
        </w:rPr>
      </w:pPr>
    </w:p>
    <w:p w14:paraId="1AEA94BF"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Quelles sont les données collectées ?</w:t>
      </w:r>
    </w:p>
    <w:p w14:paraId="34593177" w14:textId="1327AD04" w:rsidR="009208AF" w:rsidRDefault="009208AF" w:rsidP="009208AF">
      <w:pPr>
        <w:jc w:val="both"/>
        <w:rPr>
          <w:rFonts w:ascii="Arial" w:hAnsi="Arial" w:cs="Arial"/>
          <w:sz w:val="20"/>
          <w:szCs w:val="20"/>
        </w:rPr>
      </w:pPr>
      <w:r w:rsidRPr="000113C4">
        <w:rPr>
          <w:rFonts w:ascii="Arial" w:hAnsi="Arial" w:cs="Arial"/>
          <w:sz w:val="20"/>
          <w:szCs w:val="20"/>
        </w:rPr>
        <w:t xml:space="preserve">Aux fins d’assurer le suivi de la collecte des données à caractère personnel des patients dans le cadre de prescription compassionnelle pour </w:t>
      </w:r>
      <w:r w:rsidR="00260E41">
        <w:rPr>
          <w:rFonts w:ascii="Arial" w:hAnsi="Arial" w:cs="Arial"/>
          <w:sz w:val="20"/>
          <w:szCs w:val="20"/>
        </w:rPr>
        <w:t>Onpattro</w:t>
      </w:r>
      <w:r w:rsidRPr="000113C4">
        <w:rPr>
          <w:rFonts w:ascii="Arial" w:hAnsi="Arial" w:cs="Arial"/>
          <w:sz w:val="20"/>
          <w:szCs w:val="20"/>
        </w:rPr>
        <w:t xml:space="preserve">, </w:t>
      </w:r>
      <w:sdt>
        <w:sdtPr>
          <w:rPr>
            <w:rFonts w:ascii="Arial" w:hAnsi="Arial" w:cs="Arial"/>
            <w:sz w:val="20"/>
            <w:szCs w:val="20"/>
            <w:highlight w:val="yellow"/>
          </w:rPr>
          <w:id w:val="-1647353605"/>
        </w:sdtPr>
        <w:sdtEndPr/>
        <w:sdtContent>
          <w:sdt>
            <w:sdtPr>
              <w:rPr>
                <w:rStyle w:val="Mention1"/>
                <w:rFonts w:ascii="Arial" w:hAnsi="Arial" w:cs="Arial"/>
                <w:sz w:val="20"/>
                <w:szCs w:val="20"/>
              </w:rPr>
              <w:id w:val="1843745581"/>
            </w:sdtPr>
            <w:sdtEndPr>
              <w:rPr>
                <w:rStyle w:val="Mention1"/>
              </w:rPr>
            </w:sdtEndPr>
            <w:sdtContent>
              <w:r w:rsidR="00260E41">
                <w:rPr>
                  <w:rStyle w:val="Mention1"/>
                  <w:rFonts w:ascii="Arial" w:hAnsi="Arial" w:cs="Arial"/>
                  <w:sz w:val="20"/>
                  <w:szCs w:val="20"/>
                </w:rPr>
                <w:t>Alnylam France</w:t>
              </w:r>
            </w:sdtContent>
          </w:sdt>
        </w:sdtContent>
      </w:sdt>
      <w:r w:rsidRPr="000113C4">
        <w:rPr>
          <w:rFonts w:ascii="Arial" w:hAnsi="Arial" w:cs="Arial"/>
          <w:sz w:val="20"/>
          <w:szCs w:val="20"/>
        </w:rPr>
        <w:t xml:space="preserve"> collecter</w:t>
      </w:r>
      <w:r>
        <w:rPr>
          <w:rFonts w:ascii="Arial" w:hAnsi="Arial" w:cs="Arial"/>
          <w:sz w:val="20"/>
          <w:szCs w:val="20"/>
        </w:rPr>
        <w:t>a</w:t>
      </w:r>
      <w:r w:rsidRPr="000113C4">
        <w:rPr>
          <w:rFonts w:ascii="Arial" w:hAnsi="Arial" w:cs="Arial"/>
          <w:sz w:val="20"/>
          <w:szCs w:val="20"/>
        </w:rPr>
        <w:t xml:space="preserve">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5CCB600B" w14:textId="77777777" w:rsidR="009208AF" w:rsidRPr="000113C4" w:rsidRDefault="009208AF" w:rsidP="009208AF">
      <w:pPr>
        <w:jc w:val="both"/>
        <w:rPr>
          <w:rFonts w:ascii="Arial" w:hAnsi="Arial" w:cs="Arial"/>
          <w:sz w:val="20"/>
          <w:szCs w:val="20"/>
        </w:rPr>
      </w:pPr>
    </w:p>
    <w:p w14:paraId="01308095"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Qui est destinataire des données ?</w:t>
      </w:r>
    </w:p>
    <w:p w14:paraId="3CC18DE6" w14:textId="3D551BD5" w:rsidR="00874601" w:rsidRDefault="009208AF" w:rsidP="009208AF">
      <w:pPr>
        <w:jc w:val="both"/>
        <w:rPr>
          <w:rFonts w:ascii="Arial" w:hAnsi="Arial" w:cs="Arial"/>
          <w:sz w:val="20"/>
          <w:szCs w:val="20"/>
          <w:vertAlign w:val="superscript"/>
        </w:rPr>
        <w:sectPr w:rsidR="00874601" w:rsidSect="00C2457C">
          <w:footnotePr>
            <w:numStart w:val="2"/>
          </w:footnotePr>
          <w:type w:val="continuous"/>
          <w:pgSz w:w="11906" w:h="16838"/>
          <w:pgMar w:top="1417" w:right="1417" w:bottom="1417" w:left="1417" w:header="708" w:footer="708" w:gutter="0"/>
          <w:cols w:space="708"/>
          <w:docGrid w:linePitch="360"/>
        </w:sectPr>
      </w:pPr>
      <w:r w:rsidRPr="00A228EC">
        <w:rPr>
          <w:rFonts w:ascii="Arial" w:hAnsi="Arial" w:cs="Arial"/>
          <w:sz w:val="20"/>
          <w:szCs w:val="20"/>
        </w:rPr>
        <w:t>Toutes ces informations confidentielles seront transmises aux personnels habilités</w:t>
      </w:r>
      <w:r w:rsidRPr="00A228EC">
        <w:rPr>
          <w:rFonts w:ascii="Arial" w:hAnsi="Arial" w:cs="Arial"/>
          <w:sz w:val="20"/>
          <w:szCs w:val="20"/>
          <w:vertAlign w:val="superscript"/>
        </w:rPr>
        <w:t xml:space="preserve"> </w:t>
      </w:r>
      <w:r w:rsidRPr="00A228EC">
        <w:rPr>
          <w:rFonts w:ascii="Arial" w:hAnsi="Arial" w:cs="Arial"/>
          <w:sz w:val="20"/>
          <w:szCs w:val="20"/>
        </w:rPr>
        <w:t xml:space="preserve">et </w:t>
      </w:r>
      <w:r w:rsidR="004D2BFB">
        <w:rPr>
          <w:rFonts w:ascii="Arial" w:hAnsi="Arial" w:cs="Arial"/>
          <w:sz w:val="20"/>
          <w:szCs w:val="20"/>
        </w:rPr>
        <w:t>aux</w:t>
      </w:r>
      <w:r w:rsidRPr="00A228EC">
        <w:rPr>
          <w:rFonts w:ascii="Arial" w:hAnsi="Arial" w:cs="Arial"/>
          <w:sz w:val="20"/>
          <w:szCs w:val="20"/>
        </w:rPr>
        <w:t xml:space="preserve"> éventuels sous-traitants</w:t>
      </w:r>
      <w:r w:rsidR="004D2BFB">
        <w:rPr>
          <w:rStyle w:val="Appelnotedebasdep"/>
          <w:rFonts w:ascii="Arial" w:hAnsi="Arial" w:cs="Arial"/>
          <w:sz w:val="20"/>
          <w:szCs w:val="20"/>
        </w:rPr>
        <w:footnoteReference w:id="3"/>
      </w:r>
    </w:p>
    <w:p w14:paraId="686D8C1E" w14:textId="77777777" w:rsidR="009208AF" w:rsidRPr="000113C4" w:rsidRDefault="009208AF" w:rsidP="009208AF">
      <w:pPr>
        <w:jc w:val="both"/>
        <w:rPr>
          <w:rFonts w:ascii="Arial" w:hAnsi="Arial" w:cs="Arial"/>
          <w:sz w:val="20"/>
          <w:szCs w:val="20"/>
        </w:rPr>
      </w:pPr>
      <w:r w:rsidRPr="00A228EC">
        <w:rPr>
          <w:rFonts w:ascii="Arial" w:hAnsi="Arial" w:cs="Arial"/>
          <w:sz w:val="20"/>
          <w:szCs w:val="20"/>
        </w:rPr>
        <w:lastRenderedPageBreak/>
        <w:t>.</w:t>
      </w:r>
    </w:p>
    <w:p w14:paraId="4DA53EDA" w14:textId="54CE0381" w:rsidR="009208AF" w:rsidRPr="000113C4" w:rsidRDefault="009208AF" w:rsidP="009208AF">
      <w:pPr>
        <w:jc w:val="both"/>
        <w:rPr>
          <w:rFonts w:ascii="Arial" w:hAnsi="Arial" w:cs="Arial"/>
          <w:sz w:val="20"/>
          <w:szCs w:val="20"/>
        </w:rPr>
      </w:pPr>
      <w:r w:rsidRPr="000113C4">
        <w:rPr>
          <w:rFonts w:ascii="Arial" w:hAnsi="Arial" w:cs="Arial"/>
          <w:sz w:val="20"/>
          <w:szCs w:val="20"/>
        </w:rPr>
        <w:t xml:space="preserve">Vos données pourront également être transmises au personnel habilité des autres sociétés du groupe </w:t>
      </w:r>
      <w:r w:rsidRPr="000A73B1">
        <w:rPr>
          <w:rStyle w:val="Mention2"/>
          <w:rFonts w:ascii="Arial" w:hAnsi="Arial" w:cs="Arial"/>
          <w:sz w:val="20"/>
          <w:szCs w:val="20"/>
        </w:rPr>
        <w:t xml:space="preserve"> </w:t>
      </w:r>
      <w:sdt>
        <w:sdtPr>
          <w:rPr>
            <w:rStyle w:val="Mention2"/>
            <w:rFonts w:ascii="Arial" w:hAnsi="Arial" w:cs="Arial"/>
            <w:sz w:val="20"/>
            <w:szCs w:val="20"/>
          </w:rPr>
          <w:id w:val="1011182398"/>
        </w:sdtPr>
        <w:sdtEndPr>
          <w:rPr>
            <w:rStyle w:val="Mention2"/>
          </w:rPr>
        </w:sdtEndPr>
        <w:sdtContent>
          <w:r w:rsidR="004D2BFB" w:rsidRPr="00F95EAA">
            <w:rPr>
              <w:rStyle w:val="Mention2"/>
              <w:rFonts w:ascii="Arial" w:hAnsi="Arial" w:cs="Arial"/>
              <w:sz w:val="20"/>
              <w:szCs w:val="20"/>
            </w:rPr>
            <w:t xml:space="preserve">Alnylam </w:t>
          </w:r>
          <w:r w:rsidR="00753385" w:rsidRPr="00F95EAA">
            <w:rPr>
              <w:rStyle w:val="Mention2"/>
              <w:rFonts w:ascii="Arial" w:hAnsi="Arial" w:cs="Arial"/>
              <w:sz w:val="20"/>
              <w:szCs w:val="20"/>
            </w:rPr>
            <w:t>Inc.</w:t>
          </w:r>
        </w:sdtContent>
      </w:sdt>
      <w:r w:rsidR="008D1994">
        <w:rPr>
          <w:rStyle w:val="Mention2"/>
          <w:rFonts w:ascii="Arial" w:hAnsi="Arial" w:cs="Arial"/>
          <w:sz w:val="20"/>
          <w:szCs w:val="20"/>
        </w:rPr>
        <w:t>, dans le cadre de la pharmacovigilance</w:t>
      </w:r>
    </w:p>
    <w:p w14:paraId="576916DF" w14:textId="773DB09B" w:rsidR="009208AF" w:rsidRPr="000113C4" w:rsidRDefault="009208AF" w:rsidP="009208AF">
      <w:pPr>
        <w:jc w:val="both"/>
        <w:rPr>
          <w:rFonts w:ascii="Arial" w:hAnsi="Arial" w:cs="Arial"/>
          <w:sz w:val="20"/>
          <w:szCs w:val="20"/>
        </w:rPr>
      </w:pPr>
      <w:r w:rsidRPr="000113C4">
        <w:rPr>
          <w:rFonts w:ascii="Arial" w:hAnsi="Arial" w:cs="Arial"/>
          <w:sz w:val="20"/>
          <w:szCs w:val="20"/>
        </w:rPr>
        <w:t xml:space="preserve">Ces informations seront traitées uniquement pour les finalités décrites ci-dessus. Un rapport de ces informations appelé rapport de synthèse ainsi qu’un résumé de ce rapport sont transmis par </w:t>
      </w:r>
      <w:sdt>
        <w:sdtPr>
          <w:rPr>
            <w:rFonts w:ascii="Arial" w:hAnsi="Arial" w:cs="Arial"/>
            <w:sz w:val="20"/>
            <w:szCs w:val="20"/>
          </w:rPr>
          <w:id w:val="1282149956"/>
        </w:sdtPr>
        <w:sdtEndPr/>
        <w:sdtContent>
          <w:r w:rsidR="004D2BFB">
            <w:rPr>
              <w:rStyle w:val="Mention2"/>
              <w:rFonts w:ascii="Arial" w:hAnsi="Arial" w:cs="Arial"/>
              <w:sz w:val="20"/>
              <w:szCs w:val="20"/>
            </w:rPr>
            <w:t>Alnylam France</w:t>
          </w:r>
        </w:sdtContent>
      </w:sdt>
      <w:r w:rsidRPr="000113C4">
        <w:rPr>
          <w:rFonts w:ascii="Arial" w:hAnsi="Arial" w:cs="Arial"/>
          <w:sz w:val="20"/>
          <w:szCs w:val="20"/>
        </w:rPr>
        <w:t xml:space="preserve"> à l’ANSM ainsi qu’au centre régional de pharmacovigilance désigné pour assurer au niveau national le suivi du cadre de prescription compassionnelle.</w:t>
      </w:r>
    </w:p>
    <w:p w14:paraId="759F5581" w14:textId="77777777" w:rsidR="009208AF" w:rsidRDefault="009208AF" w:rsidP="009208AF">
      <w:pPr>
        <w:jc w:val="both"/>
      </w:pPr>
      <w:r w:rsidRPr="000113C4">
        <w:rPr>
          <w:rFonts w:ascii="Arial" w:hAnsi="Arial" w:cs="Arial"/>
          <w:sz w:val="20"/>
          <w:szCs w:val="20"/>
        </w:rPr>
        <w:t>Cette synthèse, ce rapport et ce résumé ne comprendront aucune information permettant de vous identifie</w:t>
      </w:r>
      <w:r w:rsidRPr="0093672E">
        <w:t>r.</w:t>
      </w:r>
    </w:p>
    <w:p w14:paraId="4B39E18D" w14:textId="77777777" w:rsidR="008D1994" w:rsidRPr="0093672E" w:rsidRDefault="008D1994" w:rsidP="009208AF">
      <w:pPr>
        <w:jc w:val="both"/>
      </w:pPr>
    </w:p>
    <w:p w14:paraId="2B40867A" w14:textId="77777777" w:rsidR="008D1994" w:rsidRPr="00F07E4F" w:rsidRDefault="008D1994" w:rsidP="008D1994">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6573D15B" w14:textId="77777777" w:rsidR="008D1994" w:rsidRDefault="008D1994" w:rsidP="008D1994">
      <w:pPr>
        <w:jc w:val="both"/>
        <w:rPr>
          <w:rFonts w:ascii="Arial" w:hAnsi="Arial" w:cs="Arial"/>
          <w:sz w:val="20"/>
          <w:szCs w:val="20"/>
        </w:rPr>
      </w:pPr>
    </w:p>
    <w:p w14:paraId="27338480" w14:textId="77777777" w:rsidR="008D1994" w:rsidRPr="00803FD0" w:rsidRDefault="008D1994" w:rsidP="008D1994">
      <w:pPr>
        <w:jc w:val="both"/>
        <w:rPr>
          <w:rFonts w:ascii="Arial" w:hAnsi="Arial" w:cs="Arial"/>
          <w:sz w:val="20"/>
          <w:szCs w:val="20"/>
        </w:rPr>
      </w:pPr>
      <w:r w:rsidRPr="00803FD0">
        <w:rPr>
          <w:rFonts w:ascii="Arial" w:hAnsi="Arial" w:cs="Arial"/>
          <w:sz w:val="20"/>
          <w:szCs w:val="20"/>
        </w:rPr>
        <w:t>Vos données pourront faire l’objet d’un transfert vers des organismes établis en dehors de l’Union européenne lorsque le transfert est strictement nécessaire à la mise en œuvre du traitement de vos données</w:t>
      </w:r>
      <w:r>
        <w:rPr>
          <w:rFonts w:ascii="Arial" w:hAnsi="Arial" w:cs="Arial"/>
          <w:sz w:val="20"/>
          <w:szCs w:val="20"/>
        </w:rPr>
        <w:t xml:space="preserve"> dans le cadre de la pharmacovigilance</w:t>
      </w:r>
      <w:r w:rsidRPr="00803FD0">
        <w:rPr>
          <w:rFonts w:ascii="Arial" w:hAnsi="Arial" w:cs="Arial"/>
          <w:sz w:val="20"/>
          <w:szCs w:val="20"/>
        </w:rPr>
        <w:t>.</w:t>
      </w:r>
    </w:p>
    <w:p w14:paraId="7E6EE050" w14:textId="77777777" w:rsidR="008D1994" w:rsidRDefault="008D1994" w:rsidP="008D1994">
      <w:pPr>
        <w:jc w:val="both"/>
        <w:rPr>
          <w:rFonts w:ascii="Arial" w:hAnsi="Arial" w:cs="Arial"/>
          <w:sz w:val="20"/>
          <w:szCs w:val="20"/>
        </w:rPr>
      </w:pPr>
      <w:r w:rsidRPr="00803FD0">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p w14:paraId="7EA057A4" w14:textId="77777777" w:rsidR="008D1994" w:rsidRPr="00803FD0" w:rsidRDefault="008D1994" w:rsidP="008D1994">
      <w:pPr>
        <w:jc w:val="both"/>
        <w:rPr>
          <w:rFonts w:ascii="Arial" w:hAnsi="Arial" w:cs="Arial"/>
          <w:sz w:val="20"/>
          <w:szCs w:val="20"/>
        </w:rPr>
      </w:pPr>
      <w:r w:rsidRPr="002E6D96">
        <w:rPr>
          <w:rFonts w:ascii="Arial" w:hAnsi="Arial" w:cs="Arial"/>
          <w:sz w:val="20"/>
          <w:szCs w:val="20"/>
        </w:rPr>
        <w:t>Le transfert de vos données est encadré par un contrat de transfert de données</w:t>
      </w:r>
      <w:r>
        <w:rPr>
          <w:rFonts w:ascii="Arial" w:hAnsi="Arial" w:cs="Arial"/>
          <w:sz w:val="20"/>
          <w:szCs w:val="20"/>
        </w:rPr>
        <w:t xml:space="preserve"> intra-groupe</w:t>
      </w:r>
      <w:r w:rsidRPr="002E6D96">
        <w:rPr>
          <w:rFonts w:ascii="Arial" w:hAnsi="Arial" w:cs="Arial"/>
          <w:sz w:val="20"/>
          <w:szCs w:val="20"/>
        </w:rPr>
        <w:t xml:space="preserve"> reprenant les clauses contractuelles types de la Commission européenne garantissant un niveau de protection suffisant des données personnelles</w:t>
      </w:r>
      <w:r>
        <w:rPr>
          <w:rFonts w:ascii="Arial" w:hAnsi="Arial" w:cs="Arial"/>
          <w:sz w:val="20"/>
          <w:szCs w:val="20"/>
        </w:rPr>
        <w:t xml:space="preserve"> (article 46.2.c du RGPD)</w:t>
      </w:r>
      <w:r w:rsidRPr="002E6D96">
        <w:rPr>
          <w:rFonts w:ascii="Arial" w:hAnsi="Arial" w:cs="Arial"/>
          <w:sz w:val="20"/>
          <w:szCs w:val="20"/>
        </w:rPr>
        <w:t>. En cas de transfert subséquent vers des pays ne disposant pas de réglementation protectrice des données personnelles, Alnylam s'assurera contractuellement que les données continueront à bénéficier d'une protection adéquate.</w:t>
      </w:r>
    </w:p>
    <w:p w14:paraId="684F3513" w14:textId="77777777" w:rsidR="008D1994" w:rsidRPr="00803FD0" w:rsidRDefault="008D1994" w:rsidP="008D1994">
      <w:pPr>
        <w:spacing w:after="0"/>
        <w:jc w:val="both"/>
        <w:rPr>
          <w:rFonts w:ascii="Arial" w:hAnsi="Arial" w:cs="Arial"/>
          <w:sz w:val="20"/>
          <w:szCs w:val="20"/>
        </w:rPr>
      </w:pPr>
      <w:r w:rsidRPr="00803FD0">
        <w:rPr>
          <w:rFonts w:ascii="Arial" w:hAnsi="Arial" w:cs="Arial"/>
          <w:sz w:val="20"/>
          <w:szCs w:val="20"/>
        </w:rPr>
        <w:t xml:space="preserve">Vous avez le droit de demander une copie de ces garanties au laboratoire pharmaceutique </w:t>
      </w:r>
      <w:sdt>
        <w:sdtPr>
          <w:rPr>
            <w:rFonts w:ascii="Arial" w:hAnsi="Arial" w:cs="Arial"/>
            <w:sz w:val="20"/>
            <w:szCs w:val="20"/>
          </w:rPr>
          <w:id w:val="838122100"/>
        </w:sdtPr>
        <w:sdtEndPr/>
        <w:sdtContent>
          <w:r w:rsidRPr="00411B0D">
            <w:rPr>
              <w:rFonts w:ascii="Arial" w:hAnsi="Arial" w:cs="Arial"/>
              <w:sz w:val="20"/>
              <w:szCs w:val="20"/>
            </w:rPr>
            <w:t xml:space="preserve">Alnylam </w:t>
          </w:r>
          <w:r>
            <w:rPr>
              <w:rFonts w:ascii="Arial" w:hAnsi="Arial" w:cs="Arial"/>
              <w:sz w:val="20"/>
              <w:szCs w:val="20"/>
            </w:rPr>
            <w:t>France</w:t>
          </w:r>
        </w:sdtContent>
      </w:sdt>
      <w:r>
        <w:rPr>
          <w:rFonts w:ascii="Arial" w:hAnsi="Arial" w:cs="Arial"/>
          <w:sz w:val="20"/>
          <w:szCs w:val="20"/>
        </w:rPr>
        <w:t xml:space="preserve"> en adressant votre demande à</w:t>
      </w:r>
      <w:r w:rsidRPr="00585B6F">
        <w:rPr>
          <w:rFonts w:ascii="Arial" w:hAnsi="Arial" w:cs="Arial"/>
          <w:sz w:val="20"/>
          <w:szCs w:val="20"/>
        </w:rPr>
        <w:t xml:space="preserve"> </w:t>
      </w:r>
      <w:r w:rsidRPr="002E6D96">
        <w:rPr>
          <w:rFonts w:ascii="Arial" w:hAnsi="Arial" w:cs="Arial"/>
          <w:sz w:val="20"/>
          <w:szCs w:val="20"/>
        </w:rPr>
        <w:t>EUdataprivacy@alnylam.com.</w:t>
      </w:r>
    </w:p>
    <w:p w14:paraId="7CA036A9" w14:textId="77777777" w:rsidR="009208AF" w:rsidRDefault="009208AF" w:rsidP="009208AF">
      <w:pPr>
        <w:jc w:val="both"/>
        <w:rPr>
          <w:rFonts w:ascii="Arial" w:hAnsi="Arial" w:cs="Arial"/>
          <w:sz w:val="20"/>
          <w:szCs w:val="20"/>
        </w:rPr>
      </w:pPr>
    </w:p>
    <w:p w14:paraId="295DFAE4"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Combien de temps sont conservées vos données ?</w:t>
      </w:r>
    </w:p>
    <w:p w14:paraId="68E23450"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Vos données personnelles sont conservées pendant une durée de deux ans suivant l’approbation par l’ANSM, du résumé du dernier rapport de synthèse prévu à l’article R. 5121-76-6 du CSP pour une utilisation active. Les données seront ensuite archivées en base intermédiaire durant la durée du cadre de prescription compassionnelle et pourront être conservées pour une période maximum de soixante-dix ans à compter de la date d'expiration du cadre de prescription compassionnelle. À l’issue de ces délais, vos données seront supprimées ou anonymisées.</w:t>
      </w:r>
    </w:p>
    <w:p w14:paraId="48FDC17F" w14:textId="77777777" w:rsidR="001D3D95" w:rsidRPr="001D3D95" w:rsidRDefault="001D3D95" w:rsidP="001D3D95">
      <w:pPr>
        <w:jc w:val="both"/>
        <w:rPr>
          <w:rFonts w:ascii="Arial" w:hAnsi="Arial" w:cs="Arial"/>
          <w:sz w:val="20"/>
          <w:szCs w:val="20"/>
        </w:rPr>
      </w:pPr>
      <w:r w:rsidRPr="001D3D95">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 - l'expiration de la décision de l'ANSM établissant le cadre de prescription compassionnelle ; - la date de la décision de l'ANSM prononçant la suspension ou le retrait du cadre de prescription compassionnelle.</w:t>
      </w:r>
    </w:p>
    <w:p w14:paraId="430FBD91" w14:textId="056F7F71" w:rsidR="009208AF" w:rsidRDefault="001D3D95" w:rsidP="009208AF">
      <w:pPr>
        <w:jc w:val="both"/>
        <w:rPr>
          <w:rFonts w:ascii="Arial" w:hAnsi="Arial" w:cs="Arial"/>
          <w:sz w:val="20"/>
          <w:szCs w:val="20"/>
        </w:rPr>
      </w:pPr>
      <w:r w:rsidRPr="001D3D95">
        <w:rPr>
          <w:rFonts w:ascii="Arial" w:hAnsi="Arial" w:cs="Arial"/>
          <w:sz w:val="20"/>
          <w:szCs w:val="20"/>
        </w:rPr>
        <w:t>À l’issue de ces délais, vos données seront supprimées ou anonymisées.</w:t>
      </w:r>
    </w:p>
    <w:p w14:paraId="4DE83B6B" w14:textId="77777777" w:rsidR="009208AF" w:rsidRPr="000113C4" w:rsidRDefault="009208AF" w:rsidP="009208AF">
      <w:pPr>
        <w:rPr>
          <w:rFonts w:ascii="Arial" w:hAnsi="Arial" w:cs="Arial"/>
          <w:color w:val="2E74B5" w:themeColor="accent1" w:themeShade="BF"/>
          <w:sz w:val="20"/>
        </w:rPr>
      </w:pPr>
      <w:r w:rsidRPr="000113C4">
        <w:rPr>
          <w:rFonts w:ascii="Arial" w:hAnsi="Arial" w:cs="Arial"/>
          <w:color w:val="2E74B5" w:themeColor="accent1" w:themeShade="BF"/>
          <w:sz w:val="20"/>
        </w:rPr>
        <w:t>Quels sont vos droits et vos recours possibles ?</w:t>
      </w:r>
    </w:p>
    <w:p w14:paraId="613C463F" w14:textId="77777777" w:rsidR="009208AF" w:rsidRDefault="009208AF" w:rsidP="009208AF">
      <w:pPr>
        <w:jc w:val="both"/>
        <w:rPr>
          <w:rFonts w:ascii="Arial" w:hAnsi="Arial" w:cs="Arial"/>
          <w:sz w:val="20"/>
          <w:szCs w:val="20"/>
        </w:rPr>
      </w:pPr>
      <w:r w:rsidRPr="00F12503">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3590CBB5" w14:textId="77777777" w:rsidR="008D1994" w:rsidRPr="00803FD0" w:rsidRDefault="008D1994" w:rsidP="008D1994">
      <w:pPr>
        <w:jc w:val="both"/>
        <w:rPr>
          <w:rFonts w:ascii="Arial" w:hAnsi="Arial" w:cs="Arial"/>
          <w:sz w:val="20"/>
          <w:szCs w:val="20"/>
        </w:rPr>
      </w:pPr>
      <w:r w:rsidRPr="00803FD0">
        <w:rPr>
          <w:rFonts w:ascii="Arial" w:hAnsi="Arial" w:cs="Arial"/>
          <w:sz w:val="20"/>
          <w:szCs w:val="20"/>
        </w:rPr>
        <w:lastRenderedPageBreak/>
        <w:t>Le droit à l’effacement</w:t>
      </w:r>
      <w:r>
        <w:rPr>
          <w:rFonts w:ascii="Arial" w:hAnsi="Arial" w:cs="Arial"/>
          <w:sz w:val="20"/>
          <w:szCs w:val="20"/>
        </w:rPr>
        <w:t xml:space="preserve">, </w:t>
      </w:r>
      <w:r w:rsidRPr="00803FD0">
        <w:rPr>
          <w:rFonts w:ascii="Arial" w:hAnsi="Arial" w:cs="Arial"/>
          <w:sz w:val="20"/>
          <w:szCs w:val="20"/>
        </w:rPr>
        <w:t xml:space="preserve">le droit à la portabilité </w:t>
      </w:r>
      <w:r>
        <w:rPr>
          <w:rFonts w:ascii="Arial" w:hAnsi="Arial" w:cs="Arial"/>
          <w:sz w:val="20"/>
          <w:szCs w:val="20"/>
        </w:rPr>
        <w:t xml:space="preserve">et le droit à l’opposition </w:t>
      </w:r>
      <w:r w:rsidRPr="00803FD0">
        <w:rPr>
          <w:rFonts w:ascii="Arial" w:hAnsi="Arial" w:cs="Arial"/>
          <w:sz w:val="20"/>
          <w:szCs w:val="20"/>
        </w:rPr>
        <w:t>ne sont pas applicables à ce traitement.</w:t>
      </w:r>
    </w:p>
    <w:p w14:paraId="4BB2BFBD" w14:textId="77777777" w:rsidR="008D1994" w:rsidRPr="00F12503" w:rsidRDefault="008D1994" w:rsidP="009208AF">
      <w:pPr>
        <w:jc w:val="both"/>
        <w:rPr>
          <w:rFonts w:ascii="Arial" w:hAnsi="Arial" w:cs="Arial"/>
          <w:sz w:val="20"/>
          <w:szCs w:val="20"/>
        </w:rPr>
      </w:pPr>
    </w:p>
    <w:p w14:paraId="605FB893" w14:textId="32CE2BBD" w:rsidR="009208AF" w:rsidRPr="00F12503" w:rsidRDefault="009208AF" w:rsidP="009208AF">
      <w:pPr>
        <w:jc w:val="both"/>
        <w:rPr>
          <w:rFonts w:ascii="Arial" w:hAnsi="Arial" w:cs="Arial"/>
          <w:sz w:val="20"/>
          <w:szCs w:val="20"/>
        </w:rPr>
      </w:pPr>
      <w:r w:rsidRPr="00F12503">
        <w:rPr>
          <w:rFonts w:ascii="Arial" w:hAnsi="Arial" w:cs="Arial"/>
          <w:sz w:val="20"/>
          <w:szCs w:val="20"/>
        </w:rPr>
        <w:t>Pour exercer l’un de ces droits, vous pouvez contacter le délégué à la protection des données (DPO) du laboratoire à l’adresse suivante</w:t>
      </w:r>
      <w:r>
        <w:rPr>
          <w:rFonts w:ascii="Arial" w:hAnsi="Arial" w:cs="Arial"/>
          <w:sz w:val="20"/>
          <w:szCs w:val="20"/>
        </w:rPr>
        <w:t xml:space="preserve"> [</w:t>
      </w:r>
      <w:r w:rsidRPr="00F12503">
        <w:rPr>
          <w:rFonts w:ascii="Arial" w:hAnsi="Arial" w:cs="Arial"/>
          <w:sz w:val="20"/>
          <w:szCs w:val="20"/>
        </w:rPr>
        <w:t xml:space="preserve"> </w:t>
      </w:r>
      <w:sdt>
        <w:sdtPr>
          <w:rPr>
            <w:rStyle w:val="Mention2"/>
            <w:rFonts w:ascii="Arial" w:hAnsi="Arial" w:cs="Arial"/>
            <w:sz w:val="20"/>
            <w:szCs w:val="20"/>
            <w:highlight w:val="yellow"/>
          </w:rPr>
          <w:id w:val="476349378"/>
        </w:sdtPr>
        <w:sdtEndPr>
          <w:rPr>
            <w:rStyle w:val="Mention2"/>
          </w:rPr>
        </w:sdtEndPr>
        <w:sdtContent>
          <w:r w:rsidR="00753385">
            <w:rPr>
              <w:rFonts w:ascii="Arial" w:hAnsi="Arial" w:cs="Arial"/>
              <w:color w:val="595959" w:themeColor="text1" w:themeTint="A6"/>
              <w:sz w:val="20"/>
              <w:szCs w:val="20"/>
              <w:shd w:val="clear" w:color="auto" w:fill="F2F2F2" w:themeFill="background1" w:themeFillShade="F2"/>
            </w:rPr>
            <w:t>EUdataprivacy@alnylam.com</w:t>
          </w:r>
          <w:r w:rsidR="00753385" w:rsidRPr="00F12503">
            <w:rPr>
              <w:rFonts w:ascii="Arial" w:hAnsi="Arial" w:cs="Arial"/>
              <w:sz w:val="20"/>
              <w:szCs w:val="20"/>
            </w:rPr>
            <w:t xml:space="preserve"> </w:t>
          </w:r>
        </w:sdtContent>
      </w:sdt>
      <w:r w:rsidRPr="00F12503">
        <w:rPr>
          <w:rFonts w:ascii="Arial" w:hAnsi="Arial" w:cs="Arial"/>
          <w:sz w:val="20"/>
          <w:szCs w:val="20"/>
        </w:rPr>
        <w:t xml:space="preserve"> </w:t>
      </w:r>
      <w:r>
        <w:rPr>
          <w:rFonts w:ascii="Arial" w:hAnsi="Arial" w:cs="Arial"/>
          <w:sz w:val="20"/>
          <w:szCs w:val="20"/>
        </w:rPr>
        <w:t xml:space="preserve">] </w:t>
      </w:r>
      <w:r w:rsidRPr="00F12503">
        <w:rPr>
          <w:rFonts w:ascii="Arial" w:hAnsi="Arial" w:cs="Arial"/>
          <w:sz w:val="20"/>
          <w:szCs w:val="20"/>
        </w:rPr>
        <w:t>pour exercer ces droits, ce qui implique la transmission de votre identité au laboratoire.</w:t>
      </w:r>
    </w:p>
    <w:p w14:paraId="5338C980" w14:textId="77777777" w:rsidR="009208AF" w:rsidRPr="009A5EDE" w:rsidRDefault="009208AF" w:rsidP="009208AF">
      <w:pPr>
        <w:jc w:val="both"/>
        <w:rPr>
          <w:rFonts w:cs="Arial"/>
        </w:rPr>
      </w:pPr>
      <w:r w:rsidRPr="00F12503">
        <w:rPr>
          <w:rFonts w:ascii="Arial" w:hAnsi="Arial" w:cs="Arial"/>
          <w:sz w:val="20"/>
          <w:szCs w:val="20"/>
        </w:rPr>
        <w:t>Vous pouvez également introduire une réclamation auprès de la Commission nationale de l’informatique et des libertés (CNIL) notamment sur son site internet https://</w:t>
      </w:r>
      <w:hyperlink r:id="rId39" w:history="1">
        <w:r w:rsidRPr="00F12503">
          <w:rPr>
            <w:rFonts w:ascii="Arial" w:hAnsi="Arial" w:cs="Arial"/>
            <w:sz w:val="20"/>
            <w:szCs w:val="20"/>
          </w:rPr>
          <w:t>www.cnil.fr</w:t>
        </w:r>
      </w:hyperlink>
      <w:r w:rsidRPr="00F12503">
        <w:rPr>
          <w:rFonts w:ascii="Arial" w:hAnsi="Arial" w:cs="Arial"/>
          <w:sz w:val="20"/>
          <w:szCs w:val="20"/>
        </w:rPr>
        <w:t>/</w:t>
      </w:r>
      <w:r w:rsidRPr="005363C2">
        <w:t>.</w:t>
      </w:r>
    </w:p>
    <w:p w14:paraId="44971522" w14:textId="77777777" w:rsidR="0024379D" w:rsidRPr="00B938A1" w:rsidRDefault="0024379D" w:rsidP="0058190C">
      <w:pPr>
        <w:jc w:val="both"/>
        <w:rPr>
          <w:rFonts w:ascii="Arial" w:hAnsi="Arial" w:cs="Arial"/>
          <w:b/>
          <w:sz w:val="20"/>
          <w:szCs w:val="20"/>
        </w:rPr>
      </w:pPr>
    </w:p>
    <w:p w14:paraId="731286D3" w14:textId="77777777" w:rsidR="00597676" w:rsidRPr="00187211" w:rsidRDefault="00597676" w:rsidP="00893D43">
      <w:pPr>
        <w:jc w:val="both"/>
        <w:rPr>
          <w:rFonts w:ascii="Arial" w:hAnsi="Arial" w:cs="Arial"/>
          <w:b/>
          <w:sz w:val="20"/>
          <w:szCs w:val="20"/>
        </w:rPr>
      </w:pPr>
      <w:r w:rsidRPr="00187211">
        <w:rPr>
          <w:rFonts w:ascii="Arial" w:hAnsi="Arial" w:cs="Arial"/>
          <w:b/>
          <w:sz w:val="20"/>
          <w:szCs w:val="20"/>
        </w:rPr>
        <w:br w:type="page"/>
      </w:r>
    </w:p>
    <w:p w14:paraId="28CB45D0" w14:textId="77777777" w:rsidR="00597676" w:rsidRPr="00F07E4F" w:rsidRDefault="00693E0C" w:rsidP="00F07E4F">
      <w:pPr>
        <w:pStyle w:val="Titre2"/>
        <w:rPr>
          <w:rStyle w:val="lev"/>
          <w:rFonts w:ascii="Arial Narrow" w:hAnsi="Arial Narrow"/>
          <w:b w:val="0"/>
          <w:bCs w:val="0"/>
          <w:sz w:val="28"/>
          <w:szCs w:val="28"/>
        </w:rPr>
      </w:pPr>
      <w:bookmarkStart w:id="16" w:name="_Toc127952041"/>
      <w:r w:rsidRPr="00F07E4F">
        <w:rPr>
          <w:rStyle w:val="lev"/>
          <w:rFonts w:ascii="Arial Narrow" w:hAnsi="Arial Narrow"/>
          <w:b w:val="0"/>
          <w:bCs w:val="0"/>
          <w:sz w:val="28"/>
          <w:szCs w:val="28"/>
        </w:rPr>
        <w:lastRenderedPageBreak/>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16"/>
    </w:p>
    <w:p w14:paraId="19420B77" w14:textId="77777777" w:rsidR="00C35D6A" w:rsidRDefault="00C35D6A" w:rsidP="00597676">
      <w:pPr>
        <w:ind w:right="260"/>
        <w:jc w:val="center"/>
        <w:rPr>
          <w:rFonts w:ascii="Arial" w:hAnsi="Arial" w:cs="Arial"/>
          <w:sz w:val="20"/>
          <w:szCs w:val="20"/>
        </w:rPr>
      </w:pPr>
    </w:p>
    <w:p w14:paraId="15BE91F9"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4AF2CAB5" w14:textId="77777777"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 xml:space="preserve">Tout médecin, chirurgien-dentiste, sage-femme ou pharmacien 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5F576602"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36F135EA"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5EAE2E05"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5B2851C1" w14:textId="77777777" w:rsidR="00C35D6A" w:rsidRDefault="00C35D6A" w:rsidP="008534CB">
      <w:pPr>
        <w:ind w:right="260"/>
        <w:jc w:val="both"/>
        <w:rPr>
          <w:rFonts w:ascii="Arial" w:eastAsia="Calibri" w:hAnsi="Arial" w:cs="Arial"/>
          <w:sz w:val="20"/>
        </w:rPr>
      </w:pPr>
    </w:p>
    <w:p w14:paraId="34D52E15"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7155B4B7"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0002CF90"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06E17D31"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erreur médicamenteuse sans effet indésirable, qu’elle soit avérée, potentielle ou latente, </w:t>
      </w:r>
    </w:p>
    <w:p w14:paraId="138C64EC"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0C0861D0"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de transmission d’agents infectieux liée à un médicament ou à un produit, </w:t>
      </w:r>
    </w:p>
    <w:p w14:paraId="389D2C26"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exposition à un médicament au cours de la grossesse ou de l’allaitement sans survenue d’effet indésirable ;</w:t>
      </w:r>
    </w:p>
    <w:p w14:paraId="00B38181"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situation jugée pertinente de déclarer.</w:t>
      </w:r>
    </w:p>
    <w:p w14:paraId="017BE139" w14:textId="77777777" w:rsidR="00C35D6A" w:rsidRPr="001F1809" w:rsidRDefault="00C35D6A" w:rsidP="00C35D6A">
      <w:pPr>
        <w:ind w:right="260"/>
        <w:jc w:val="both"/>
        <w:rPr>
          <w:rFonts w:ascii="Arial" w:eastAsia="Calibri" w:hAnsi="Arial" w:cs="Arial"/>
          <w:sz w:val="20"/>
          <w:szCs w:val="20"/>
        </w:rPr>
      </w:pPr>
    </w:p>
    <w:p w14:paraId="087BF365"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163524B3" w14:textId="77777777"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8D5B2B" w:rsidRPr="001F1809">
        <w:rPr>
          <w:rFonts w:ascii="Arial" w:eastAsia="Calibri" w:hAnsi="Arial" w:cs="Arial"/>
          <w:sz w:val="20"/>
          <w:szCs w:val="20"/>
        </w:rPr>
        <w:t>/</w:t>
      </w:r>
      <w:r w:rsidR="008D5B2B" w:rsidRPr="001F1809">
        <w:rPr>
          <w:rFonts w:ascii="Arial" w:hAnsi="Arial" w:cs="Arial"/>
          <w:sz w:val="20"/>
          <w:szCs w:val="20"/>
        </w:rPr>
        <w:t xml:space="preserve"> 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0FCD984E" w14:textId="77777777" w:rsidR="00C35D6A" w:rsidRPr="001F1809" w:rsidRDefault="00C35D6A" w:rsidP="00C35D6A">
      <w:pPr>
        <w:ind w:right="260"/>
        <w:jc w:val="both"/>
        <w:rPr>
          <w:rFonts w:ascii="Arial" w:hAnsi="Arial" w:cs="Arial"/>
          <w:sz w:val="20"/>
          <w:szCs w:val="20"/>
          <w:u w:val="single"/>
        </w:rPr>
      </w:pPr>
    </w:p>
    <w:p w14:paraId="5D58A853"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2D3E56A3"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professionnels de santé :</w:t>
      </w:r>
    </w:p>
    <w:p w14:paraId="4B8E86ED" w14:textId="77777777" w:rsidR="00C35D6A" w:rsidRDefault="00C35D6A" w:rsidP="007B2000">
      <w:pPr>
        <w:ind w:left="709"/>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la prescription a été faite dans </w:t>
      </w:r>
      <w:r w:rsidR="00536FC7">
        <w:rPr>
          <w:rFonts w:ascii="Arial" w:eastAsia="Calibri" w:hAnsi="Arial" w:cs="Arial"/>
          <w:sz w:val="20"/>
          <w:szCs w:val="20"/>
        </w:rPr>
        <w:t>le contexte d’</w:t>
      </w:r>
      <w:r w:rsidR="002D1081" w:rsidRPr="001F1809">
        <w:rPr>
          <w:rFonts w:ascii="Arial" w:eastAsia="Calibri" w:hAnsi="Arial" w:cs="Arial"/>
          <w:sz w:val="20"/>
          <w:szCs w:val="20"/>
        </w:rPr>
        <w:t>un</w:t>
      </w:r>
      <w:r w:rsidRPr="001F1809">
        <w:rPr>
          <w:rFonts w:ascii="Arial" w:eastAsia="Calibri" w:hAnsi="Arial" w:cs="Arial"/>
          <w:sz w:val="20"/>
          <w:szCs w:val="20"/>
        </w:rPr>
        <w:t xml:space="preserve"> cadre </w:t>
      </w:r>
      <w:r w:rsidR="002D1081" w:rsidRPr="001F1809">
        <w:rPr>
          <w:rFonts w:ascii="Arial" w:eastAsia="Calibri" w:hAnsi="Arial" w:cs="Arial"/>
          <w:sz w:val="20"/>
          <w:szCs w:val="20"/>
        </w:rPr>
        <w:t>de prescription</w:t>
      </w:r>
      <w:r w:rsidRPr="001F1809">
        <w:rPr>
          <w:rFonts w:ascii="Arial" w:eastAsia="Calibri" w:hAnsi="Arial" w:cs="Arial"/>
          <w:sz w:val="20"/>
          <w:szCs w:val="20"/>
        </w:rPr>
        <w:t xml:space="preserve"> </w:t>
      </w:r>
      <w:r w:rsidR="002D1081" w:rsidRPr="001F1809">
        <w:rPr>
          <w:rFonts w:ascii="Arial" w:eastAsia="Calibri" w:hAnsi="Arial" w:cs="Arial"/>
          <w:sz w:val="20"/>
          <w:szCs w:val="20"/>
        </w:rPr>
        <w:t>compassionnelle (</w:t>
      </w:r>
      <w:r w:rsidRPr="001F1809">
        <w:rPr>
          <w:rFonts w:ascii="Arial" w:eastAsia="Calibri" w:hAnsi="Arial" w:cs="Arial"/>
          <w:sz w:val="20"/>
          <w:szCs w:val="20"/>
        </w:rPr>
        <w:t>CPC</w:t>
      </w:r>
      <w:r w:rsidR="002D1081" w:rsidRPr="001F1809">
        <w:rPr>
          <w:rFonts w:ascii="Arial" w:eastAsia="Calibri" w:hAnsi="Arial" w:cs="Arial"/>
          <w:sz w:val="20"/>
          <w:szCs w:val="20"/>
        </w:rPr>
        <w:t>).</w:t>
      </w:r>
    </w:p>
    <w:p w14:paraId="35DB1887" w14:textId="77777777" w:rsidR="002A79D5" w:rsidRPr="001F1809" w:rsidRDefault="002A79D5" w:rsidP="00A05151">
      <w:pPr>
        <w:ind w:left="709"/>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3148B222"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4CE699F1" w14:textId="77777777" w:rsidR="002A79D5" w:rsidRPr="00732874" w:rsidRDefault="008D5B2B" w:rsidP="00B82838">
      <w:pPr>
        <w:ind w:left="709"/>
        <w:jc w:val="both"/>
        <w:rPr>
          <w:rFonts w:ascii="Arial" w:hAnsi="Arial" w:cs="Arial"/>
          <w:sz w:val="20"/>
          <w:szCs w:val="20"/>
        </w:rPr>
      </w:pPr>
      <w:r w:rsidRPr="001F1809">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rFonts w:ascii="Arial" w:hAnsi="Arial" w:cs="Arial"/>
          <w:sz w:val="20"/>
          <w:szCs w:val="20"/>
        </w:rPr>
        <w:t>indésirables/situations particulières directement via le portail de signalement</w:t>
      </w:r>
      <w:r w:rsidRPr="0093672E">
        <w:t xml:space="preserve"> : </w:t>
      </w:r>
      <w:r w:rsidR="009171FC" w:rsidRPr="009171FC">
        <w:rPr>
          <w:rFonts w:ascii="Arial" w:eastAsia="Calibri" w:hAnsi="Arial" w:cs="Arial"/>
          <w:color w:val="0000FF"/>
          <w:sz w:val="20"/>
          <w:szCs w:val="20"/>
          <w:u w:val="single"/>
        </w:rPr>
        <w:t>signalement.social-sante.gouv.fr</w:t>
      </w:r>
      <w:r w:rsidRPr="0093672E">
        <w:t xml:space="preserve"> </w:t>
      </w:r>
      <w:r w:rsidRPr="00732874">
        <w:rPr>
          <w:rFonts w:ascii="Arial" w:hAnsi="Arial" w:cs="Arial"/>
          <w:sz w:val="20"/>
          <w:szCs w:val="20"/>
        </w:rPr>
        <w:t xml:space="preserve">en précisant que le traitement est </w:t>
      </w:r>
      <w:r w:rsidR="00536FC7" w:rsidRPr="00732874">
        <w:rPr>
          <w:rFonts w:ascii="Arial" w:hAnsi="Arial" w:cs="Arial"/>
          <w:sz w:val="20"/>
          <w:szCs w:val="20"/>
        </w:rPr>
        <w:t xml:space="preserve">administré </w:t>
      </w:r>
      <w:r w:rsidRPr="00732874">
        <w:rPr>
          <w:rFonts w:ascii="Arial" w:hAnsi="Arial" w:cs="Arial"/>
          <w:sz w:val="20"/>
          <w:szCs w:val="20"/>
        </w:rPr>
        <w:t xml:space="preserve">dans le </w:t>
      </w:r>
      <w:r w:rsidR="00536FC7" w:rsidRPr="00732874">
        <w:rPr>
          <w:rFonts w:ascii="Arial" w:hAnsi="Arial" w:cs="Arial"/>
          <w:sz w:val="20"/>
          <w:szCs w:val="20"/>
        </w:rPr>
        <w:t xml:space="preserve">contexte d’un </w:t>
      </w:r>
      <w:r w:rsidRPr="00732874">
        <w:rPr>
          <w:rFonts w:ascii="Arial" w:hAnsi="Arial" w:cs="Arial"/>
          <w:sz w:val="20"/>
          <w:szCs w:val="20"/>
        </w:rPr>
        <w:t xml:space="preserve">cadre de prescription compassionnelle (CPC). </w:t>
      </w:r>
    </w:p>
    <w:p w14:paraId="45AC995A"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0983F3A1" w14:textId="77777777" w:rsidR="002D5F3A" w:rsidRPr="001F1809" w:rsidRDefault="00693E0C" w:rsidP="00AC4958">
      <w:pPr>
        <w:pStyle w:val="Titre2"/>
        <w:rPr>
          <w:rFonts w:ascii="Arial Narrow" w:hAnsi="Arial Narrow"/>
        </w:rPr>
      </w:pPr>
      <w:bookmarkStart w:id="17" w:name="_Toc127952042"/>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17"/>
    </w:p>
    <w:p w14:paraId="26262A7A" w14:textId="77777777" w:rsidR="00276EE1" w:rsidRDefault="00276EE1" w:rsidP="002D5F3A">
      <w:pPr>
        <w:ind w:right="260"/>
        <w:jc w:val="center"/>
        <w:rPr>
          <w:rFonts w:ascii="Arial" w:hAnsi="Arial" w:cs="Arial"/>
          <w:bCs/>
          <w:sz w:val="21"/>
          <w:szCs w:val="21"/>
        </w:rPr>
      </w:pPr>
    </w:p>
    <w:p w14:paraId="21384CA2"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07E0B32E"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52469465" w14:textId="77777777" w:rsidR="00671CAF" w:rsidRPr="0064050F" w:rsidRDefault="00671CAF" w:rsidP="00671CAF">
      <w:pPr>
        <w:pStyle w:val="Corpsdetexte"/>
        <w:jc w:val="both"/>
        <w:rPr>
          <w:rFonts w:ascii="Arial" w:hAnsi="Arial" w:cs="Arial"/>
          <w:sz w:val="20"/>
          <w:szCs w:val="20"/>
        </w:rPr>
      </w:pPr>
    </w:p>
    <w:p w14:paraId="78B7D8BB" w14:textId="51DACBCF"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r w:rsidRPr="0064050F">
        <w:rPr>
          <w:rFonts w:ascii="Arial" w:hAnsi="Arial" w:cs="Arial"/>
          <w:sz w:val="20"/>
          <w:szCs w:val="20"/>
        </w:rPr>
        <w:t>ans,</w:t>
      </w:r>
      <w:r w:rsidR="000344B2">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4002694E" w14:textId="77777777" w:rsidR="00671CAF" w:rsidRPr="0064050F" w:rsidRDefault="00671CAF" w:rsidP="00671CAF">
      <w:pPr>
        <w:pStyle w:val="Corpsdetexte"/>
        <w:jc w:val="both"/>
        <w:rPr>
          <w:rFonts w:ascii="Arial" w:hAnsi="Arial" w:cs="Arial"/>
          <w:sz w:val="20"/>
          <w:szCs w:val="20"/>
        </w:rPr>
      </w:pPr>
    </w:p>
    <w:p w14:paraId="378EBA6A"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79924F9E" w14:textId="77777777" w:rsidR="00671CAF" w:rsidRPr="000D0CDA" w:rsidRDefault="00671CAF" w:rsidP="00671CAF">
      <w:pPr>
        <w:pStyle w:val="Corpsdetexte"/>
        <w:jc w:val="both"/>
        <w:rPr>
          <w:rFonts w:ascii="Arial" w:hAnsi="Arial" w:cs="Arial"/>
          <w:sz w:val="20"/>
          <w:szCs w:val="20"/>
        </w:rPr>
      </w:pPr>
    </w:p>
    <w:p w14:paraId="7D055BCD"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519FCDF8" w14:textId="77777777" w:rsidR="004C005C" w:rsidRPr="0064050F" w:rsidRDefault="004C005C" w:rsidP="005E6B0E">
      <w:pPr>
        <w:pStyle w:val="Corpsdetexte"/>
        <w:spacing w:after="160" w:line="259" w:lineRule="auto"/>
        <w:jc w:val="both"/>
        <w:rPr>
          <w:rFonts w:ascii="Arial" w:hAnsi="Arial" w:cs="Arial"/>
          <w:sz w:val="20"/>
          <w:szCs w:val="20"/>
        </w:rPr>
      </w:pPr>
    </w:p>
    <w:p w14:paraId="7AAD7EBA"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6CE3AB64"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7533050D" w14:textId="77777777" w:rsidR="0056441E" w:rsidRPr="006C2A69" w:rsidRDefault="0056441E" w:rsidP="0056441E">
      <w:pPr>
        <w:pStyle w:val="Corpsdetexte"/>
        <w:ind w:left="235" w:right="349"/>
        <w:jc w:val="both"/>
        <w:rPr>
          <w:rFonts w:ascii="Arial" w:hAnsi="Arial" w:cs="Arial"/>
          <w:sz w:val="20"/>
          <w:szCs w:val="20"/>
          <w:highlight w:val="green"/>
        </w:rPr>
      </w:pPr>
    </w:p>
    <w:p w14:paraId="4155A8F3" w14:textId="77777777" w:rsidR="0056441E" w:rsidRPr="006C2A69" w:rsidRDefault="0056441E" w:rsidP="0056441E">
      <w:pPr>
        <w:pStyle w:val="Corpsdetexte"/>
        <w:spacing w:before="2"/>
        <w:rPr>
          <w:rFonts w:ascii="Arial" w:hAnsi="Arial" w:cs="Arial"/>
          <w:sz w:val="20"/>
          <w:szCs w:val="20"/>
          <w:highlight w:val="green"/>
        </w:rPr>
      </w:pPr>
    </w:p>
    <w:p w14:paraId="0E3F5B68"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2FA25230"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0137D821"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566B118D"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648D2477"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15BCD129" w14:textId="65C526BE"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 xml:space="preserve">Un argumentaire sur les données relatives à l’efficacité et à la sécurité </w:t>
      </w:r>
      <w:r w:rsidR="00F95EAA" w:rsidRPr="00B544DA">
        <w:rPr>
          <w:rFonts w:ascii="Arial" w:hAnsi="Arial" w:cs="Arial"/>
          <w:sz w:val="20"/>
          <w:szCs w:val="20"/>
        </w:rPr>
        <w:t>d’Onpattro</w:t>
      </w:r>
      <w:r w:rsidR="001B2966" w:rsidRPr="00B544DA">
        <w:rPr>
          <w:rFonts w:ascii="Arial" w:hAnsi="Arial" w:cs="Arial"/>
          <w:sz w:val="20"/>
          <w:szCs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07B0C2E7" w14:textId="77777777" w:rsidR="0056441E" w:rsidRPr="00237A2A"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r w:rsidR="005A198F" w:rsidRPr="005A198F">
        <w:rPr>
          <w:rFonts w:ascii="Arial" w:hAnsi="Arial" w:cs="Arial"/>
          <w:sz w:val="20"/>
          <w:szCs w:val="20"/>
        </w:rPr>
        <w:t>https://base-donnees-publique.medicaments.gouv.fr/extrait.php?specid=62111751</w:t>
      </w:r>
      <w:r w:rsidRPr="003A6110">
        <w:rPr>
          <w:rFonts w:ascii="Arial" w:hAnsi="Arial" w:cs="Arial"/>
          <w:sz w:val="20"/>
          <w:szCs w:val="20"/>
        </w:rPr>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w:t>
      </w:r>
      <w:r w:rsidR="003D12FA" w:rsidRPr="00237A2A">
        <w:rPr>
          <w:rFonts w:ascii="Arial" w:hAnsi="Arial" w:cs="Arial"/>
          <w:sz w:val="20"/>
          <w:szCs w:val="20"/>
        </w:rPr>
        <w:lastRenderedPageBreak/>
        <w:t>consultable sur le site internet suivant </w:t>
      </w:r>
      <w:r w:rsidR="005A198F" w:rsidRPr="005A198F">
        <w:rPr>
          <w:rFonts w:ascii="Arial" w:hAnsi="Arial" w:cs="Arial"/>
          <w:sz w:val="20"/>
          <w:szCs w:val="20"/>
        </w:rPr>
        <w:t>https://base-donnees-publique.medicaments.gouv.fr/extrait.php?specid=62111751</w:t>
      </w:r>
    </w:p>
    <w:p w14:paraId="2331C374"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47240112" w14:textId="77777777" w:rsidR="0056441E" w:rsidRPr="0064050F" w:rsidRDefault="0056441E" w:rsidP="0056441E">
      <w:pPr>
        <w:pStyle w:val="Corpsdetexte"/>
        <w:rPr>
          <w:rFonts w:ascii="Arial" w:hAnsi="Arial" w:cs="Arial"/>
          <w:sz w:val="20"/>
          <w:szCs w:val="20"/>
        </w:rPr>
      </w:pPr>
    </w:p>
    <w:p w14:paraId="4B49F7C4"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40"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6FB2E714" w14:textId="77777777" w:rsidR="0056441E" w:rsidRDefault="0056441E" w:rsidP="0056441E">
      <w:pPr>
        <w:pStyle w:val="Corpsdetexte"/>
        <w:spacing w:before="5"/>
        <w:rPr>
          <w:rFonts w:ascii="Arial" w:hAnsi="Arial" w:cs="Arial"/>
          <w:sz w:val="20"/>
          <w:szCs w:val="20"/>
        </w:rPr>
      </w:pPr>
    </w:p>
    <w:p w14:paraId="3D57D20B" w14:textId="77777777" w:rsidR="00D761E6" w:rsidRDefault="00D761E6" w:rsidP="0056441E">
      <w:pPr>
        <w:pStyle w:val="Corpsdetexte"/>
        <w:spacing w:before="5"/>
        <w:rPr>
          <w:rFonts w:ascii="Arial" w:hAnsi="Arial" w:cs="Arial"/>
          <w:sz w:val="20"/>
          <w:szCs w:val="20"/>
        </w:rPr>
      </w:pPr>
    </w:p>
    <w:p w14:paraId="6D21B980"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41D6449B"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5412D7BB" w14:textId="77777777" w:rsidR="008F0B2C" w:rsidRPr="007A10C0" w:rsidRDefault="008F0B2C" w:rsidP="00B07A19">
      <w:pPr>
        <w:pStyle w:val="Corpsdetexte"/>
        <w:numPr>
          <w:ilvl w:val="2"/>
          <w:numId w:val="10"/>
        </w:numPr>
        <w:spacing w:before="5"/>
        <w:ind w:left="567"/>
        <w:jc w:val="both"/>
        <w:rPr>
          <w:rFonts w:ascii="Arial" w:hAnsi="Arial" w:cs="Arial"/>
          <w:sz w:val="20"/>
          <w:szCs w:val="20"/>
        </w:rPr>
      </w:pPr>
      <w:r w:rsidRPr="00FF5683">
        <w:rPr>
          <w:rFonts w:ascii="Arial" w:hAnsi="Arial" w:cs="Arial"/>
          <w:sz w:val="20"/>
          <w:szCs w:val="20"/>
        </w:rPr>
        <w:t>prend en charge le coût du suivi du médicament et organise la collecte de données</w:t>
      </w:r>
      <w:r w:rsidR="0081580F" w:rsidRPr="00FF5683">
        <w:rPr>
          <w:rFonts w:ascii="Arial" w:hAnsi="Arial" w:cs="Arial"/>
          <w:sz w:val="20"/>
          <w:szCs w:val="20"/>
        </w:rPr>
        <w:t>, le cas échéant</w:t>
      </w:r>
      <w:r w:rsidRPr="007A10C0">
        <w:rPr>
          <w:rFonts w:ascii="Arial" w:hAnsi="Arial" w:cs="Arial"/>
          <w:sz w:val="20"/>
          <w:szCs w:val="20"/>
        </w:rPr>
        <w:t>.</w:t>
      </w:r>
    </w:p>
    <w:p w14:paraId="71EB1093" w14:textId="77777777" w:rsidR="003A6110" w:rsidRPr="003A6110" w:rsidRDefault="00785B8B" w:rsidP="003A6110">
      <w:pPr>
        <w:pStyle w:val="Corpsdetexte"/>
        <w:numPr>
          <w:ilvl w:val="2"/>
          <w:numId w:val="10"/>
        </w:numPr>
        <w:spacing w:before="5"/>
        <w:ind w:left="567"/>
        <w:jc w:val="both"/>
        <w:rPr>
          <w:rFonts w:ascii="Arial" w:hAnsi="Arial" w:cs="Arial"/>
          <w:sz w:val="20"/>
          <w:szCs w:val="20"/>
        </w:rPr>
      </w:pPr>
      <w:r w:rsidRPr="003A6110">
        <w:rPr>
          <w:rFonts w:ascii="Arial" w:hAnsi="Arial" w:cs="Arial"/>
          <w:sz w:val="20"/>
          <w:szCs w:val="20"/>
        </w:rPr>
        <w:t xml:space="preserve">collecte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 </w:t>
      </w:r>
    </w:p>
    <w:p w14:paraId="61E7C9F7"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B07A19">
        <w:rPr>
          <w:rFonts w:ascii="Arial" w:hAnsi="Arial" w:cs="Arial"/>
          <w:sz w:val="20"/>
          <w:szCs w:val="20"/>
        </w:rPr>
        <w:t>est responsable de traitement au sens du règlement général sur la protection des données (RGPD) ;</w:t>
      </w:r>
    </w:p>
    <w:p w14:paraId="143BFE98" w14:textId="77777777" w:rsidR="00331D5A" w:rsidRDefault="00FF5683" w:rsidP="003778CA">
      <w:pPr>
        <w:pStyle w:val="Corpsdetexte"/>
        <w:numPr>
          <w:ilvl w:val="2"/>
          <w:numId w:val="10"/>
        </w:numPr>
        <w:spacing w:before="5"/>
        <w:ind w:left="567"/>
        <w:jc w:val="both"/>
        <w:rPr>
          <w:rFonts w:ascii="Arial" w:hAnsi="Arial" w:cs="Arial"/>
          <w:sz w:val="20"/>
          <w:szCs w:val="20"/>
        </w:rPr>
      </w:pPr>
      <w:r w:rsidRPr="00845006">
        <w:rPr>
          <w:rFonts w:ascii="Arial" w:hAnsi="Arial" w:cs="Arial"/>
          <w:sz w:val="20"/>
          <w:szCs w:val="20"/>
        </w:rPr>
        <w:t>collecte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5CA2DC57"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6EEBEE9D"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6C2DE449"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379BAA0C"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r w:rsidRPr="003778CA">
        <w:rPr>
          <w:rFonts w:ascii="Arial" w:hAnsi="Arial" w:cs="Arial"/>
          <w:sz w:val="20"/>
          <w:szCs w:val="20"/>
        </w:rPr>
        <w:t>les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69D76CFE" w14:textId="77777777"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D5540F">
        <w:rPr>
          <w:rFonts w:ascii="Arial" w:hAnsi="Arial" w:cs="Arial"/>
          <w:sz w:val="20"/>
          <w:szCs w:val="20"/>
        </w:rPr>
        <w:t xml:space="preserve">établit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 xml:space="preserve">portant sur les informations relatives à l'efficacité, à la sécurité et aux conditions réelles d'utilisation de </w:t>
      </w:r>
      <w:r w:rsidR="001B2966">
        <w:rPr>
          <w:rFonts w:ascii="Arial" w:hAnsi="Arial" w:cs="Arial"/>
          <w:sz w:val="20"/>
          <w:szCs w:val="20"/>
        </w:rPr>
        <w:t>Onpattro</w:t>
      </w:r>
      <w:r w:rsidR="001B2966" w:rsidRPr="00D5540F">
        <w:rPr>
          <w:rFonts w:ascii="Arial" w:hAnsi="Arial" w:cs="Arial"/>
          <w:sz w:val="20"/>
          <w:szCs w:val="20"/>
        </w:rPr>
        <w:t xml:space="preserve"> </w:t>
      </w:r>
      <w:r w:rsidR="00D5540F" w:rsidRPr="00D5540F">
        <w:rPr>
          <w:rFonts w:ascii="Arial" w:hAnsi="Arial" w:cs="Arial"/>
          <w:sz w:val="20"/>
          <w:szCs w:val="20"/>
        </w:rPr>
        <w:t xml:space="preserve">ainsi qu’un </w:t>
      </w:r>
      <w:r w:rsidRPr="00D5540F">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087D35ED" w14:textId="77777777"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un mois. </w:t>
      </w:r>
    </w:p>
    <w:p w14:paraId="468A7CEB" w14:textId="77777777" w:rsidR="0081580F" w:rsidRDefault="0081580F" w:rsidP="0081580F">
      <w:pPr>
        <w:pStyle w:val="Corpsdetexte"/>
        <w:spacing w:before="5"/>
        <w:jc w:val="both"/>
        <w:rPr>
          <w:rFonts w:ascii="Arial" w:hAnsi="Arial" w:cs="Arial"/>
          <w:sz w:val="20"/>
          <w:szCs w:val="20"/>
        </w:rPr>
      </w:pPr>
    </w:p>
    <w:p w14:paraId="49E72993" w14:textId="77777777" w:rsidR="00C40F11" w:rsidRPr="0064050F" w:rsidRDefault="00C40F11" w:rsidP="0056441E">
      <w:pPr>
        <w:pStyle w:val="Corpsdetexte"/>
        <w:spacing w:before="5"/>
        <w:rPr>
          <w:rFonts w:ascii="Arial" w:hAnsi="Arial" w:cs="Arial"/>
          <w:sz w:val="20"/>
          <w:szCs w:val="20"/>
        </w:rPr>
      </w:pPr>
    </w:p>
    <w:p w14:paraId="4432BCF3" w14:textId="77777777"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r w:rsidR="009D4581" w:rsidRPr="00823A21">
        <w:rPr>
          <w:rFonts w:ascii="Arial" w:hAnsi="Arial" w:cs="Arial"/>
          <w:sz w:val="20"/>
          <w:szCs w:val="20"/>
        </w:rPr>
        <w:t xml:space="preserve"> </w:t>
      </w:r>
    </w:p>
    <w:p w14:paraId="69879A3B" w14:textId="77777777"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 laboratoire</w:t>
      </w:r>
      <w:r w:rsidR="003D12FA">
        <w:rPr>
          <w:rFonts w:ascii="Arial" w:hAnsi="Arial" w:cs="Arial"/>
          <w:sz w:val="20"/>
          <w:szCs w:val="20"/>
        </w:rPr>
        <w:t xml:space="preserve"> concerné</w:t>
      </w:r>
      <w:r w:rsidRPr="0064050F">
        <w:rPr>
          <w:rFonts w:ascii="Arial" w:hAnsi="Arial" w:cs="Arial"/>
          <w:sz w:val="20"/>
          <w:szCs w:val="20"/>
        </w:rPr>
        <w:t xml:space="preserve"> et des rapports de synthèse sont transmis à </w:t>
      </w:r>
      <w:r w:rsidRPr="00F77EDC">
        <w:rPr>
          <w:rFonts w:ascii="Arial" w:hAnsi="Arial" w:cs="Arial"/>
          <w:sz w:val="20"/>
          <w:szCs w:val="20"/>
        </w:rPr>
        <w:t>l’ANSM</w:t>
      </w:r>
      <w:r w:rsidRPr="00F77EDC">
        <w:rPr>
          <w:rFonts w:ascii="Arial" w:hAnsi="Arial" w:cs="Arial"/>
          <w:spacing w:val="1"/>
          <w:sz w:val="20"/>
          <w:szCs w:val="20"/>
        </w:rPr>
        <w:t xml:space="preserve"> </w:t>
      </w:r>
      <w:r w:rsidRPr="0064050F">
        <w:rPr>
          <w:rFonts w:ascii="Arial" w:hAnsi="Arial" w:cs="Arial"/>
          <w:sz w:val="20"/>
          <w:szCs w:val="20"/>
        </w:rPr>
        <w:t>annuellement.</w:t>
      </w:r>
      <w:r w:rsidRPr="0064050F">
        <w:rPr>
          <w:rFonts w:ascii="Arial" w:hAnsi="Arial" w:cs="Arial"/>
          <w:spacing w:val="1"/>
          <w:sz w:val="20"/>
          <w:szCs w:val="20"/>
        </w:rPr>
        <w:t xml:space="preserve"> </w:t>
      </w:r>
    </w:p>
    <w:p w14:paraId="1234AF1D" w14:textId="77777777" w:rsidR="00BF22B9" w:rsidRDefault="00BF22B9" w:rsidP="003A3FC4">
      <w:pPr>
        <w:pStyle w:val="Corpsdetexte"/>
        <w:jc w:val="both"/>
        <w:rPr>
          <w:rFonts w:ascii="Arial" w:hAnsi="Arial" w:cs="Arial"/>
          <w:spacing w:val="1"/>
          <w:sz w:val="20"/>
          <w:szCs w:val="20"/>
        </w:rPr>
      </w:pPr>
    </w:p>
    <w:p w14:paraId="0A2EB1AC" w14:textId="0E2E5D2F"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00F95EAA" w:rsidRPr="0064050F">
        <w:rPr>
          <w:rFonts w:ascii="Arial" w:hAnsi="Arial" w:cs="Arial"/>
          <w:sz w:val="20"/>
          <w:szCs w:val="20"/>
        </w:rPr>
        <w:t>d’Onpattro</w:t>
      </w:r>
      <w:r w:rsidR="00765EFB"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C8117F">
        <w:rPr>
          <w:rFonts w:ascii="Arial" w:hAnsi="Arial" w:cs="Arial"/>
          <w:spacing w:val="1"/>
          <w:sz w:val="20"/>
          <w:szCs w:val="20"/>
        </w:rPr>
        <w:t xml:space="preserve">en charge du </w:t>
      </w:r>
      <w:r w:rsidR="00073E94">
        <w:rPr>
          <w:rFonts w:ascii="Arial" w:hAnsi="Arial" w:cs="Arial"/>
          <w:spacing w:val="1"/>
          <w:sz w:val="20"/>
          <w:szCs w:val="20"/>
        </w:rPr>
        <w:t xml:space="preserve">suivi </w:t>
      </w:r>
      <w:r w:rsidRPr="0064050F">
        <w:rPr>
          <w:rFonts w:ascii="Arial" w:hAnsi="Arial" w:cs="Arial"/>
          <w:sz w:val="20"/>
          <w:szCs w:val="20"/>
        </w:rPr>
        <w:t>de</w:t>
      </w:r>
      <w:r w:rsidRPr="0064050F">
        <w:rPr>
          <w:rFonts w:ascii="Arial" w:hAnsi="Arial" w:cs="Arial"/>
          <w:spacing w:val="1"/>
          <w:sz w:val="20"/>
          <w:szCs w:val="20"/>
        </w:rPr>
        <w:t xml:space="preserve"> </w:t>
      </w:r>
      <w:r w:rsidR="003A3CB8">
        <w:rPr>
          <w:rFonts w:ascii="Arial" w:hAnsi="Arial" w:cs="Arial"/>
          <w:sz w:val="20"/>
          <w:szCs w:val="20"/>
        </w:rPr>
        <w:t>Nice</w:t>
      </w:r>
      <w:r w:rsidR="003A3CB8" w:rsidRPr="00F77EDC">
        <w:rPr>
          <w:rFonts w:ascii="Arial" w:hAnsi="Arial" w:cs="Arial"/>
          <w:sz w:val="20"/>
          <w:szCs w:val="20"/>
        </w:rPr>
        <w: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3C62C78F" w14:textId="77777777" w:rsidR="0056441E" w:rsidRPr="0064050F" w:rsidRDefault="0056441E" w:rsidP="003A3FC4">
      <w:pPr>
        <w:pStyle w:val="Corpsdetexte"/>
        <w:rPr>
          <w:rFonts w:ascii="Arial" w:hAnsi="Arial" w:cs="Arial"/>
          <w:sz w:val="20"/>
          <w:szCs w:val="20"/>
        </w:rPr>
      </w:pPr>
    </w:p>
    <w:p w14:paraId="348E9C01" w14:textId="77777777"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41">
        <w:r w:rsidR="0056441E" w:rsidRPr="0064050F">
          <w:rPr>
            <w:rFonts w:ascii="Arial" w:hAnsi="Arial" w:cs="Arial"/>
            <w:sz w:val="20"/>
            <w:szCs w:val="20"/>
          </w:rPr>
          <w:t>www.ansm.sante.fr.</w:t>
        </w:r>
      </w:hyperlink>
    </w:p>
    <w:p w14:paraId="5E03B125"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4EAFD007"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rsidSect="00C245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AB97" w14:textId="77777777" w:rsidR="000A61C3" w:rsidRDefault="000A61C3" w:rsidP="003239F9">
      <w:pPr>
        <w:spacing w:after="0" w:line="240" w:lineRule="auto"/>
      </w:pPr>
      <w:r>
        <w:separator/>
      </w:r>
    </w:p>
  </w:endnote>
  <w:endnote w:type="continuationSeparator" w:id="0">
    <w:p w14:paraId="185CEBDB" w14:textId="77777777" w:rsidR="000A61C3" w:rsidRDefault="000A61C3" w:rsidP="0032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28F" w:usb1="00000002" w:usb2="0000000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OTNEJMQuadraat">
    <w:altName w:val="Yu Gothic"/>
    <w:panose1 w:val="00000000000000000000"/>
    <w:charset w:val="80"/>
    <w:family w:val="roman"/>
    <w:notTrueType/>
    <w:pitch w:val="default"/>
    <w:sig w:usb0="00000000" w:usb1="08070000" w:usb2="00000010" w:usb3="00000000" w:csb0="00020000"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5D9A" w14:textId="77777777" w:rsidR="005379F8" w:rsidRDefault="005379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DCEB575" w14:textId="77777777" w:rsidR="005379F8" w:rsidRPr="003239F9" w:rsidRDefault="005379F8">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8E26BD">
              <w:rPr>
                <w:bCs/>
                <w:noProof/>
                <w:sz w:val="18"/>
                <w:szCs w:val="18"/>
              </w:rPr>
              <w:t>43</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8E26BD">
              <w:rPr>
                <w:bCs/>
                <w:noProof/>
                <w:sz w:val="18"/>
                <w:szCs w:val="18"/>
              </w:rPr>
              <w:t>43</w:t>
            </w:r>
            <w:r w:rsidRPr="003239F9">
              <w:rPr>
                <w:bCs/>
                <w:sz w:val="18"/>
                <w:szCs w:val="18"/>
              </w:rPr>
              <w:fldChar w:fldCharType="end"/>
            </w:r>
          </w:p>
        </w:sdtContent>
      </w:sdt>
    </w:sdtContent>
  </w:sdt>
  <w:p w14:paraId="3E140DEA" w14:textId="77777777" w:rsidR="005379F8" w:rsidRDefault="005379F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1D4F" w14:textId="77777777" w:rsidR="005379F8" w:rsidRDefault="005379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F49AE" w14:textId="77777777" w:rsidR="000A61C3" w:rsidRDefault="000A61C3" w:rsidP="003239F9">
      <w:pPr>
        <w:spacing w:after="0" w:line="240" w:lineRule="auto"/>
      </w:pPr>
      <w:r>
        <w:separator/>
      </w:r>
    </w:p>
  </w:footnote>
  <w:footnote w:type="continuationSeparator" w:id="0">
    <w:p w14:paraId="45206440" w14:textId="77777777" w:rsidR="000A61C3" w:rsidRDefault="000A61C3" w:rsidP="003239F9">
      <w:pPr>
        <w:spacing w:after="0" w:line="240" w:lineRule="auto"/>
      </w:pPr>
      <w:r>
        <w:continuationSeparator/>
      </w:r>
    </w:p>
  </w:footnote>
  <w:footnote w:id="1">
    <w:p w14:paraId="5A751254" w14:textId="77777777" w:rsidR="005379F8" w:rsidRPr="008726F4" w:rsidRDefault="005379F8" w:rsidP="001D45E8">
      <w:pPr>
        <w:pStyle w:val="Notedebasdepage"/>
      </w:pPr>
      <w:r>
        <w:rPr>
          <w:rStyle w:val="Appelnotedebasdep"/>
        </w:rPr>
        <w:footnoteRef/>
      </w:r>
      <w:r w:rsidRPr="00B12F05">
        <w:rPr>
          <w:lang w:val="en-GB"/>
        </w:rPr>
        <w:t xml:space="preserve"> Garcia-Pavia P, Bengel F, Brito D, </w:t>
      </w:r>
      <w:proofErr w:type="spellStart"/>
      <w:r w:rsidRPr="00B12F05">
        <w:rPr>
          <w:lang w:val="en-GB"/>
        </w:rPr>
        <w:t>Damy</w:t>
      </w:r>
      <w:proofErr w:type="spellEnd"/>
      <w:r w:rsidRPr="00B12F05">
        <w:rPr>
          <w:lang w:val="en-GB"/>
        </w:rPr>
        <w:t xml:space="preserve"> T, </w:t>
      </w:r>
      <w:proofErr w:type="spellStart"/>
      <w:r w:rsidRPr="00B12F05">
        <w:rPr>
          <w:lang w:val="en-GB"/>
        </w:rPr>
        <w:t>Duca</w:t>
      </w:r>
      <w:proofErr w:type="spellEnd"/>
      <w:r w:rsidRPr="00B12F05">
        <w:rPr>
          <w:lang w:val="en-GB"/>
        </w:rPr>
        <w:t xml:space="preserve"> F, </w:t>
      </w:r>
      <w:proofErr w:type="spellStart"/>
      <w:r w:rsidRPr="00B12F05">
        <w:rPr>
          <w:lang w:val="en-GB"/>
        </w:rPr>
        <w:t>Dorbala</w:t>
      </w:r>
      <w:proofErr w:type="spellEnd"/>
      <w:r w:rsidRPr="00B12F05">
        <w:rPr>
          <w:lang w:val="en-GB"/>
        </w:rPr>
        <w:t xml:space="preserve"> S, et al. Expert consensus on the monitoring of transthyretin amyloid cardiomyopathy. </w:t>
      </w:r>
      <w:proofErr w:type="spellStart"/>
      <w:r w:rsidRPr="008726F4">
        <w:t>Eur</w:t>
      </w:r>
      <w:proofErr w:type="spellEnd"/>
      <w:r w:rsidRPr="008726F4">
        <w:t xml:space="preserve"> J </w:t>
      </w:r>
      <w:proofErr w:type="spellStart"/>
      <w:r w:rsidRPr="008726F4">
        <w:t>Heart</w:t>
      </w:r>
      <w:proofErr w:type="spellEnd"/>
      <w:r w:rsidRPr="008726F4">
        <w:t xml:space="preserve"> Fail. juin 2021;23(6):895</w:t>
      </w:r>
      <w:r w:rsidRPr="008726F4">
        <w:rPr>
          <w:rFonts w:ascii="Cambria Math" w:hAnsi="Cambria Math" w:cs="Cambria Math"/>
        </w:rPr>
        <w:t>‑</w:t>
      </w:r>
      <w:r w:rsidRPr="008726F4">
        <w:t>905</w:t>
      </w:r>
    </w:p>
  </w:footnote>
  <w:footnote w:id="2">
    <w:p w14:paraId="584CF602" w14:textId="77777777" w:rsidR="005379F8" w:rsidRDefault="005379F8" w:rsidP="001215A5">
      <w:pPr>
        <w:pStyle w:val="Notedebasdepage"/>
      </w:pPr>
      <w:r>
        <w:rPr>
          <w:rStyle w:val="Appelnotedebasdep"/>
        </w:rPr>
        <w:footnoteRef/>
      </w:r>
      <w:r>
        <w:rPr>
          <w:vertAlign w:val="superscript"/>
        </w:rPr>
        <w:t>-3</w:t>
      </w:r>
      <w:r>
        <w:t xml:space="preserve"> Réunions de Concertation Pluridisciplinaire : </w:t>
      </w:r>
    </w:p>
    <w:p w14:paraId="1B868E3C" w14:textId="77777777" w:rsidR="005379F8" w:rsidRDefault="008E26BD" w:rsidP="001215A5">
      <w:pPr>
        <w:pStyle w:val="Notedebasdepage"/>
        <w:rPr>
          <w:rStyle w:val="Lienhypertexte"/>
        </w:rPr>
      </w:pPr>
      <w:hyperlink r:id="rId1" w:history="1">
        <w:r w:rsidR="005379F8" w:rsidRPr="001A00D9">
          <w:rPr>
            <w:rStyle w:val="Lienhypertexte"/>
          </w:rPr>
          <w:t>https://reseau-amylose.org/jesuissoignant/rcp-nationale-amyloses-cardiaques</w:t>
        </w:r>
      </w:hyperlink>
      <w:r w:rsidR="005379F8">
        <w:rPr>
          <w:rStyle w:val="Lienhypertexte"/>
        </w:rPr>
        <w:t xml:space="preserve"> </w:t>
      </w:r>
    </w:p>
    <w:p w14:paraId="140B4FAB" w14:textId="77777777" w:rsidR="005379F8" w:rsidRDefault="008E26BD" w:rsidP="001215A5">
      <w:pPr>
        <w:pStyle w:val="Notedebasdepage"/>
      </w:pPr>
      <w:hyperlink r:id="rId2" w:history="1">
        <w:r w:rsidR="005379F8" w:rsidRPr="00B62A09">
          <w:rPr>
            <w:rStyle w:val="Lienhypertexte"/>
          </w:rPr>
          <w:t>https://www.filnemus.fr/rcp</w:t>
        </w:r>
      </w:hyperlink>
    </w:p>
  </w:footnote>
  <w:footnote w:id="3">
    <w:p w14:paraId="30568497" w14:textId="38EDB180" w:rsidR="005379F8" w:rsidRDefault="005379F8" w:rsidP="000559E2">
      <w:pPr>
        <w:pStyle w:val="Notedebasdepage"/>
        <w:jc w:val="both"/>
      </w:pPr>
      <w:r w:rsidRPr="000A5CAA">
        <w:rPr>
          <w:rStyle w:val="Appelnotedebasdep"/>
          <w:sz w:val="16"/>
          <w:szCs w:val="16"/>
        </w:rPr>
        <w:footnoteRef/>
      </w:r>
      <w:r w:rsidRPr="000A5CAA">
        <w:rPr>
          <w:sz w:val="16"/>
          <w:szCs w:val="16"/>
        </w:rPr>
        <w:t xml:space="preserve"> Ces sous-traitants peuvent être des prestataires de services informatiques (hébergement, maintenance,…), des intégrateurs de logiciels, des sociétés de sécurité informatique, des entreprises de service du numérique ou anciennement sociétés de services et d'ingénierie en informatique (SSII) qui ont accès aux données, des agences de marketing ou de communication qui traitent des données personnelles pour le compte de clients et plus généralement, tout organisme offrant un service ou une prestation impliquant un traitement de données à caractère personnel pour le compte d’un autre organisme, un organisme public ou une association peut également constituer un sous-traitant</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E1D1" w14:textId="77777777" w:rsidR="005379F8" w:rsidRDefault="005379F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C4307" w14:textId="7A4C0B0B" w:rsidR="005379F8" w:rsidRDefault="005379F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B263" w14:textId="77777777" w:rsidR="005379F8" w:rsidRDefault="005379F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6BF7"/>
    <w:multiLevelType w:val="hybridMultilevel"/>
    <w:tmpl w:val="6E704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5"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6"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8" w15:restartNumberingAfterBreak="0">
    <w:nsid w:val="1F93151B"/>
    <w:multiLevelType w:val="hybridMultilevel"/>
    <w:tmpl w:val="100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C67"/>
    <w:multiLevelType w:val="hybridMultilevel"/>
    <w:tmpl w:val="E0522AC8"/>
    <w:lvl w:ilvl="0" w:tplc="04090001">
      <w:start w:val="1"/>
      <w:numFmt w:val="bullet"/>
      <w:lvlText w:val=""/>
      <w:lvlJc w:val="left"/>
      <w:pPr>
        <w:ind w:left="1673" w:hanging="360"/>
      </w:pPr>
      <w:rPr>
        <w:rFonts w:ascii="Symbol" w:hAnsi="Symbol" w:hint="default"/>
      </w:rPr>
    </w:lvl>
    <w:lvl w:ilvl="1" w:tplc="04090003">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0" w15:restartNumberingAfterBreak="0">
    <w:nsid w:val="302E0917"/>
    <w:multiLevelType w:val="hybridMultilevel"/>
    <w:tmpl w:val="113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2"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CE2925"/>
    <w:multiLevelType w:val="hybridMultilevel"/>
    <w:tmpl w:val="50F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04C2E"/>
    <w:multiLevelType w:val="hybridMultilevel"/>
    <w:tmpl w:val="4D74EDD0"/>
    <w:lvl w:ilvl="0" w:tplc="FFFFFFFF">
      <w:start w:val="1"/>
      <w:numFmt w:val="bullet"/>
      <w:lvlText w:val=""/>
      <w:lvlJc w:val="left"/>
      <w:pPr>
        <w:ind w:left="1353" w:hanging="360"/>
      </w:pPr>
      <w:rPr>
        <w:rFonts w:ascii="Symbol" w:hAnsi="Symbol" w:hint="default"/>
      </w:rPr>
    </w:lvl>
    <w:lvl w:ilvl="1" w:tplc="FFFFFFFF">
      <w:start w:val="1"/>
      <w:numFmt w:val="bullet"/>
      <w:lvlText w:val="o"/>
      <w:lvlJc w:val="left"/>
      <w:pPr>
        <w:ind w:left="2073" w:hanging="360"/>
      </w:pPr>
      <w:rPr>
        <w:rFonts w:ascii="Courier New" w:hAnsi="Courier New" w:cs="Courier New" w:hint="default"/>
      </w:rPr>
    </w:lvl>
    <w:lvl w:ilvl="2" w:tplc="16564136">
      <w:start w:val="1"/>
      <w:numFmt w:val="bullet"/>
      <w:lvlText w:val=""/>
      <w:lvlJc w:val="left"/>
      <w:pPr>
        <w:ind w:left="360" w:hanging="360"/>
      </w:pPr>
      <w:rPr>
        <w:rFonts w:ascii="Symbol" w:hAnsi="Symbol"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5" w15:restartNumberingAfterBreak="0">
    <w:nsid w:val="4BA2479B"/>
    <w:multiLevelType w:val="hybridMultilevel"/>
    <w:tmpl w:val="9FDEA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BD35BB"/>
    <w:multiLevelType w:val="hybridMultilevel"/>
    <w:tmpl w:val="1E68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22024A"/>
    <w:multiLevelType w:val="hybridMultilevel"/>
    <w:tmpl w:val="F93E8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CC377D"/>
    <w:multiLevelType w:val="hybridMultilevel"/>
    <w:tmpl w:val="6F50B3A6"/>
    <w:lvl w:ilvl="0" w:tplc="D264D8D8">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A75022"/>
    <w:multiLevelType w:val="hybridMultilevel"/>
    <w:tmpl w:val="CE122106"/>
    <w:lvl w:ilvl="0" w:tplc="9320B2A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686B1E29"/>
    <w:multiLevelType w:val="hybridMultilevel"/>
    <w:tmpl w:val="7ABE565A"/>
    <w:lvl w:ilvl="0" w:tplc="1656413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B4F32"/>
    <w:multiLevelType w:val="hybridMultilevel"/>
    <w:tmpl w:val="F12CCD0E"/>
    <w:lvl w:ilvl="0" w:tplc="165641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4E41C6E"/>
    <w:multiLevelType w:val="hybridMultilevel"/>
    <w:tmpl w:val="93328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77F11875"/>
    <w:multiLevelType w:val="hybridMultilevel"/>
    <w:tmpl w:val="D8E8CF62"/>
    <w:lvl w:ilvl="0" w:tplc="16564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4"/>
  </w:num>
  <w:num w:numId="3">
    <w:abstractNumId w:val="7"/>
  </w:num>
  <w:num w:numId="4">
    <w:abstractNumId w:val="28"/>
  </w:num>
  <w:num w:numId="5">
    <w:abstractNumId w:val="5"/>
  </w:num>
  <w:num w:numId="6">
    <w:abstractNumId w:val="11"/>
  </w:num>
  <w:num w:numId="7">
    <w:abstractNumId w:val="6"/>
  </w:num>
  <w:num w:numId="8">
    <w:abstractNumId w:val="20"/>
  </w:num>
  <w:num w:numId="9">
    <w:abstractNumId w:val="1"/>
  </w:num>
  <w:num w:numId="10">
    <w:abstractNumId w:val="24"/>
  </w:num>
  <w:num w:numId="11">
    <w:abstractNumId w:val="12"/>
  </w:num>
  <w:num w:numId="12">
    <w:abstractNumId w:val="16"/>
  </w:num>
  <w:num w:numId="13">
    <w:abstractNumId w:val="26"/>
  </w:num>
  <w:num w:numId="14">
    <w:abstractNumId w:val="2"/>
  </w:num>
  <w:num w:numId="15">
    <w:abstractNumId w:val="0"/>
  </w:num>
  <w:num w:numId="16">
    <w:abstractNumId w:val="23"/>
  </w:num>
  <w:num w:numId="17">
    <w:abstractNumId w:val="14"/>
  </w:num>
  <w:num w:numId="18">
    <w:abstractNumId w:val="29"/>
  </w:num>
  <w:num w:numId="19">
    <w:abstractNumId w:val="19"/>
  </w:num>
  <w:num w:numId="20">
    <w:abstractNumId w:val="9"/>
  </w:num>
  <w:num w:numId="21">
    <w:abstractNumId w:val="27"/>
  </w:num>
  <w:num w:numId="22">
    <w:abstractNumId w:val="18"/>
  </w:num>
  <w:num w:numId="23">
    <w:abstractNumId w:val="17"/>
  </w:num>
  <w:num w:numId="24">
    <w:abstractNumId w:val="8"/>
  </w:num>
  <w:num w:numId="25">
    <w:abstractNumId w:val="10"/>
  </w:num>
  <w:num w:numId="26">
    <w:abstractNumId w:val="13"/>
  </w:num>
  <w:num w:numId="27">
    <w:abstractNumId w:val="25"/>
  </w:num>
  <w:num w:numId="28">
    <w:abstractNumId w:val="21"/>
  </w:num>
  <w:num w:numId="29">
    <w:abstractNumId w:val="15"/>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D3B"/>
    <w:rsid w:val="00010777"/>
    <w:rsid w:val="000113D3"/>
    <w:rsid w:val="00011E4B"/>
    <w:rsid w:val="0001272A"/>
    <w:rsid w:val="000129AD"/>
    <w:rsid w:val="00015B9C"/>
    <w:rsid w:val="000222AF"/>
    <w:rsid w:val="00022E29"/>
    <w:rsid w:val="00023242"/>
    <w:rsid w:val="00023D38"/>
    <w:rsid w:val="000252B1"/>
    <w:rsid w:val="0002728F"/>
    <w:rsid w:val="00027304"/>
    <w:rsid w:val="00027C3D"/>
    <w:rsid w:val="000314F2"/>
    <w:rsid w:val="00033C1A"/>
    <w:rsid w:val="0003433C"/>
    <w:rsid w:val="000344B2"/>
    <w:rsid w:val="00034649"/>
    <w:rsid w:val="0003588D"/>
    <w:rsid w:val="00041AB5"/>
    <w:rsid w:val="00042D56"/>
    <w:rsid w:val="00043B30"/>
    <w:rsid w:val="0004793F"/>
    <w:rsid w:val="00047AD2"/>
    <w:rsid w:val="0005010F"/>
    <w:rsid w:val="00050417"/>
    <w:rsid w:val="00051D0D"/>
    <w:rsid w:val="0005342C"/>
    <w:rsid w:val="000559E2"/>
    <w:rsid w:val="00057733"/>
    <w:rsid w:val="00061F48"/>
    <w:rsid w:val="000642F1"/>
    <w:rsid w:val="00064F86"/>
    <w:rsid w:val="00065517"/>
    <w:rsid w:val="0007168F"/>
    <w:rsid w:val="00072E3E"/>
    <w:rsid w:val="00073BB6"/>
    <w:rsid w:val="00073E94"/>
    <w:rsid w:val="00074A08"/>
    <w:rsid w:val="000754FB"/>
    <w:rsid w:val="000755DA"/>
    <w:rsid w:val="000772D0"/>
    <w:rsid w:val="000822C6"/>
    <w:rsid w:val="00083F65"/>
    <w:rsid w:val="0008601E"/>
    <w:rsid w:val="00086380"/>
    <w:rsid w:val="00090611"/>
    <w:rsid w:val="0009123B"/>
    <w:rsid w:val="00092043"/>
    <w:rsid w:val="000936A2"/>
    <w:rsid w:val="000A0E26"/>
    <w:rsid w:val="000A23A2"/>
    <w:rsid w:val="000A570E"/>
    <w:rsid w:val="000A5CAA"/>
    <w:rsid w:val="000A61C3"/>
    <w:rsid w:val="000B03AE"/>
    <w:rsid w:val="000B0489"/>
    <w:rsid w:val="000B0C2B"/>
    <w:rsid w:val="000B0FE3"/>
    <w:rsid w:val="000B4F25"/>
    <w:rsid w:val="000B6685"/>
    <w:rsid w:val="000B7266"/>
    <w:rsid w:val="000B73FA"/>
    <w:rsid w:val="000B7B36"/>
    <w:rsid w:val="000C18D3"/>
    <w:rsid w:val="000C505E"/>
    <w:rsid w:val="000C7442"/>
    <w:rsid w:val="000D34E4"/>
    <w:rsid w:val="000D4872"/>
    <w:rsid w:val="000D584F"/>
    <w:rsid w:val="000D6CB2"/>
    <w:rsid w:val="000D7E0C"/>
    <w:rsid w:val="000E4A8F"/>
    <w:rsid w:val="000E5230"/>
    <w:rsid w:val="000E72BE"/>
    <w:rsid w:val="000F1148"/>
    <w:rsid w:val="000F3EAF"/>
    <w:rsid w:val="000F4997"/>
    <w:rsid w:val="000F4A11"/>
    <w:rsid w:val="000F685D"/>
    <w:rsid w:val="00100401"/>
    <w:rsid w:val="00105CCE"/>
    <w:rsid w:val="00106226"/>
    <w:rsid w:val="00106343"/>
    <w:rsid w:val="00107B48"/>
    <w:rsid w:val="001120A8"/>
    <w:rsid w:val="00113F21"/>
    <w:rsid w:val="00117EB3"/>
    <w:rsid w:val="00120161"/>
    <w:rsid w:val="00120447"/>
    <w:rsid w:val="001215A5"/>
    <w:rsid w:val="001262DD"/>
    <w:rsid w:val="0013044E"/>
    <w:rsid w:val="00132824"/>
    <w:rsid w:val="00132CB0"/>
    <w:rsid w:val="00133B6A"/>
    <w:rsid w:val="0013477B"/>
    <w:rsid w:val="0013522C"/>
    <w:rsid w:val="00136203"/>
    <w:rsid w:val="00140C8A"/>
    <w:rsid w:val="00140CBC"/>
    <w:rsid w:val="0014170F"/>
    <w:rsid w:val="00142248"/>
    <w:rsid w:val="0014442F"/>
    <w:rsid w:val="00144D48"/>
    <w:rsid w:val="0015722A"/>
    <w:rsid w:val="00157B1B"/>
    <w:rsid w:val="00157B21"/>
    <w:rsid w:val="00160600"/>
    <w:rsid w:val="00161BEE"/>
    <w:rsid w:val="00162393"/>
    <w:rsid w:val="00163C85"/>
    <w:rsid w:val="0016500C"/>
    <w:rsid w:val="001726FA"/>
    <w:rsid w:val="001737EF"/>
    <w:rsid w:val="00174894"/>
    <w:rsid w:val="00175911"/>
    <w:rsid w:val="00182C7E"/>
    <w:rsid w:val="00186371"/>
    <w:rsid w:val="00186754"/>
    <w:rsid w:val="00187211"/>
    <w:rsid w:val="00191BED"/>
    <w:rsid w:val="00193B77"/>
    <w:rsid w:val="00194087"/>
    <w:rsid w:val="001A683A"/>
    <w:rsid w:val="001B2966"/>
    <w:rsid w:val="001B3F4E"/>
    <w:rsid w:val="001B5A55"/>
    <w:rsid w:val="001B7853"/>
    <w:rsid w:val="001C0B37"/>
    <w:rsid w:val="001C2A1B"/>
    <w:rsid w:val="001C3F51"/>
    <w:rsid w:val="001C46A2"/>
    <w:rsid w:val="001C4D49"/>
    <w:rsid w:val="001C5E27"/>
    <w:rsid w:val="001C7168"/>
    <w:rsid w:val="001C79B2"/>
    <w:rsid w:val="001D3D95"/>
    <w:rsid w:val="001D3F83"/>
    <w:rsid w:val="001D45E8"/>
    <w:rsid w:val="001D46B8"/>
    <w:rsid w:val="001D4996"/>
    <w:rsid w:val="001D5637"/>
    <w:rsid w:val="001E035D"/>
    <w:rsid w:val="001E0779"/>
    <w:rsid w:val="001E11FE"/>
    <w:rsid w:val="001E1C08"/>
    <w:rsid w:val="001E3A80"/>
    <w:rsid w:val="001E5F93"/>
    <w:rsid w:val="001E6BA0"/>
    <w:rsid w:val="001E6C0C"/>
    <w:rsid w:val="001F1809"/>
    <w:rsid w:val="001F2E7A"/>
    <w:rsid w:val="001F3028"/>
    <w:rsid w:val="001F34E9"/>
    <w:rsid w:val="001F75FE"/>
    <w:rsid w:val="00200419"/>
    <w:rsid w:val="00203C54"/>
    <w:rsid w:val="00203FB9"/>
    <w:rsid w:val="0020695D"/>
    <w:rsid w:val="002107DE"/>
    <w:rsid w:val="00211116"/>
    <w:rsid w:val="00213C1E"/>
    <w:rsid w:val="002147C9"/>
    <w:rsid w:val="00217345"/>
    <w:rsid w:val="00217D15"/>
    <w:rsid w:val="00221570"/>
    <w:rsid w:val="002218C4"/>
    <w:rsid w:val="00222164"/>
    <w:rsid w:val="00222B6B"/>
    <w:rsid w:val="002255EB"/>
    <w:rsid w:val="002301AC"/>
    <w:rsid w:val="00234217"/>
    <w:rsid w:val="00235149"/>
    <w:rsid w:val="00237A2A"/>
    <w:rsid w:val="002403D6"/>
    <w:rsid w:val="00240922"/>
    <w:rsid w:val="00240E9B"/>
    <w:rsid w:val="00241AE8"/>
    <w:rsid w:val="00242179"/>
    <w:rsid w:val="00242FF6"/>
    <w:rsid w:val="00243553"/>
    <w:rsid w:val="0024379D"/>
    <w:rsid w:val="00246259"/>
    <w:rsid w:val="0024719A"/>
    <w:rsid w:val="00254072"/>
    <w:rsid w:val="00255A5B"/>
    <w:rsid w:val="00256C5A"/>
    <w:rsid w:val="0026030E"/>
    <w:rsid w:val="00260E41"/>
    <w:rsid w:val="00263961"/>
    <w:rsid w:val="0026436F"/>
    <w:rsid w:val="00264A73"/>
    <w:rsid w:val="00265EBF"/>
    <w:rsid w:val="002708BB"/>
    <w:rsid w:val="00270A9A"/>
    <w:rsid w:val="002719C8"/>
    <w:rsid w:val="00275E8C"/>
    <w:rsid w:val="00275EFD"/>
    <w:rsid w:val="00276EE1"/>
    <w:rsid w:val="0028495B"/>
    <w:rsid w:val="00285CB3"/>
    <w:rsid w:val="00286D9B"/>
    <w:rsid w:val="00292793"/>
    <w:rsid w:val="002A2FD8"/>
    <w:rsid w:val="002A338C"/>
    <w:rsid w:val="002A366D"/>
    <w:rsid w:val="002A60C0"/>
    <w:rsid w:val="002A79D5"/>
    <w:rsid w:val="002B1903"/>
    <w:rsid w:val="002B23CB"/>
    <w:rsid w:val="002B2D82"/>
    <w:rsid w:val="002B4DA5"/>
    <w:rsid w:val="002B6173"/>
    <w:rsid w:val="002B6C28"/>
    <w:rsid w:val="002C0081"/>
    <w:rsid w:val="002C0318"/>
    <w:rsid w:val="002C0A33"/>
    <w:rsid w:val="002C1365"/>
    <w:rsid w:val="002C2A64"/>
    <w:rsid w:val="002C3224"/>
    <w:rsid w:val="002C53C7"/>
    <w:rsid w:val="002D1081"/>
    <w:rsid w:val="002D1513"/>
    <w:rsid w:val="002D5B8A"/>
    <w:rsid w:val="002D5F3A"/>
    <w:rsid w:val="002D7360"/>
    <w:rsid w:val="002E0A0C"/>
    <w:rsid w:val="002E338B"/>
    <w:rsid w:val="002E6D96"/>
    <w:rsid w:val="002E7AF9"/>
    <w:rsid w:val="002F43C1"/>
    <w:rsid w:val="002F4DBE"/>
    <w:rsid w:val="002F6F15"/>
    <w:rsid w:val="00301C80"/>
    <w:rsid w:val="00301D95"/>
    <w:rsid w:val="0030274B"/>
    <w:rsid w:val="00304544"/>
    <w:rsid w:val="00304E27"/>
    <w:rsid w:val="003124A9"/>
    <w:rsid w:val="00315686"/>
    <w:rsid w:val="0031666B"/>
    <w:rsid w:val="00316783"/>
    <w:rsid w:val="0031727A"/>
    <w:rsid w:val="00320C6F"/>
    <w:rsid w:val="00322652"/>
    <w:rsid w:val="003239F9"/>
    <w:rsid w:val="00323B7A"/>
    <w:rsid w:val="003243C3"/>
    <w:rsid w:val="003270A3"/>
    <w:rsid w:val="0032781D"/>
    <w:rsid w:val="0032794B"/>
    <w:rsid w:val="00331D5A"/>
    <w:rsid w:val="003361C8"/>
    <w:rsid w:val="00341BF1"/>
    <w:rsid w:val="00342774"/>
    <w:rsid w:val="00343799"/>
    <w:rsid w:val="00346451"/>
    <w:rsid w:val="0035014F"/>
    <w:rsid w:val="00353E78"/>
    <w:rsid w:val="00354D52"/>
    <w:rsid w:val="00360E41"/>
    <w:rsid w:val="00360F83"/>
    <w:rsid w:val="0036110E"/>
    <w:rsid w:val="00361E37"/>
    <w:rsid w:val="003648F6"/>
    <w:rsid w:val="003649B0"/>
    <w:rsid w:val="00366D24"/>
    <w:rsid w:val="00366F06"/>
    <w:rsid w:val="00367B1E"/>
    <w:rsid w:val="00371883"/>
    <w:rsid w:val="00371A70"/>
    <w:rsid w:val="003735EC"/>
    <w:rsid w:val="0037736B"/>
    <w:rsid w:val="003778CA"/>
    <w:rsid w:val="00377F5D"/>
    <w:rsid w:val="00380290"/>
    <w:rsid w:val="00381494"/>
    <w:rsid w:val="00382AA3"/>
    <w:rsid w:val="00383191"/>
    <w:rsid w:val="0038457E"/>
    <w:rsid w:val="00387A0B"/>
    <w:rsid w:val="00394A60"/>
    <w:rsid w:val="00396178"/>
    <w:rsid w:val="00397B83"/>
    <w:rsid w:val="003A0CE1"/>
    <w:rsid w:val="003A1093"/>
    <w:rsid w:val="003A1AB8"/>
    <w:rsid w:val="003A28E7"/>
    <w:rsid w:val="003A2E5D"/>
    <w:rsid w:val="003A34F1"/>
    <w:rsid w:val="003A3CB8"/>
    <w:rsid w:val="003A3FC4"/>
    <w:rsid w:val="003A4915"/>
    <w:rsid w:val="003A4FD9"/>
    <w:rsid w:val="003A6110"/>
    <w:rsid w:val="003A728C"/>
    <w:rsid w:val="003B0300"/>
    <w:rsid w:val="003B1DDF"/>
    <w:rsid w:val="003B35D5"/>
    <w:rsid w:val="003B3EA7"/>
    <w:rsid w:val="003B40F4"/>
    <w:rsid w:val="003B69B7"/>
    <w:rsid w:val="003C116A"/>
    <w:rsid w:val="003C1704"/>
    <w:rsid w:val="003C28D4"/>
    <w:rsid w:val="003D0E44"/>
    <w:rsid w:val="003D12FA"/>
    <w:rsid w:val="003D21B9"/>
    <w:rsid w:val="003D7208"/>
    <w:rsid w:val="003D77DC"/>
    <w:rsid w:val="003E106C"/>
    <w:rsid w:val="003E16A5"/>
    <w:rsid w:val="003E3309"/>
    <w:rsid w:val="003F3974"/>
    <w:rsid w:val="003F3E6B"/>
    <w:rsid w:val="003F41B2"/>
    <w:rsid w:val="003F7AD8"/>
    <w:rsid w:val="004011A5"/>
    <w:rsid w:val="00402514"/>
    <w:rsid w:val="004026DE"/>
    <w:rsid w:val="00403AF9"/>
    <w:rsid w:val="00406898"/>
    <w:rsid w:val="00411B0D"/>
    <w:rsid w:val="00414033"/>
    <w:rsid w:val="004176FC"/>
    <w:rsid w:val="00421926"/>
    <w:rsid w:val="00421E7D"/>
    <w:rsid w:val="00423D3E"/>
    <w:rsid w:val="004254E0"/>
    <w:rsid w:val="00431BCA"/>
    <w:rsid w:val="00434D0F"/>
    <w:rsid w:val="00437269"/>
    <w:rsid w:val="00443E62"/>
    <w:rsid w:val="004538FD"/>
    <w:rsid w:val="00454861"/>
    <w:rsid w:val="00454CB3"/>
    <w:rsid w:val="00457A62"/>
    <w:rsid w:val="00461146"/>
    <w:rsid w:val="00461E50"/>
    <w:rsid w:val="00462C1F"/>
    <w:rsid w:val="00466039"/>
    <w:rsid w:val="00467C45"/>
    <w:rsid w:val="00471549"/>
    <w:rsid w:val="004729A1"/>
    <w:rsid w:val="00474133"/>
    <w:rsid w:val="004741DD"/>
    <w:rsid w:val="00476380"/>
    <w:rsid w:val="00481237"/>
    <w:rsid w:val="00485617"/>
    <w:rsid w:val="004869DB"/>
    <w:rsid w:val="004910CB"/>
    <w:rsid w:val="004936E4"/>
    <w:rsid w:val="0049384A"/>
    <w:rsid w:val="004941B7"/>
    <w:rsid w:val="004A09AF"/>
    <w:rsid w:val="004A22ED"/>
    <w:rsid w:val="004A6007"/>
    <w:rsid w:val="004A790C"/>
    <w:rsid w:val="004B024D"/>
    <w:rsid w:val="004B090F"/>
    <w:rsid w:val="004B179B"/>
    <w:rsid w:val="004B5864"/>
    <w:rsid w:val="004B6262"/>
    <w:rsid w:val="004B6AC4"/>
    <w:rsid w:val="004B721F"/>
    <w:rsid w:val="004B7486"/>
    <w:rsid w:val="004B758C"/>
    <w:rsid w:val="004C005C"/>
    <w:rsid w:val="004C0C4C"/>
    <w:rsid w:val="004C17E0"/>
    <w:rsid w:val="004C42CD"/>
    <w:rsid w:val="004C5ECD"/>
    <w:rsid w:val="004D2BFB"/>
    <w:rsid w:val="004D3047"/>
    <w:rsid w:val="004D47CB"/>
    <w:rsid w:val="004D5873"/>
    <w:rsid w:val="004F1EAF"/>
    <w:rsid w:val="004F317C"/>
    <w:rsid w:val="004F3FEF"/>
    <w:rsid w:val="004F66BA"/>
    <w:rsid w:val="004F777A"/>
    <w:rsid w:val="004F7CF6"/>
    <w:rsid w:val="005002A8"/>
    <w:rsid w:val="00500467"/>
    <w:rsid w:val="005023E1"/>
    <w:rsid w:val="005035BC"/>
    <w:rsid w:val="005052E1"/>
    <w:rsid w:val="00512ED2"/>
    <w:rsid w:val="00513244"/>
    <w:rsid w:val="005132A2"/>
    <w:rsid w:val="0051503C"/>
    <w:rsid w:val="00515FC4"/>
    <w:rsid w:val="0051758D"/>
    <w:rsid w:val="0052082D"/>
    <w:rsid w:val="00522D2C"/>
    <w:rsid w:val="00523F9D"/>
    <w:rsid w:val="00524142"/>
    <w:rsid w:val="0052417B"/>
    <w:rsid w:val="005241F1"/>
    <w:rsid w:val="00525B4F"/>
    <w:rsid w:val="0052660E"/>
    <w:rsid w:val="00526AAF"/>
    <w:rsid w:val="00527643"/>
    <w:rsid w:val="00527918"/>
    <w:rsid w:val="005301BD"/>
    <w:rsid w:val="00531705"/>
    <w:rsid w:val="00534E5C"/>
    <w:rsid w:val="00536FC7"/>
    <w:rsid w:val="005379F8"/>
    <w:rsid w:val="00541052"/>
    <w:rsid w:val="00541EB0"/>
    <w:rsid w:val="0054244A"/>
    <w:rsid w:val="00542DD9"/>
    <w:rsid w:val="0054719A"/>
    <w:rsid w:val="005500A9"/>
    <w:rsid w:val="0055037F"/>
    <w:rsid w:val="00551409"/>
    <w:rsid w:val="005551F2"/>
    <w:rsid w:val="00557F99"/>
    <w:rsid w:val="00561FB8"/>
    <w:rsid w:val="0056441E"/>
    <w:rsid w:val="005657F7"/>
    <w:rsid w:val="00565C7B"/>
    <w:rsid w:val="00565D32"/>
    <w:rsid w:val="005669B3"/>
    <w:rsid w:val="00571AD3"/>
    <w:rsid w:val="00573158"/>
    <w:rsid w:val="00575583"/>
    <w:rsid w:val="0058190C"/>
    <w:rsid w:val="00585B6F"/>
    <w:rsid w:val="00586B50"/>
    <w:rsid w:val="00590807"/>
    <w:rsid w:val="00597676"/>
    <w:rsid w:val="005A06EA"/>
    <w:rsid w:val="005A198F"/>
    <w:rsid w:val="005A26B9"/>
    <w:rsid w:val="005A3BE0"/>
    <w:rsid w:val="005A6444"/>
    <w:rsid w:val="005A67E0"/>
    <w:rsid w:val="005A7E8F"/>
    <w:rsid w:val="005A7F08"/>
    <w:rsid w:val="005B3210"/>
    <w:rsid w:val="005B42FA"/>
    <w:rsid w:val="005B519A"/>
    <w:rsid w:val="005B6741"/>
    <w:rsid w:val="005B6B72"/>
    <w:rsid w:val="005B71E6"/>
    <w:rsid w:val="005C1E0B"/>
    <w:rsid w:val="005C4CD0"/>
    <w:rsid w:val="005C5658"/>
    <w:rsid w:val="005C7782"/>
    <w:rsid w:val="005C7D52"/>
    <w:rsid w:val="005D5849"/>
    <w:rsid w:val="005D65D3"/>
    <w:rsid w:val="005D7399"/>
    <w:rsid w:val="005E4E1E"/>
    <w:rsid w:val="005E6173"/>
    <w:rsid w:val="005E6B0E"/>
    <w:rsid w:val="005F1E0A"/>
    <w:rsid w:val="00610EDD"/>
    <w:rsid w:val="0061431E"/>
    <w:rsid w:val="00617657"/>
    <w:rsid w:val="00620EE5"/>
    <w:rsid w:val="00622C19"/>
    <w:rsid w:val="006233D7"/>
    <w:rsid w:val="00630E99"/>
    <w:rsid w:val="00632C34"/>
    <w:rsid w:val="006406A2"/>
    <w:rsid w:val="0064287B"/>
    <w:rsid w:val="00642B80"/>
    <w:rsid w:val="006450AE"/>
    <w:rsid w:val="006461E3"/>
    <w:rsid w:val="0065393A"/>
    <w:rsid w:val="006571C3"/>
    <w:rsid w:val="00657BA7"/>
    <w:rsid w:val="00657D2C"/>
    <w:rsid w:val="00661FC0"/>
    <w:rsid w:val="00663044"/>
    <w:rsid w:val="006643D9"/>
    <w:rsid w:val="00664C7D"/>
    <w:rsid w:val="006661C8"/>
    <w:rsid w:val="00671CAF"/>
    <w:rsid w:val="00680647"/>
    <w:rsid w:val="00684282"/>
    <w:rsid w:val="00693E0C"/>
    <w:rsid w:val="00694CE6"/>
    <w:rsid w:val="00695ADE"/>
    <w:rsid w:val="006978E6"/>
    <w:rsid w:val="006A5D8C"/>
    <w:rsid w:val="006A7A24"/>
    <w:rsid w:val="006B38FD"/>
    <w:rsid w:val="006B59D3"/>
    <w:rsid w:val="006C2A69"/>
    <w:rsid w:val="006C45D6"/>
    <w:rsid w:val="006C574A"/>
    <w:rsid w:val="006D129B"/>
    <w:rsid w:val="006D1925"/>
    <w:rsid w:val="006D3DBB"/>
    <w:rsid w:val="006E1008"/>
    <w:rsid w:val="006E2633"/>
    <w:rsid w:val="006E2C22"/>
    <w:rsid w:val="006E2D88"/>
    <w:rsid w:val="006E52FB"/>
    <w:rsid w:val="006F0F6F"/>
    <w:rsid w:val="006F2E8C"/>
    <w:rsid w:val="006F3640"/>
    <w:rsid w:val="006F55BA"/>
    <w:rsid w:val="00700FCE"/>
    <w:rsid w:val="007029E4"/>
    <w:rsid w:val="00703DB4"/>
    <w:rsid w:val="007058F9"/>
    <w:rsid w:val="007103E0"/>
    <w:rsid w:val="007126F1"/>
    <w:rsid w:val="007135EA"/>
    <w:rsid w:val="00713C0D"/>
    <w:rsid w:val="007208AD"/>
    <w:rsid w:val="00731F62"/>
    <w:rsid w:val="00732874"/>
    <w:rsid w:val="00732D7E"/>
    <w:rsid w:val="00733EC1"/>
    <w:rsid w:val="00736ACA"/>
    <w:rsid w:val="00737E5D"/>
    <w:rsid w:val="00741245"/>
    <w:rsid w:val="007420A2"/>
    <w:rsid w:val="00747F8A"/>
    <w:rsid w:val="00753385"/>
    <w:rsid w:val="00753D91"/>
    <w:rsid w:val="007543EC"/>
    <w:rsid w:val="00754E27"/>
    <w:rsid w:val="00756C50"/>
    <w:rsid w:val="00760B6E"/>
    <w:rsid w:val="00763951"/>
    <w:rsid w:val="00764BD5"/>
    <w:rsid w:val="00764C6E"/>
    <w:rsid w:val="00765EFB"/>
    <w:rsid w:val="00766E76"/>
    <w:rsid w:val="0077093F"/>
    <w:rsid w:val="007828C6"/>
    <w:rsid w:val="00783F7C"/>
    <w:rsid w:val="00785167"/>
    <w:rsid w:val="00785B8B"/>
    <w:rsid w:val="00792820"/>
    <w:rsid w:val="00794C71"/>
    <w:rsid w:val="007A10C0"/>
    <w:rsid w:val="007A2A85"/>
    <w:rsid w:val="007B2000"/>
    <w:rsid w:val="007B2CF0"/>
    <w:rsid w:val="007B5B23"/>
    <w:rsid w:val="007B65D7"/>
    <w:rsid w:val="007B6CF1"/>
    <w:rsid w:val="007C0C02"/>
    <w:rsid w:val="007C183F"/>
    <w:rsid w:val="007C456C"/>
    <w:rsid w:val="007C4676"/>
    <w:rsid w:val="007C78B6"/>
    <w:rsid w:val="007D055D"/>
    <w:rsid w:val="007D2BCE"/>
    <w:rsid w:val="007D49C1"/>
    <w:rsid w:val="007D54B0"/>
    <w:rsid w:val="007D593A"/>
    <w:rsid w:val="007D6082"/>
    <w:rsid w:val="007D76D1"/>
    <w:rsid w:val="007D7823"/>
    <w:rsid w:val="007E08CD"/>
    <w:rsid w:val="007E2330"/>
    <w:rsid w:val="007E5416"/>
    <w:rsid w:val="007E64FF"/>
    <w:rsid w:val="007F28E4"/>
    <w:rsid w:val="007F344A"/>
    <w:rsid w:val="007F3E19"/>
    <w:rsid w:val="007F5C61"/>
    <w:rsid w:val="007F64D3"/>
    <w:rsid w:val="00802E60"/>
    <w:rsid w:val="0080366B"/>
    <w:rsid w:val="00803FD0"/>
    <w:rsid w:val="00804268"/>
    <w:rsid w:val="00804D4D"/>
    <w:rsid w:val="00806EB1"/>
    <w:rsid w:val="008110B0"/>
    <w:rsid w:val="00811648"/>
    <w:rsid w:val="00815216"/>
    <w:rsid w:val="0081580F"/>
    <w:rsid w:val="008171AC"/>
    <w:rsid w:val="00820824"/>
    <w:rsid w:val="0082136A"/>
    <w:rsid w:val="00821E15"/>
    <w:rsid w:val="00823A21"/>
    <w:rsid w:val="008241A5"/>
    <w:rsid w:val="008247BF"/>
    <w:rsid w:val="008301CF"/>
    <w:rsid w:val="00831C39"/>
    <w:rsid w:val="00834182"/>
    <w:rsid w:val="008372E4"/>
    <w:rsid w:val="00841BF1"/>
    <w:rsid w:val="00842A79"/>
    <w:rsid w:val="0084482A"/>
    <w:rsid w:val="00845006"/>
    <w:rsid w:val="008469D1"/>
    <w:rsid w:val="008504C4"/>
    <w:rsid w:val="008534CB"/>
    <w:rsid w:val="0085421E"/>
    <w:rsid w:val="00854556"/>
    <w:rsid w:val="008553FC"/>
    <w:rsid w:val="00856645"/>
    <w:rsid w:val="00856C62"/>
    <w:rsid w:val="008601A3"/>
    <w:rsid w:val="00863042"/>
    <w:rsid w:val="00863C40"/>
    <w:rsid w:val="008654AD"/>
    <w:rsid w:val="00871453"/>
    <w:rsid w:val="008726F4"/>
    <w:rsid w:val="00874601"/>
    <w:rsid w:val="0087561B"/>
    <w:rsid w:val="00881A44"/>
    <w:rsid w:val="0088368C"/>
    <w:rsid w:val="008862A9"/>
    <w:rsid w:val="008912D9"/>
    <w:rsid w:val="00891ADC"/>
    <w:rsid w:val="00891E34"/>
    <w:rsid w:val="00892B31"/>
    <w:rsid w:val="00893D43"/>
    <w:rsid w:val="00894652"/>
    <w:rsid w:val="008954DF"/>
    <w:rsid w:val="008A5ECF"/>
    <w:rsid w:val="008A661C"/>
    <w:rsid w:val="008A6A8A"/>
    <w:rsid w:val="008B230A"/>
    <w:rsid w:val="008B561C"/>
    <w:rsid w:val="008B5CA6"/>
    <w:rsid w:val="008B775F"/>
    <w:rsid w:val="008C0390"/>
    <w:rsid w:val="008C5572"/>
    <w:rsid w:val="008D0A9E"/>
    <w:rsid w:val="008D1994"/>
    <w:rsid w:val="008D1A4E"/>
    <w:rsid w:val="008D26AD"/>
    <w:rsid w:val="008D3AE6"/>
    <w:rsid w:val="008D4899"/>
    <w:rsid w:val="008D5B2B"/>
    <w:rsid w:val="008E06EA"/>
    <w:rsid w:val="008E1568"/>
    <w:rsid w:val="008E26BD"/>
    <w:rsid w:val="008E578E"/>
    <w:rsid w:val="008E79B7"/>
    <w:rsid w:val="008E7D96"/>
    <w:rsid w:val="008F0B2C"/>
    <w:rsid w:val="008F6900"/>
    <w:rsid w:val="00901600"/>
    <w:rsid w:val="00902C2B"/>
    <w:rsid w:val="00902E31"/>
    <w:rsid w:val="009059E6"/>
    <w:rsid w:val="00907924"/>
    <w:rsid w:val="00907A89"/>
    <w:rsid w:val="00912A6B"/>
    <w:rsid w:val="009135AC"/>
    <w:rsid w:val="00913622"/>
    <w:rsid w:val="009171FC"/>
    <w:rsid w:val="009208AF"/>
    <w:rsid w:val="0093098A"/>
    <w:rsid w:val="00931BA7"/>
    <w:rsid w:val="00934A5F"/>
    <w:rsid w:val="00937AB7"/>
    <w:rsid w:val="009408A8"/>
    <w:rsid w:val="00940A00"/>
    <w:rsid w:val="00943427"/>
    <w:rsid w:val="00943901"/>
    <w:rsid w:val="009474A1"/>
    <w:rsid w:val="00950397"/>
    <w:rsid w:val="009508CE"/>
    <w:rsid w:val="00952D1F"/>
    <w:rsid w:val="00953F42"/>
    <w:rsid w:val="00954154"/>
    <w:rsid w:val="00956E68"/>
    <w:rsid w:val="00961CE2"/>
    <w:rsid w:val="00962D5D"/>
    <w:rsid w:val="00963908"/>
    <w:rsid w:val="00965C17"/>
    <w:rsid w:val="00966360"/>
    <w:rsid w:val="00972E22"/>
    <w:rsid w:val="0097373A"/>
    <w:rsid w:val="0097421F"/>
    <w:rsid w:val="00987A3F"/>
    <w:rsid w:val="009900D4"/>
    <w:rsid w:val="0099157B"/>
    <w:rsid w:val="0099376C"/>
    <w:rsid w:val="009948F7"/>
    <w:rsid w:val="00994DFD"/>
    <w:rsid w:val="009A225F"/>
    <w:rsid w:val="009A367E"/>
    <w:rsid w:val="009A5847"/>
    <w:rsid w:val="009A5A2F"/>
    <w:rsid w:val="009B02F9"/>
    <w:rsid w:val="009B1204"/>
    <w:rsid w:val="009B330B"/>
    <w:rsid w:val="009B3F89"/>
    <w:rsid w:val="009B4A53"/>
    <w:rsid w:val="009C10A2"/>
    <w:rsid w:val="009C221B"/>
    <w:rsid w:val="009C4648"/>
    <w:rsid w:val="009D2DB0"/>
    <w:rsid w:val="009D3532"/>
    <w:rsid w:val="009D4581"/>
    <w:rsid w:val="009D4AA9"/>
    <w:rsid w:val="009D593B"/>
    <w:rsid w:val="009D6F59"/>
    <w:rsid w:val="009E1359"/>
    <w:rsid w:val="009E26D9"/>
    <w:rsid w:val="009E412B"/>
    <w:rsid w:val="009E4593"/>
    <w:rsid w:val="009E4948"/>
    <w:rsid w:val="009E49F0"/>
    <w:rsid w:val="009E7B03"/>
    <w:rsid w:val="009E7F97"/>
    <w:rsid w:val="009F32CB"/>
    <w:rsid w:val="009F410C"/>
    <w:rsid w:val="009F545E"/>
    <w:rsid w:val="00A0226F"/>
    <w:rsid w:val="00A03885"/>
    <w:rsid w:val="00A05151"/>
    <w:rsid w:val="00A05396"/>
    <w:rsid w:val="00A05BF2"/>
    <w:rsid w:val="00A06A2F"/>
    <w:rsid w:val="00A1157D"/>
    <w:rsid w:val="00A12A3C"/>
    <w:rsid w:val="00A14FB1"/>
    <w:rsid w:val="00A1620A"/>
    <w:rsid w:val="00A21CBC"/>
    <w:rsid w:val="00A221BE"/>
    <w:rsid w:val="00A24130"/>
    <w:rsid w:val="00A26575"/>
    <w:rsid w:val="00A27590"/>
    <w:rsid w:val="00A27D36"/>
    <w:rsid w:val="00A32C2B"/>
    <w:rsid w:val="00A32E0E"/>
    <w:rsid w:val="00A33E37"/>
    <w:rsid w:val="00A33F8E"/>
    <w:rsid w:val="00A36E3B"/>
    <w:rsid w:val="00A378E1"/>
    <w:rsid w:val="00A436AB"/>
    <w:rsid w:val="00A447F7"/>
    <w:rsid w:val="00A44A2D"/>
    <w:rsid w:val="00A44F49"/>
    <w:rsid w:val="00A45869"/>
    <w:rsid w:val="00A50F99"/>
    <w:rsid w:val="00A51AD0"/>
    <w:rsid w:val="00A53F69"/>
    <w:rsid w:val="00A55D91"/>
    <w:rsid w:val="00A57A11"/>
    <w:rsid w:val="00A62F23"/>
    <w:rsid w:val="00A63E3B"/>
    <w:rsid w:val="00A65777"/>
    <w:rsid w:val="00A70525"/>
    <w:rsid w:val="00A70D32"/>
    <w:rsid w:val="00A72C85"/>
    <w:rsid w:val="00A73B95"/>
    <w:rsid w:val="00A74B2F"/>
    <w:rsid w:val="00A767D6"/>
    <w:rsid w:val="00A76D98"/>
    <w:rsid w:val="00A77FFE"/>
    <w:rsid w:val="00A84EE0"/>
    <w:rsid w:val="00A86B33"/>
    <w:rsid w:val="00A86CC4"/>
    <w:rsid w:val="00A90815"/>
    <w:rsid w:val="00A91794"/>
    <w:rsid w:val="00A940EC"/>
    <w:rsid w:val="00AA5F86"/>
    <w:rsid w:val="00AB17ED"/>
    <w:rsid w:val="00AB6695"/>
    <w:rsid w:val="00AB7A0A"/>
    <w:rsid w:val="00AB7D94"/>
    <w:rsid w:val="00AC13ED"/>
    <w:rsid w:val="00AC1503"/>
    <w:rsid w:val="00AC1508"/>
    <w:rsid w:val="00AC4958"/>
    <w:rsid w:val="00AC62F7"/>
    <w:rsid w:val="00AC795E"/>
    <w:rsid w:val="00AC7AE3"/>
    <w:rsid w:val="00AD28CE"/>
    <w:rsid w:val="00AD5315"/>
    <w:rsid w:val="00AD5ABD"/>
    <w:rsid w:val="00AD670B"/>
    <w:rsid w:val="00AE00EC"/>
    <w:rsid w:val="00AE0AFA"/>
    <w:rsid w:val="00AE31FA"/>
    <w:rsid w:val="00AE341F"/>
    <w:rsid w:val="00AE5FF0"/>
    <w:rsid w:val="00AE7E74"/>
    <w:rsid w:val="00AF3520"/>
    <w:rsid w:val="00AF3781"/>
    <w:rsid w:val="00AF3D9A"/>
    <w:rsid w:val="00AF3E19"/>
    <w:rsid w:val="00AF426A"/>
    <w:rsid w:val="00B00A55"/>
    <w:rsid w:val="00B00B6C"/>
    <w:rsid w:val="00B0206D"/>
    <w:rsid w:val="00B040E8"/>
    <w:rsid w:val="00B079A9"/>
    <w:rsid w:val="00B07A19"/>
    <w:rsid w:val="00B11905"/>
    <w:rsid w:val="00B1287E"/>
    <w:rsid w:val="00B13345"/>
    <w:rsid w:val="00B157A3"/>
    <w:rsid w:val="00B16F60"/>
    <w:rsid w:val="00B17E36"/>
    <w:rsid w:val="00B200BC"/>
    <w:rsid w:val="00B20A7A"/>
    <w:rsid w:val="00B20F38"/>
    <w:rsid w:val="00B21933"/>
    <w:rsid w:val="00B225F1"/>
    <w:rsid w:val="00B240DB"/>
    <w:rsid w:val="00B24AF5"/>
    <w:rsid w:val="00B2745D"/>
    <w:rsid w:val="00B27C1D"/>
    <w:rsid w:val="00B31981"/>
    <w:rsid w:val="00B32283"/>
    <w:rsid w:val="00B32367"/>
    <w:rsid w:val="00B34AF2"/>
    <w:rsid w:val="00B37C64"/>
    <w:rsid w:val="00B446FF"/>
    <w:rsid w:val="00B45CA9"/>
    <w:rsid w:val="00B46BC6"/>
    <w:rsid w:val="00B544DA"/>
    <w:rsid w:val="00B55EA9"/>
    <w:rsid w:val="00B5614C"/>
    <w:rsid w:val="00B56384"/>
    <w:rsid w:val="00B573C1"/>
    <w:rsid w:val="00B6228B"/>
    <w:rsid w:val="00B6316D"/>
    <w:rsid w:val="00B632E5"/>
    <w:rsid w:val="00B63630"/>
    <w:rsid w:val="00B648E8"/>
    <w:rsid w:val="00B64F9D"/>
    <w:rsid w:val="00B71C01"/>
    <w:rsid w:val="00B751AB"/>
    <w:rsid w:val="00B7565A"/>
    <w:rsid w:val="00B77969"/>
    <w:rsid w:val="00B81FE5"/>
    <w:rsid w:val="00B82838"/>
    <w:rsid w:val="00B83269"/>
    <w:rsid w:val="00B84A33"/>
    <w:rsid w:val="00B84E30"/>
    <w:rsid w:val="00B8783A"/>
    <w:rsid w:val="00B93735"/>
    <w:rsid w:val="00B938A1"/>
    <w:rsid w:val="00BA2D90"/>
    <w:rsid w:val="00BA353D"/>
    <w:rsid w:val="00BA48EE"/>
    <w:rsid w:val="00BA7CD0"/>
    <w:rsid w:val="00BA7F3C"/>
    <w:rsid w:val="00BB13A1"/>
    <w:rsid w:val="00BB316A"/>
    <w:rsid w:val="00BB379E"/>
    <w:rsid w:val="00BB3860"/>
    <w:rsid w:val="00BB7F0C"/>
    <w:rsid w:val="00BD11FB"/>
    <w:rsid w:val="00BD1C57"/>
    <w:rsid w:val="00BD1C5A"/>
    <w:rsid w:val="00BE50BD"/>
    <w:rsid w:val="00BE5A58"/>
    <w:rsid w:val="00BE6BEB"/>
    <w:rsid w:val="00BE6E10"/>
    <w:rsid w:val="00BF06AB"/>
    <w:rsid w:val="00BF22B9"/>
    <w:rsid w:val="00BF420C"/>
    <w:rsid w:val="00BF4364"/>
    <w:rsid w:val="00BF7305"/>
    <w:rsid w:val="00C00B5B"/>
    <w:rsid w:val="00C037B6"/>
    <w:rsid w:val="00C0467F"/>
    <w:rsid w:val="00C106BF"/>
    <w:rsid w:val="00C11570"/>
    <w:rsid w:val="00C12D63"/>
    <w:rsid w:val="00C1492E"/>
    <w:rsid w:val="00C16463"/>
    <w:rsid w:val="00C212D3"/>
    <w:rsid w:val="00C23AA3"/>
    <w:rsid w:val="00C24541"/>
    <w:rsid w:val="00C2457C"/>
    <w:rsid w:val="00C24582"/>
    <w:rsid w:val="00C25240"/>
    <w:rsid w:val="00C27436"/>
    <w:rsid w:val="00C30686"/>
    <w:rsid w:val="00C31B17"/>
    <w:rsid w:val="00C35D6A"/>
    <w:rsid w:val="00C37FB0"/>
    <w:rsid w:val="00C40F11"/>
    <w:rsid w:val="00C4223D"/>
    <w:rsid w:val="00C424E6"/>
    <w:rsid w:val="00C424FE"/>
    <w:rsid w:val="00C432B0"/>
    <w:rsid w:val="00C44CBB"/>
    <w:rsid w:val="00C44CD1"/>
    <w:rsid w:val="00C46E2C"/>
    <w:rsid w:val="00C4761C"/>
    <w:rsid w:val="00C5062F"/>
    <w:rsid w:val="00C52097"/>
    <w:rsid w:val="00C5231B"/>
    <w:rsid w:val="00C54838"/>
    <w:rsid w:val="00C570B8"/>
    <w:rsid w:val="00C6355D"/>
    <w:rsid w:val="00C72496"/>
    <w:rsid w:val="00C8025C"/>
    <w:rsid w:val="00C8117F"/>
    <w:rsid w:val="00C857C2"/>
    <w:rsid w:val="00C91F12"/>
    <w:rsid w:val="00C962C1"/>
    <w:rsid w:val="00CA2851"/>
    <w:rsid w:val="00CA4E17"/>
    <w:rsid w:val="00CA5F61"/>
    <w:rsid w:val="00CA6D59"/>
    <w:rsid w:val="00CA701D"/>
    <w:rsid w:val="00CB1CA3"/>
    <w:rsid w:val="00CB32C2"/>
    <w:rsid w:val="00CB4740"/>
    <w:rsid w:val="00CB5D82"/>
    <w:rsid w:val="00CB65E5"/>
    <w:rsid w:val="00CB72A7"/>
    <w:rsid w:val="00CB7CA8"/>
    <w:rsid w:val="00CC3FF3"/>
    <w:rsid w:val="00CC4B0F"/>
    <w:rsid w:val="00CC5A9B"/>
    <w:rsid w:val="00CD2251"/>
    <w:rsid w:val="00CD301F"/>
    <w:rsid w:val="00CD52FD"/>
    <w:rsid w:val="00CD60F8"/>
    <w:rsid w:val="00CE2263"/>
    <w:rsid w:val="00CE29C7"/>
    <w:rsid w:val="00CE59E0"/>
    <w:rsid w:val="00CE72F6"/>
    <w:rsid w:val="00CE7FE1"/>
    <w:rsid w:val="00CF2130"/>
    <w:rsid w:val="00CF416D"/>
    <w:rsid w:val="00CF4CFA"/>
    <w:rsid w:val="00D0179A"/>
    <w:rsid w:val="00D028A2"/>
    <w:rsid w:val="00D03581"/>
    <w:rsid w:val="00D04838"/>
    <w:rsid w:val="00D054D1"/>
    <w:rsid w:val="00D07E12"/>
    <w:rsid w:val="00D113B5"/>
    <w:rsid w:val="00D15E83"/>
    <w:rsid w:val="00D202B0"/>
    <w:rsid w:val="00D20C60"/>
    <w:rsid w:val="00D22786"/>
    <w:rsid w:val="00D229B1"/>
    <w:rsid w:val="00D24633"/>
    <w:rsid w:val="00D26632"/>
    <w:rsid w:val="00D32AA9"/>
    <w:rsid w:val="00D3423B"/>
    <w:rsid w:val="00D360E0"/>
    <w:rsid w:val="00D40218"/>
    <w:rsid w:val="00D521EF"/>
    <w:rsid w:val="00D52DE8"/>
    <w:rsid w:val="00D53279"/>
    <w:rsid w:val="00D5540F"/>
    <w:rsid w:val="00D5577A"/>
    <w:rsid w:val="00D57F8E"/>
    <w:rsid w:val="00D618D5"/>
    <w:rsid w:val="00D6517A"/>
    <w:rsid w:val="00D651FB"/>
    <w:rsid w:val="00D67ADC"/>
    <w:rsid w:val="00D67E6C"/>
    <w:rsid w:val="00D761E6"/>
    <w:rsid w:val="00D80CD5"/>
    <w:rsid w:val="00D80D87"/>
    <w:rsid w:val="00D813C3"/>
    <w:rsid w:val="00D82BCB"/>
    <w:rsid w:val="00D83032"/>
    <w:rsid w:val="00D83DBA"/>
    <w:rsid w:val="00D83DEF"/>
    <w:rsid w:val="00D868F2"/>
    <w:rsid w:val="00D87796"/>
    <w:rsid w:val="00D90AA3"/>
    <w:rsid w:val="00D92560"/>
    <w:rsid w:val="00D951A2"/>
    <w:rsid w:val="00D95966"/>
    <w:rsid w:val="00D964E1"/>
    <w:rsid w:val="00DA0236"/>
    <w:rsid w:val="00DA06A0"/>
    <w:rsid w:val="00DA1833"/>
    <w:rsid w:val="00DA21E3"/>
    <w:rsid w:val="00DA2E29"/>
    <w:rsid w:val="00DA400F"/>
    <w:rsid w:val="00DA45E9"/>
    <w:rsid w:val="00DA7A06"/>
    <w:rsid w:val="00DB0196"/>
    <w:rsid w:val="00DB4C34"/>
    <w:rsid w:val="00DB536D"/>
    <w:rsid w:val="00DC392B"/>
    <w:rsid w:val="00DC6A82"/>
    <w:rsid w:val="00DD0335"/>
    <w:rsid w:val="00DD0965"/>
    <w:rsid w:val="00DD101E"/>
    <w:rsid w:val="00DD16F7"/>
    <w:rsid w:val="00DD2836"/>
    <w:rsid w:val="00DD3830"/>
    <w:rsid w:val="00DD6EDB"/>
    <w:rsid w:val="00DD7FAF"/>
    <w:rsid w:val="00DE0107"/>
    <w:rsid w:val="00DE01CD"/>
    <w:rsid w:val="00DE01F2"/>
    <w:rsid w:val="00DE4E7D"/>
    <w:rsid w:val="00DE5697"/>
    <w:rsid w:val="00DE70E7"/>
    <w:rsid w:val="00DF01A2"/>
    <w:rsid w:val="00DF42B9"/>
    <w:rsid w:val="00DF69DC"/>
    <w:rsid w:val="00DF76A7"/>
    <w:rsid w:val="00E007A3"/>
    <w:rsid w:val="00E00AE7"/>
    <w:rsid w:val="00E01F99"/>
    <w:rsid w:val="00E0226B"/>
    <w:rsid w:val="00E06319"/>
    <w:rsid w:val="00E105EF"/>
    <w:rsid w:val="00E14E5C"/>
    <w:rsid w:val="00E21F63"/>
    <w:rsid w:val="00E3178B"/>
    <w:rsid w:val="00E34FB8"/>
    <w:rsid w:val="00E35767"/>
    <w:rsid w:val="00E35785"/>
    <w:rsid w:val="00E35E99"/>
    <w:rsid w:val="00E360BC"/>
    <w:rsid w:val="00E4007F"/>
    <w:rsid w:val="00E41A64"/>
    <w:rsid w:val="00E41D99"/>
    <w:rsid w:val="00E45E9E"/>
    <w:rsid w:val="00E5025B"/>
    <w:rsid w:val="00E50E02"/>
    <w:rsid w:val="00E54CA7"/>
    <w:rsid w:val="00E570C4"/>
    <w:rsid w:val="00E574C6"/>
    <w:rsid w:val="00E57DE4"/>
    <w:rsid w:val="00E60AB7"/>
    <w:rsid w:val="00E6118C"/>
    <w:rsid w:val="00E66616"/>
    <w:rsid w:val="00E72128"/>
    <w:rsid w:val="00E771D0"/>
    <w:rsid w:val="00E810C0"/>
    <w:rsid w:val="00E819B2"/>
    <w:rsid w:val="00E8682D"/>
    <w:rsid w:val="00E9187F"/>
    <w:rsid w:val="00E91B54"/>
    <w:rsid w:val="00E93B84"/>
    <w:rsid w:val="00E96467"/>
    <w:rsid w:val="00E964EC"/>
    <w:rsid w:val="00E96537"/>
    <w:rsid w:val="00EA0B5F"/>
    <w:rsid w:val="00EA330D"/>
    <w:rsid w:val="00EA3E7D"/>
    <w:rsid w:val="00EA63D6"/>
    <w:rsid w:val="00EA7027"/>
    <w:rsid w:val="00EB2A77"/>
    <w:rsid w:val="00EB4DE5"/>
    <w:rsid w:val="00EC1E5C"/>
    <w:rsid w:val="00EC265C"/>
    <w:rsid w:val="00EC31EB"/>
    <w:rsid w:val="00EC4782"/>
    <w:rsid w:val="00EC5D03"/>
    <w:rsid w:val="00EC7F22"/>
    <w:rsid w:val="00ED04EF"/>
    <w:rsid w:val="00ED27A3"/>
    <w:rsid w:val="00ED3294"/>
    <w:rsid w:val="00ED38AB"/>
    <w:rsid w:val="00ED42EA"/>
    <w:rsid w:val="00ED602E"/>
    <w:rsid w:val="00ED6CFF"/>
    <w:rsid w:val="00ED7882"/>
    <w:rsid w:val="00EE0EE5"/>
    <w:rsid w:val="00EE1A0F"/>
    <w:rsid w:val="00EE2F3A"/>
    <w:rsid w:val="00EE3C19"/>
    <w:rsid w:val="00EE48D0"/>
    <w:rsid w:val="00EE72EA"/>
    <w:rsid w:val="00EF24A3"/>
    <w:rsid w:val="00EF4A03"/>
    <w:rsid w:val="00F0085C"/>
    <w:rsid w:val="00F02156"/>
    <w:rsid w:val="00F03783"/>
    <w:rsid w:val="00F04998"/>
    <w:rsid w:val="00F05CC3"/>
    <w:rsid w:val="00F07D8E"/>
    <w:rsid w:val="00F07E4F"/>
    <w:rsid w:val="00F1247C"/>
    <w:rsid w:val="00F157BB"/>
    <w:rsid w:val="00F168D3"/>
    <w:rsid w:val="00F206E3"/>
    <w:rsid w:val="00F211DB"/>
    <w:rsid w:val="00F22722"/>
    <w:rsid w:val="00F22DC5"/>
    <w:rsid w:val="00F31459"/>
    <w:rsid w:val="00F31DC5"/>
    <w:rsid w:val="00F31EFB"/>
    <w:rsid w:val="00F33CDB"/>
    <w:rsid w:val="00F361E1"/>
    <w:rsid w:val="00F374AF"/>
    <w:rsid w:val="00F43CE1"/>
    <w:rsid w:val="00F46E6A"/>
    <w:rsid w:val="00F51EA2"/>
    <w:rsid w:val="00F5230F"/>
    <w:rsid w:val="00F53038"/>
    <w:rsid w:val="00F56014"/>
    <w:rsid w:val="00F57E4A"/>
    <w:rsid w:val="00F604A0"/>
    <w:rsid w:val="00F6220E"/>
    <w:rsid w:val="00F63B35"/>
    <w:rsid w:val="00F65B11"/>
    <w:rsid w:val="00F70C51"/>
    <w:rsid w:val="00F74F6C"/>
    <w:rsid w:val="00F75B2A"/>
    <w:rsid w:val="00F76389"/>
    <w:rsid w:val="00F77EDC"/>
    <w:rsid w:val="00F812FC"/>
    <w:rsid w:val="00F83068"/>
    <w:rsid w:val="00F83D20"/>
    <w:rsid w:val="00F84F8D"/>
    <w:rsid w:val="00F867DE"/>
    <w:rsid w:val="00F86EC7"/>
    <w:rsid w:val="00F91339"/>
    <w:rsid w:val="00F953D2"/>
    <w:rsid w:val="00F95EAA"/>
    <w:rsid w:val="00FA1FD1"/>
    <w:rsid w:val="00FA3EE8"/>
    <w:rsid w:val="00FA6F4A"/>
    <w:rsid w:val="00FA744D"/>
    <w:rsid w:val="00FA78CA"/>
    <w:rsid w:val="00FB01E1"/>
    <w:rsid w:val="00FB2203"/>
    <w:rsid w:val="00FB25D6"/>
    <w:rsid w:val="00FB65E0"/>
    <w:rsid w:val="00FC158A"/>
    <w:rsid w:val="00FC16FD"/>
    <w:rsid w:val="00FC2D38"/>
    <w:rsid w:val="00FC725A"/>
    <w:rsid w:val="00FC7A2F"/>
    <w:rsid w:val="00FD3351"/>
    <w:rsid w:val="00FD4EF6"/>
    <w:rsid w:val="00FD62BA"/>
    <w:rsid w:val="00FE5DED"/>
    <w:rsid w:val="00FE64A1"/>
    <w:rsid w:val="00FF0E75"/>
    <w:rsid w:val="00FF1151"/>
    <w:rsid w:val="00FF5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59E56"/>
  <w15:docId w15:val="{7EF47F4B-040C-41D4-98D4-3C73E2B3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customStyle="1" w:styleId="Grilledetableauclaire1">
    <w:name w:val="Grille de tableau claire1"/>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1"/>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character" w:customStyle="1" w:styleId="UnresolvedMention1">
    <w:name w:val="Unresolved Mention1"/>
    <w:basedOn w:val="Policepardfaut"/>
    <w:uiPriority w:val="99"/>
    <w:semiHidden/>
    <w:unhideWhenUsed/>
    <w:rsid w:val="002C53C7"/>
    <w:rPr>
      <w:color w:val="605E5C"/>
      <w:shd w:val="clear" w:color="auto" w:fill="E1DFDD"/>
    </w:rPr>
  </w:style>
  <w:style w:type="character" w:customStyle="1" w:styleId="Mention2">
    <w:name w:val="Mention2"/>
    <w:uiPriority w:val="99"/>
    <w:unhideWhenUsed/>
    <w:rsid w:val="001B2966"/>
    <w:rPr>
      <w:rFonts w:ascii="Arial Nova Cond" w:hAnsi="Arial Nova Cond"/>
      <w:color w:val="595959" w:themeColor="text1" w:themeTint="A6"/>
      <w:sz w:val="22"/>
      <w:shd w:val="clear" w:color="auto" w:fill="F2F2F2" w:themeFill="background1" w:themeFillShade="F2"/>
    </w:rPr>
  </w:style>
  <w:style w:type="paragraph" w:customStyle="1" w:styleId="TableParagraph">
    <w:name w:val="Table Paragraph"/>
    <w:basedOn w:val="Normal"/>
    <w:uiPriority w:val="1"/>
    <w:qFormat/>
    <w:rsid w:val="00411B0D"/>
    <w:pPr>
      <w:widowControl w:val="0"/>
      <w:autoSpaceDE w:val="0"/>
      <w:autoSpaceDN w:val="0"/>
      <w:spacing w:after="0" w:line="240" w:lineRule="auto"/>
    </w:pPr>
    <w:rPr>
      <w:rFonts w:ascii="Arial" w:eastAsia="Arial" w:hAnsi="Arial" w:cs="Arial"/>
    </w:rPr>
  </w:style>
  <w:style w:type="character" w:customStyle="1" w:styleId="cf01">
    <w:name w:val="cf01"/>
    <w:basedOn w:val="Policepardfaut"/>
    <w:rsid w:val="00D0179A"/>
    <w:rPr>
      <w:rFonts w:ascii="Segoe UI" w:hAnsi="Segoe UI" w:cs="Segoe UI" w:hint="default"/>
      <w:sz w:val="18"/>
      <w:szCs w:val="18"/>
    </w:rPr>
  </w:style>
  <w:style w:type="character" w:customStyle="1" w:styleId="cf11">
    <w:name w:val="cf11"/>
    <w:basedOn w:val="Policepardfaut"/>
    <w:rsid w:val="00D0179A"/>
    <w:rPr>
      <w:rFonts w:ascii="Segoe UI" w:hAnsi="Segoe UI" w:cs="Segoe UI" w:hint="default"/>
      <w:color w:val="4AACC5"/>
      <w:sz w:val="18"/>
      <w:szCs w:val="18"/>
      <w:u w:val="single"/>
    </w:rPr>
  </w:style>
  <w:style w:type="table" w:customStyle="1" w:styleId="Tableausimple21">
    <w:name w:val="Tableau simple 21"/>
    <w:aliases w:val="Tableau bleu"/>
    <w:basedOn w:val="TableauNormal"/>
    <w:uiPriority w:val="42"/>
    <w:rsid w:val="00315686"/>
    <w:pPr>
      <w:spacing w:after="200" w:line="276" w:lineRule="auto"/>
    </w:pPr>
    <w:rPr>
      <w:rFonts w:ascii="Arial" w:eastAsiaTheme="minorEastAsia" w:hAnsi="Arial"/>
      <w:sz w:val="21"/>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xposant">
    <w:name w:val="Exposant"/>
    <w:basedOn w:val="Policepardfaut"/>
    <w:uiPriority w:val="19"/>
    <w:qFormat/>
    <w:rsid w:val="008954DF"/>
    <w:rPr>
      <w:vertAlign w:val="superscript"/>
    </w:rPr>
  </w:style>
  <w:style w:type="table" w:customStyle="1" w:styleId="Grilledutableau2">
    <w:name w:val="Grille du tableau2"/>
    <w:basedOn w:val="TableauNormal"/>
    <w:next w:val="Grilledutableau"/>
    <w:uiPriority w:val="39"/>
    <w:rsid w:val="00186754"/>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B157A3"/>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Grilledutableau12">
    <w:name w:val="Grille du tableau12"/>
    <w:basedOn w:val="TableauNormal"/>
    <w:next w:val="Grilledutableau"/>
    <w:rsid w:val="00B157A3"/>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1AutoList2">
    <w:name w:val="1AutoList2"/>
    <w:rsid w:val="00E14E5C"/>
    <w:pPr>
      <w:tabs>
        <w:tab w:val="left" w:pos="720"/>
      </w:tabs>
      <w:spacing w:after="0" w:line="240" w:lineRule="auto"/>
      <w:ind w:left="720" w:hanging="720"/>
    </w:pPr>
    <w:rPr>
      <w:rFonts w:ascii="Courier 10cpi" w:eastAsia="Times New Roman" w:hAnsi="Courier 10cpi" w:cs="Times New Roman"/>
      <w:snapToGrid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7750">
      <w:bodyDiv w:val="1"/>
      <w:marLeft w:val="240"/>
      <w:marRight w:val="240"/>
      <w:marTop w:val="240"/>
      <w:marBottom w:val="60"/>
      <w:divBdr>
        <w:top w:val="none" w:sz="0" w:space="0" w:color="auto"/>
        <w:left w:val="none" w:sz="0" w:space="0" w:color="auto"/>
        <w:bottom w:val="none" w:sz="0" w:space="0" w:color="auto"/>
        <w:right w:val="none" w:sz="0" w:space="0" w:color="auto"/>
      </w:divBdr>
    </w:div>
    <w:div w:id="640692952">
      <w:bodyDiv w:val="1"/>
      <w:marLeft w:val="240"/>
      <w:marRight w:val="240"/>
      <w:marTop w:val="240"/>
      <w:marBottom w:val="60"/>
      <w:divBdr>
        <w:top w:val="none" w:sz="0" w:space="0" w:color="auto"/>
        <w:left w:val="none" w:sz="0" w:space="0" w:color="auto"/>
        <w:bottom w:val="none" w:sz="0" w:space="0" w:color="auto"/>
        <w:right w:val="none" w:sz="0" w:space="0" w:color="auto"/>
      </w:divBdr>
    </w:div>
    <w:div w:id="1240559103">
      <w:bodyDiv w:val="1"/>
      <w:marLeft w:val="0"/>
      <w:marRight w:val="0"/>
      <w:marTop w:val="0"/>
      <w:marBottom w:val="0"/>
      <w:divBdr>
        <w:top w:val="none" w:sz="0" w:space="0" w:color="auto"/>
        <w:left w:val="none" w:sz="0" w:space="0" w:color="auto"/>
        <w:bottom w:val="none" w:sz="0" w:space="0" w:color="auto"/>
        <w:right w:val="none" w:sz="0" w:space="0" w:color="auto"/>
      </w:divBdr>
    </w:div>
    <w:div w:id="1259757291">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20689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881870" TargetMode="External"/><Relationship Id="rId13" Type="http://schemas.openxmlformats.org/officeDocument/2006/relationships/image" Target="media/image1.png"/><Relationship Id="rId18" Type="http://schemas.openxmlformats.org/officeDocument/2006/relationships/hyperlink" Target="https://signalement.social-sante.gouv.fr/" TargetMode="External"/><Relationship Id="rId26" Type="http://schemas.openxmlformats.org/officeDocument/2006/relationships/hyperlink" Target="https://urldefense.com/v3/__https:/signalement.social-sante.gouv.fr/__;!!AoaiBx6H!yxpDNFCdhn2RrTaapIgX4QXHdHf_wSc0hKuNMSvPZTxNAlljXlA0r-XzVyTgaFbu29lbqORdiJOp5dT6-3onDV-uGkQt-rBWU8Y$" TargetMode="External"/><Relationship Id="rId39" Type="http://schemas.openxmlformats.org/officeDocument/2006/relationships/hyperlink" Target="http://www.cnil.fr"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www.legifrance.gouv.fr/codes/article_lc/LEGIARTI000044628309/2023-01-1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sm.sante.fr/tableau-marr/patisiran" TargetMode="External"/><Relationship Id="rId17" Type="http://schemas.openxmlformats.org/officeDocument/2006/relationships/hyperlink" Target="https://signalement.social-sante.gouv.fr/psig_ihm_utilisateurs/index.html" TargetMode="External"/><Relationship Id="rId25" Type="http://schemas.openxmlformats.org/officeDocument/2006/relationships/hyperlink" Target="http://www.ansm.sante.fr" TargetMode="External"/><Relationship Id="rId33" Type="http://schemas.openxmlformats.org/officeDocument/2006/relationships/hyperlink" Target="https://eur-lex.europa.eu/legal-content/FR/TXT/PDF/?uri=CELEX:32016R0679&amp;from=FR" TargetMode="External"/><Relationship Id="rId38" Type="http://schemas.openxmlformats.org/officeDocument/2006/relationships/hyperlink" Target="https://www.legifrance.gouv.fr/codes/article_lc/LEGIARTI000041721215/" TargetMode="External"/><Relationship Id="rId2" Type="http://schemas.openxmlformats.org/officeDocument/2006/relationships/numbering" Target="numbering.xml"/><Relationship Id="rId16" Type="http://schemas.openxmlformats.org/officeDocument/2006/relationships/hyperlink" Target="https://signalement.social-sante.gouv.fr/psig_ihm_utilisateurs/index.html" TargetMode="External"/><Relationship Id="rId20" Type="http://schemas.openxmlformats.org/officeDocument/2006/relationships/image" Target="media/image3.png"/><Relationship Id="rId29" Type="http://schemas.openxmlformats.org/officeDocument/2006/relationships/footer" Target="footer1.xml"/><Relationship Id="rId41" Type="http://schemas.openxmlformats.org/officeDocument/2006/relationships/hyperlink" Target="http://www.ansm.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donnees-publique.medicaments.gouv.fr/extrait.php?specid=62111751" TargetMode="External"/><Relationship Id="rId24" Type="http://schemas.openxmlformats.org/officeDocument/2006/relationships/hyperlink" Target="https://ansm.sante.fr/tableau-marr/patisiran" TargetMode="External"/><Relationship Id="rId32" Type="http://schemas.openxmlformats.org/officeDocument/2006/relationships/footer" Target="footer3.xml"/><Relationship Id="rId37" Type="http://schemas.openxmlformats.org/officeDocument/2006/relationships/hyperlink" Target="https://eur-lex.europa.eu/legal-content/FR/TXT/PDF/?uri=CELEX:32016R0679&amp;from=FR" TargetMode="External"/><Relationship Id="rId40" Type="http://schemas.openxmlformats.org/officeDocument/2006/relationships/hyperlink" Target="https://ansm.sante.fr/documents/reference/referentiel-des-specialites-en-acces-derogatoire?checked%5B%5D=cpc+en+cours" TargetMode="External"/><Relationship Id="rId5" Type="http://schemas.openxmlformats.org/officeDocument/2006/relationships/webSettings" Target="webSettings.xml"/><Relationship Id="rId15" Type="http://schemas.openxmlformats.org/officeDocument/2006/relationships/hyperlink" Target="http://www.ansm.sante.fr" TargetMode="External"/><Relationship Id="rId23" Type="http://schemas.openxmlformats.org/officeDocument/2006/relationships/image" Target="media/image6.png"/><Relationship Id="rId28" Type="http://schemas.openxmlformats.org/officeDocument/2006/relationships/header" Target="header2.xml"/><Relationship Id="rId36" Type="http://schemas.openxmlformats.org/officeDocument/2006/relationships/hyperlink" Target="https://www.cnil.fr/" TargetMode="External"/><Relationship Id="rId10" Type="http://schemas.openxmlformats.org/officeDocument/2006/relationships/hyperlink" Target="mailto:cpc@ansm.sante.fr" TargetMode="External"/><Relationship Id="rId19" Type="http://schemas.openxmlformats.org/officeDocument/2006/relationships/image" Target="media/image2.png"/><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0246990355" TargetMode="External"/><Relationship Id="rId14" Type="http://schemas.openxmlformats.org/officeDocument/2006/relationships/hyperlink" Target="https://signalement.social-sante.gouv.fr/psig_ihm_utilisateurs/index.html" TargetMode="Externa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eur-lex.europa.eu/legal-content/FR/TXT/PDF/?uri=CELEX:32016R0679&amp;from=FR" TargetMode="Externa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filnemus.fr/rcp" TargetMode="External"/><Relationship Id="rId1" Type="http://schemas.openxmlformats.org/officeDocument/2006/relationships/hyperlink" Target="https://reseau-amylose.org/jesuissoignant/rcp-nationale-amyloses-cardiaq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6131B03896FE411D861561BE288DB57C"/>
        <w:category>
          <w:name w:val="Général"/>
          <w:gallery w:val="placeholder"/>
        </w:category>
        <w:types>
          <w:type w:val="bbPlcHdr"/>
        </w:types>
        <w:behaviors>
          <w:behavior w:val="content"/>
        </w:behaviors>
        <w:guid w:val="{5BB73CB4-2D4C-43B6-93D0-46E083FE1123}"/>
      </w:docPartPr>
      <w:docPartBody>
        <w:p w:rsidR="00581F63" w:rsidRDefault="00581F63" w:rsidP="00581F63">
          <w:pPr>
            <w:pStyle w:val="6131B03896FE411D861561BE288DB57C"/>
          </w:pPr>
          <w:r w:rsidRPr="00310504">
            <w:rPr>
              <w:rStyle w:val="Mention1"/>
            </w:rPr>
            <w:t>Renseigner adresse mail générique + tél </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B5C05638983043418B4ACDE23271A6D3"/>
        <w:category>
          <w:name w:val="General"/>
          <w:gallery w:val="placeholder"/>
        </w:category>
        <w:types>
          <w:type w:val="bbPlcHdr"/>
        </w:types>
        <w:behaviors>
          <w:behavior w:val="content"/>
        </w:behaviors>
        <w:guid w:val="{441D87EA-BC2A-4854-B70A-D76D8FCD90EA}"/>
      </w:docPartPr>
      <w:docPartBody>
        <w:p w:rsidR="00296E01" w:rsidRDefault="00B72DC3" w:rsidP="00B72DC3">
          <w:pPr>
            <w:pStyle w:val="B5C05638983043418B4ACDE23271A6D3"/>
          </w:pPr>
          <w:r w:rsidRPr="00FE334B">
            <w:rPr>
              <w:rStyle w:val="Mention1"/>
            </w:rPr>
            <w:t>_ _/_ _/_ _ _ _</w:t>
          </w:r>
        </w:p>
      </w:docPartBody>
    </w:docPart>
    <w:docPart>
      <w:docPartPr>
        <w:name w:val="1FAEC8D4D53B4A489CE0E9D284DF25DB"/>
        <w:category>
          <w:name w:val="General"/>
          <w:gallery w:val="placeholder"/>
        </w:category>
        <w:types>
          <w:type w:val="bbPlcHdr"/>
        </w:types>
        <w:behaviors>
          <w:behavior w:val="content"/>
        </w:behaviors>
        <w:guid w:val="{4AA72772-9862-42BB-B71F-021E1A21CEF4}"/>
      </w:docPartPr>
      <w:docPartBody>
        <w:p w:rsidR="00296E01" w:rsidRDefault="00B72DC3" w:rsidP="00B72DC3">
          <w:pPr>
            <w:pStyle w:val="1FAEC8D4D53B4A489CE0E9D284DF25DB"/>
          </w:pPr>
          <w:r w:rsidRPr="0042297B">
            <w:rPr>
              <w:rStyle w:val="Mention1"/>
            </w:rPr>
            <w:t>________________</w:t>
          </w:r>
        </w:p>
      </w:docPartBody>
    </w:docPart>
    <w:docPart>
      <w:docPartPr>
        <w:name w:val="0A86A0E5150E4DEB93AD2CEEB6F2D2F4"/>
        <w:category>
          <w:name w:val="General"/>
          <w:gallery w:val="placeholder"/>
        </w:category>
        <w:types>
          <w:type w:val="bbPlcHdr"/>
        </w:types>
        <w:behaviors>
          <w:behavior w:val="content"/>
        </w:behaviors>
        <w:guid w:val="{BF0F3472-4A4B-4810-B7CA-3E8A90916702}"/>
      </w:docPartPr>
      <w:docPartBody>
        <w:p w:rsidR="003924E7" w:rsidRDefault="00296E01" w:rsidP="00296E01">
          <w:pPr>
            <w:pStyle w:val="0A86A0E5150E4DEB93AD2CEEB6F2D2F4"/>
          </w:pPr>
          <w:r w:rsidRPr="0093672E">
            <w:rPr>
              <w:rStyle w:val="Mention2"/>
            </w:rPr>
            <w:t>________</w:t>
          </w:r>
        </w:p>
      </w:docPartBody>
    </w:docPart>
    <w:docPart>
      <w:docPartPr>
        <w:name w:val="517438A09E584D9ABC8A830AFD3140CB"/>
        <w:category>
          <w:name w:val="General"/>
          <w:gallery w:val="placeholder"/>
        </w:category>
        <w:types>
          <w:type w:val="bbPlcHdr"/>
        </w:types>
        <w:behaviors>
          <w:behavior w:val="content"/>
        </w:behaviors>
        <w:guid w:val="{3C937DA3-07FB-4F62-8D89-1FBD2D21B50B}"/>
      </w:docPartPr>
      <w:docPartBody>
        <w:p w:rsidR="003924E7" w:rsidRDefault="00296E01" w:rsidP="00296E01">
          <w:pPr>
            <w:pStyle w:val="517438A09E584D9ABC8A830AFD3140CB"/>
          </w:pPr>
          <w:r w:rsidRPr="0093672E">
            <w:rPr>
              <w:rStyle w:val="Mention2"/>
            </w:rPr>
            <w:t>_________</w:t>
          </w:r>
        </w:p>
      </w:docPartBody>
    </w:docPart>
    <w:docPart>
      <w:docPartPr>
        <w:name w:val="C26B2D4D7C204AF3ACAC9BAED6C73942"/>
        <w:category>
          <w:name w:val="General"/>
          <w:gallery w:val="placeholder"/>
        </w:category>
        <w:types>
          <w:type w:val="bbPlcHdr"/>
        </w:types>
        <w:behaviors>
          <w:behavior w:val="content"/>
        </w:behaviors>
        <w:guid w:val="{BA1D879A-D8D3-421D-938F-9AB0439534EA}"/>
      </w:docPartPr>
      <w:docPartBody>
        <w:p w:rsidR="003924E7" w:rsidRDefault="00296E01" w:rsidP="00296E01">
          <w:pPr>
            <w:pStyle w:val="C26B2D4D7C204AF3ACAC9BAED6C73942"/>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7EEEC3BDFE44654A619B493D2B74898"/>
        <w:category>
          <w:name w:val="General"/>
          <w:gallery w:val="placeholder"/>
        </w:category>
        <w:types>
          <w:type w:val="bbPlcHdr"/>
        </w:types>
        <w:behaviors>
          <w:behavior w:val="content"/>
        </w:behaviors>
        <w:guid w:val="{B4CCDE38-EC5C-4AB7-93CE-ED6475FBF69A}"/>
      </w:docPartPr>
      <w:docPartBody>
        <w:p w:rsidR="003924E7" w:rsidRDefault="00296E01" w:rsidP="00296E01">
          <w:pPr>
            <w:pStyle w:val="F7EEEC3BDFE44654A619B493D2B74898"/>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A57461ADC3174E18BD1BBF1440293937"/>
        <w:category>
          <w:name w:val="General"/>
          <w:gallery w:val="placeholder"/>
        </w:category>
        <w:types>
          <w:type w:val="bbPlcHdr"/>
        </w:types>
        <w:behaviors>
          <w:behavior w:val="content"/>
        </w:behaviors>
        <w:guid w:val="{B525D4CA-1D87-4E49-8C84-53EE4C513C98}"/>
      </w:docPartPr>
      <w:docPartBody>
        <w:p w:rsidR="003924E7" w:rsidRDefault="00296E01" w:rsidP="00296E01">
          <w:pPr>
            <w:pStyle w:val="A57461ADC3174E18BD1BBF1440293937"/>
          </w:pPr>
          <w:r w:rsidRPr="001D54F1">
            <w:rPr>
              <w:rStyle w:val="Mention2"/>
            </w:rPr>
            <w:t xml:space="preserve">| </w:t>
          </w:r>
          <w:r w:rsidRPr="009239B3">
            <w:rPr>
              <w:rStyle w:val="Mention2"/>
            </w:rPr>
            <w:t>_</w:t>
          </w:r>
          <w:r>
            <w:rPr>
              <w:rStyle w:val="Mention2"/>
            </w:rPr>
            <w:t xml:space="preserve"> |</w:t>
          </w:r>
          <w:r w:rsidRPr="009239B3">
            <w:rPr>
              <w:rStyle w:val="Mention2"/>
            </w:rPr>
            <w:t xml:space="preserve"> _</w:t>
          </w:r>
          <w:r>
            <w:rPr>
              <w:rStyle w:val="Mention2"/>
            </w:rPr>
            <w:t xml:space="preserve"> | </w:t>
          </w:r>
          <w:r w:rsidRPr="009239B3">
            <w:rPr>
              <w:rStyle w:val="Mention2"/>
            </w:rPr>
            <w:t>_</w:t>
          </w:r>
          <w:r>
            <w:rPr>
              <w:rStyle w:val="Mention2"/>
            </w:rPr>
            <w:t xml:space="preserve"> |</w:t>
          </w:r>
        </w:p>
      </w:docPartBody>
    </w:docPart>
    <w:docPart>
      <w:docPartPr>
        <w:name w:val="47C655290F2C43EFA253255E71A59C08"/>
        <w:category>
          <w:name w:val="General"/>
          <w:gallery w:val="placeholder"/>
        </w:category>
        <w:types>
          <w:type w:val="bbPlcHdr"/>
        </w:types>
        <w:behaviors>
          <w:behavior w:val="content"/>
        </w:behaviors>
        <w:guid w:val="{FA10524C-79C1-4B89-838B-63C420FAA077}"/>
      </w:docPartPr>
      <w:docPartBody>
        <w:p w:rsidR="003924E7" w:rsidRDefault="00296E01" w:rsidP="00296E01">
          <w:pPr>
            <w:pStyle w:val="47C655290F2C43EFA253255E71A59C08"/>
          </w:pPr>
          <w:r w:rsidRPr="001D54F1">
            <w:rPr>
              <w:rStyle w:val="Mention2"/>
            </w:rPr>
            <w:t xml:space="preserve">| </w:t>
          </w:r>
          <w:r w:rsidRPr="009239B3">
            <w:rPr>
              <w:rStyle w:val="Mention2"/>
            </w:rPr>
            <w:t>_</w:t>
          </w:r>
          <w:r>
            <w:rPr>
              <w:rStyle w:val="Mention2"/>
            </w:rPr>
            <w:t xml:space="preserve"> |</w:t>
          </w:r>
          <w:r w:rsidRPr="009239B3">
            <w:rPr>
              <w:rStyle w:val="Mention2"/>
            </w:rPr>
            <w:t xml:space="preserve"> _</w:t>
          </w:r>
          <w:r>
            <w:rPr>
              <w:rStyle w:val="Mention2"/>
            </w:rPr>
            <w:t xml:space="preserve"> |</w:t>
          </w:r>
        </w:p>
      </w:docPartBody>
    </w:docPart>
    <w:docPart>
      <w:docPartPr>
        <w:name w:val="DBDC6D3AA79C441982FFE673DEA89D4E"/>
        <w:category>
          <w:name w:val="General"/>
          <w:gallery w:val="placeholder"/>
        </w:category>
        <w:types>
          <w:type w:val="bbPlcHdr"/>
        </w:types>
        <w:behaviors>
          <w:behavior w:val="content"/>
        </w:behaviors>
        <w:guid w:val="{9B3881A9-495B-4081-ABE9-EF02FF660699}"/>
      </w:docPartPr>
      <w:docPartBody>
        <w:p w:rsidR="003924E7" w:rsidRDefault="00296E01" w:rsidP="00296E01">
          <w:pPr>
            <w:pStyle w:val="DBDC6D3AA79C441982FFE673DEA89D4E"/>
          </w:pPr>
          <w:r w:rsidRPr="0093672E">
            <w:rPr>
              <w:rStyle w:val="Mention2"/>
            </w:rPr>
            <w:t>________</w:t>
          </w:r>
        </w:p>
      </w:docPartBody>
    </w:docPart>
    <w:docPart>
      <w:docPartPr>
        <w:name w:val="18DC29147EBE45D0AC8FCF3B00DFE7CA"/>
        <w:category>
          <w:name w:val="General"/>
          <w:gallery w:val="placeholder"/>
        </w:category>
        <w:types>
          <w:type w:val="bbPlcHdr"/>
        </w:types>
        <w:behaviors>
          <w:behavior w:val="content"/>
        </w:behaviors>
        <w:guid w:val="{9CF7C615-E4B5-462D-A70E-D7F5E0B97341}"/>
      </w:docPartPr>
      <w:docPartBody>
        <w:p w:rsidR="003924E7" w:rsidRDefault="00296E01" w:rsidP="00296E01">
          <w:pPr>
            <w:pStyle w:val="18DC29147EBE45D0AC8FCF3B00DFE7CA"/>
          </w:pPr>
          <w:r w:rsidRPr="0093672E">
            <w:rPr>
              <w:rStyle w:val="Mention2"/>
            </w:rPr>
            <w:t>_________</w:t>
          </w:r>
        </w:p>
      </w:docPartBody>
    </w:docPart>
    <w:docPart>
      <w:docPartPr>
        <w:name w:val="1666E8E682F8471C8421F16ED83245CC"/>
        <w:category>
          <w:name w:val="General"/>
          <w:gallery w:val="placeholder"/>
        </w:category>
        <w:types>
          <w:type w:val="bbPlcHdr"/>
        </w:types>
        <w:behaviors>
          <w:behavior w:val="content"/>
        </w:behaviors>
        <w:guid w:val="{BC4AF90D-792D-4E4C-BFA7-D700800342CE}"/>
      </w:docPartPr>
      <w:docPartBody>
        <w:p w:rsidR="00D32B2C" w:rsidRDefault="00160DAF" w:rsidP="00160DAF">
          <w:pPr>
            <w:pStyle w:val="1666E8E682F8471C8421F16ED83245CC"/>
          </w:pPr>
          <w:r w:rsidRPr="0093672E">
            <w:t>Phrase à sélectionner</w:t>
          </w:r>
        </w:p>
      </w:docPartBody>
    </w:docPart>
    <w:docPart>
      <w:docPartPr>
        <w:name w:val="78F82B5C31AF4962B3B6485B5B3E5053"/>
        <w:category>
          <w:name w:val="General"/>
          <w:gallery w:val="placeholder"/>
        </w:category>
        <w:types>
          <w:type w:val="bbPlcHdr"/>
        </w:types>
        <w:behaviors>
          <w:behavior w:val="content"/>
        </w:behaviors>
        <w:guid w:val="{64915A30-D33E-45A9-B512-19856D0E44AC}"/>
      </w:docPartPr>
      <w:docPartBody>
        <w:p w:rsidR="00D32B2C" w:rsidRDefault="00160DAF" w:rsidP="00160DAF">
          <w:pPr>
            <w:pStyle w:val="78F82B5C31AF4962B3B6485B5B3E5053"/>
          </w:pPr>
          <w:r w:rsidRPr="0093672E">
            <w:t>Phrase à sélectionner</w:t>
          </w:r>
        </w:p>
      </w:docPartBody>
    </w:docPart>
    <w:docPart>
      <w:docPartPr>
        <w:name w:val="614D2F71A29148B5ACCAAA168DB8E85B"/>
        <w:category>
          <w:name w:val="Général"/>
          <w:gallery w:val="placeholder"/>
        </w:category>
        <w:types>
          <w:type w:val="bbPlcHdr"/>
        </w:types>
        <w:behaviors>
          <w:behavior w:val="content"/>
        </w:behaviors>
        <w:guid w:val="{015C46F5-0143-45AF-B188-DB12346D7E95}"/>
      </w:docPartPr>
      <w:docPartBody>
        <w:p w:rsidR="004C3208" w:rsidRDefault="000C25EE" w:rsidP="000C25EE">
          <w:pPr>
            <w:pStyle w:val="614D2F71A29148B5ACCAAA168DB8E85B"/>
          </w:pPr>
          <w:r w:rsidRPr="00310504">
            <w:rPr>
              <w:rStyle w:val="Mention1"/>
            </w:rPr>
            <w:t>Renseigner adresse mail générique + tél </w:t>
          </w:r>
        </w:p>
      </w:docPartBody>
    </w:docPart>
    <w:docPart>
      <w:docPartPr>
        <w:name w:val="F7F950EEB14E4D8C8E8CA0BF3EC78615"/>
        <w:category>
          <w:name w:val="Général"/>
          <w:gallery w:val="placeholder"/>
        </w:category>
        <w:types>
          <w:type w:val="bbPlcHdr"/>
        </w:types>
        <w:behaviors>
          <w:behavior w:val="content"/>
        </w:behaviors>
        <w:guid w:val="{679A2663-F78D-4382-8FC9-79007EC98BE9}"/>
      </w:docPartPr>
      <w:docPartBody>
        <w:p w:rsidR="000002E0" w:rsidRDefault="00C85BE3" w:rsidP="00C85BE3">
          <w:pPr>
            <w:pStyle w:val="F7F950EEB14E4D8C8E8CA0BF3EC78615"/>
          </w:pPr>
          <w:r w:rsidRPr="0093672E">
            <w:rPr>
              <w:rStyle w:val="Mention2"/>
            </w:rPr>
            <w:t>________________</w:t>
          </w:r>
        </w:p>
      </w:docPartBody>
    </w:docPart>
    <w:docPart>
      <w:docPartPr>
        <w:name w:val="C2753DA5B57044199F6AD56E15F77D76"/>
        <w:category>
          <w:name w:val="Général"/>
          <w:gallery w:val="placeholder"/>
        </w:category>
        <w:types>
          <w:type w:val="bbPlcHdr"/>
        </w:types>
        <w:behaviors>
          <w:behavior w:val="content"/>
        </w:behaviors>
        <w:guid w:val="{A2565F94-60B3-43F2-96CF-C68761E174EC}"/>
      </w:docPartPr>
      <w:docPartBody>
        <w:p w:rsidR="000002E0" w:rsidRDefault="00C85BE3" w:rsidP="00C85BE3">
          <w:pPr>
            <w:pStyle w:val="C2753DA5B57044199F6AD56E15F77D76"/>
          </w:pPr>
          <w:r w:rsidRPr="0093672E">
            <w:rPr>
              <w:rStyle w:val="Mention2"/>
            </w:rPr>
            <w:t>________________</w:t>
          </w:r>
        </w:p>
      </w:docPartBody>
    </w:docPart>
    <w:docPart>
      <w:docPartPr>
        <w:name w:val="AC452E5751E24CAE9C9094C225198B43"/>
        <w:category>
          <w:name w:val="Général"/>
          <w:gallery w:val="placeholder"/>
        </w:category>
        <w:types>
          <w:type w:val="bbPlcHdr"/>
        </w:types>
        <w:behaviors>
          <w:behavior w:val="content"/>
        </w:behaviors>
        <w:guid w:val="{F2764127-D10D-46BE-BDF9-DBA78448711E}"/>
      </w:docPartPr>
      <w:docPartBody>
        <w:p w:rsidR="000002E0" w:rsidRDefault="00C85BE3" w:rsidP="00C85BE3">
          <w:pPr>
            <w:pStyle w:val="AC452E5751E24CAE9C9094C225198B43"/>
          </w:pPr>
          <w:r w:rsidRPr="0093672E">
            <w:rPr>
              <w:rStyle w:val="Mention2"/>
            </w:rPr>
            <w:t>________________</w:t>
          </w:r>
        </w:p>
      </w:docPartBody>
    </w:docPart>
    <w:docPart>
      <w:docPartPr>
        <w:name w:val="CA896CA51F1E4893B70F61061E57E42B"/>
        <w:category>
          <w:name w:val="Général"/>
          <w:gallery w:val="placeholder"/>
        </w:category>
        <w:types>
          <w:type w:val="bbPlcHdr"/>
        </w:types>
        <w:behaviors>
          <w:behavior w:val="content"/>
        </w:behaviors>
        <w:guid w:val="{6D0124DF-4C97-42CA-896B-C4D862ECB87B}"/>
      </w:docPartPr>
      <w:docPartBody>
        <w:p w:rsidR="000002E0" w:rsidRDefault="00C85BE3" w:rsidP="00C85BE3">
          <w:pPr>
            <w:pStyle w:val="CA896CA51F1E4893B70F61061E57E42B"/>
          </w:pPr>
          <w:r w:rsidRPr="0093672E">
            <w:rPr>
              <w:rStyle w:val="Mention2"/>
            </w:rPr>
            <w:t>________________</w:t>
          </w:r>
        </w:p>
      </w:docPartBody>
    </w:docPart>
    <w:docPart>
      <w:docPartPr>
        <w:name w:val="FC150F2DFF1F4FE7A836CEB4B7593675"/>
        <w:category>
          <w:name w:val="Général"/>
          <w:gallery w:val="placeholder"/>
        </w:category>
        <w:types>
          <w:type w:val="bbPlcHdr"/>
        </w:types>
        <w:behaviors>
          <w:behavior w:val="content"/>
        </w:behaviors>
        <w:guid w:val="{7177DBEC-E335-4934-94D0-F10F3B03D863}"/>
      </w:docPartPr>
      <w:docPartBody>
        <w:p w:rsidR="000002E0" w:rsidRDefault="00C85BE3" w:rsidP="00C85BE3">
          <w:pPr>
            <w:pStyle w:val="FC150F2DFF1F4FE7A836CEB4B7593675"/>
          </w:pPr>
          <w:r w:rsidRPr="0093672E">
            <w:rPr>
              <w:rStyle w:val="Mention2"/>
            </w:rPr>
            <w:t>Numéro de téléphone.</w:t>
          </w:r>
        </w:p>
      </w:docPartBody>
    </w:docPart>
    <w:docPart>
      <w:docPartPr>
        <w:name w:val="511BEDE308784B56B47C79D85924FF2A"/>
        <w:category>
          <w:name w:val="Général"/>
          <w:gallery w:val="placeholder"/>
        </w:category>
        <w:types>
          <w:type w:val="bbPlcHdr"/>
        </w:types>
        <w:behaviors>
          <w:behavior w:val="content"/>
        </w:behaviors>
        <w:guid w:val="{3F35FFE2-4C50-458B-83F4-16EA6D20CEF8}"/>
      </w:docPartPr>
      <w:docPartBody>
        <w:p w:rsidR="000002E0" w:rsidRDefault="00C85BE3" w:rsidP="00C85BE3">
          <w:pPr>
            <w:pStyle w:val="511BEDE308784B56B47C79D85924FF2A"/>
          </w:pPr>
          <w:r w:rsidRPr="006D21E6">
            <w:rPr>
              <w:rStyle w:val="Mention2"/>
              <w:lang w:val="it-IT"/>
            </w:rPr>
            <w:t>xxx@domaine.com</w:t>
          </w:r>
        </w:p>
      </w:docPartBody>
    </w:docPart>
    <w:docPart>
      <w:docPartPr>
        <w:name w:val="0C7B0344183D4646A6B27BF63253A04B"/>
        <w:category>
          <w:name w:val="Général"/>
          <w:gallery w:val="placeholder"/>
        </w:category>
        <w:types>
          <w:type w:val="bbPlcHdr"/>
        </w:types>
        <w:behaviors>
          <w:behavior w:val="content"/>
        </w:behaviors>
        <w:guid w:val="{4D7B1F6C-E31F-41C1-8F9A-F2B52116A625}"/>
      </w:docPartPr>
      <w:docPartBody>
        <w:p w:rsidR="000002E0" w:rsidRDefault="00C85BE3" w:rsidP="00C85BE3">
          <w:pPr>
            <w:pStyle w:val="0C7B0344183D4646A6B27BF63253A04B"/>
          </w:pPr>
          <w:r w:rsidRPr="0093672E">
            <w:rPr>
              <w:rStyle w:val="Mention2"/>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28F" w:usb1="00000002" w:usb2="00000000"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OTNEJMQuadraat">
    <w:altName w:val="Yu Gothic"/>
    <w:panose1 w:val="00000000000000000000"/>
    <w:charset w:val="80"/>
    <w:family w:val="roman"/>
    <w:notTrueType/>
    <w:pitch w:val="default"/>
    <w:sig w:usb0="00000000" w:usb1="08070000" w:usb2="00000010" w:usb3="00000000" w:csb0="00020000" w:csb1="00000000"/>
  </w:font>
  <w:font w:name="MyriadPro-I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13741"/>
    <w:rsid w:val="000002E0"/>
    <w:rsid w:val="00017685"/>
    <w:rsid w:val="00051FC8"/>
    <w:rsid w:val="000538A6"/>
    <w:rsid w:val="000747AE"/>
    <w:rsid w:val="000747DC"/>
    <w:rsid w:val="000750D5"/>
    <w:rsid w:val="000B7E9B"/>
    <w:rsid w:val="000C23AC"/>
    <w:rsid w:val="000C25EE"/>
    <w:rsid w:val="000D70C9"/>
    <w:rsid w:val="00101638"/>
    <w:rsid w:val="00104D56"/>
    <w:rsid w:val="00106255"/>
    <w:rsid w:val="0012473A"/>
    <w:rsid w:val="00160DAF"/>
    <w:rsid w:val="001708A0"/>
    <w:rsid w:val="001A4512"/>
    <w:rsid w:val="001B4D38"/>
    <w:rsid w:val="001D2A45"/>
    <w:rsid w:val="00213B30"/>
    <w:rsid w:val="00214302"/>
    <w:rsid w:val="00235F45"/>
    <w:rsid w:val="00242848"/>
    <w:rsid w:val="002460A9"/>
    <w:rsid w:val="00291428"/>
    <w:rsid w:val="00296E01"/>
    <w:rsid w:val="002F4DAA"/>
    <w:rsid w:val="003226ED"/>
    <w:rsid w:val="00323B90"/>
    <w:rsid w:val="00367CEF"/>
    <w:rsid w:val="0037660B"/>
    <w:rsid w:val="003924E7"/>
    <w:rsid w:val="003955BC"/>
    <w:rsid w:val="004069F7"/>
    <w:rsid w:val="00450633"/>
    <w:rsid w:val="00473364"/>
    <w:rsid w:val="004B4165"/>
    <w:rsid w:val="004C3208"/>
    <w:rsid w:val="004E2E67"/>
    <w:rsid w:val="00507A60"/>
    <w:rsid w:val="0051268E"/>
    <w:rsid w:val="005572B8"/>
    <w:rsid w:val="00567386"/>
    <w:rsid w:val="0057583C"/>
    <w:rsid w:val="00581F63"/>
    <w:rsid w:val="005A26B9"/>
    <w:rsid w:val="005B1A70"/>
    <w:rsid w:val="005B4D94"/>
    <w:rsid w:val="005C6E43"/>
    <w:rsid w:val="005E4597"/>
    <w:rsid w:val="005F3F83"/>
    <w:rsid w:val="005F611F"/>
    <w:rsid w:val="00611BD2"/>
    <w:rsid w:val="006444AD"/>
    <w:rsid w:val="00655C0E"/>
    <w:rsid w:val="00662A9F"/>
    <w:rsid w:val="00664BC9"/>
    <w:rsid w:val="00697672"/>
    <w:rsid w:val="006A5B33"/>
    <w:rsid w:val="006A76E9"/>
    <w:rsid w:val="006B0BBD"/>
    <w:rsid w:val="006D129B"/>
    <w:rsid w:val="00765C69"/>
    <w:rsid w:val="007A0CB2"/>
    <w:rsid w:val="007C29C3"/>
    <w:rsid w:val="007C3A1C"/>
    <w:rsid w:val="007C6918"/>
    <w:rsid w:val="007D15F2"/>
    <w:rsid w:val="007E2582"/>
    <w:rsid w:val="007F5A2F"/>
    <w:rsid w:val="008047B5"/>
    <w:rsid w:val="008115E8"/>
    <w:rsid w:val="0081356D"/>
    <w:rsid w:val="008209E3"/>
    <w:rsid w:val="00872498"/>
    <w:rsid w:val="008728BD"/>
    <w:rsid w:val="0087566D"/>
    <w:rsid w:val="00892E14"/>
    <w:rsid w:val="008942AC"/>
    <w:rsid w:val="00895733"/>
    <w:rsid w:val="008B6AC5"/>
    <w:rsid w:val="008E6E7F"/>
    <w:rsid w:val="0090575F"/>
    <w:rsid w:val="0090721B"/>
    <w:rsid w:val="00926412"/>
    <w:rsid w:val="00931783"/>
    <w:rsid w:val="00931DF0"/>
    <w:rsid w:val="00934532"/>
    <w:rsid w:val="00952903"/>
    <w:rsid w:val="0096231A"/>
    <w:rsid w:val="00970AFE"/>
    <w:rsid w:val="009A69E2"/>
    <w:rsid w:val="009C659D"/>
    <w:rsid w:val="009D0562"/>
    <w:rsid w:val="009D0B3C"/>
    <w:rsid w:val="009E12D0"/>
    <w:rsid w:val="009E413A"/>
    <w:rsid w:val="00A00056"/>
    <w:rsid w:val="00A01121"/>
    <w:rsid w:val="00A43F9B"/>
    <w:rsid w:val="00A4583B"/>
    <w:rsid w:val="00A651ED"/>
    <w:rsid w:val="00AF60AA"/>
    <w:rsid w:val="00B047F0"/>
    <w:rsid w:val="00B04C90"/>
    <w:rsid w:val="00B52FE7"/>
    <w:rsid w:val="00B60F6C"/>
    <w:rsid w:val="00B72DC3"/>
    <w:rsid w:val="00B8315E"/>
    <w:rsid w:val="00B906F5"/>
    <w:rsid w:val="00B918F0"/>
    <w:rsid w:val="00BE0B09"/>
    <w:rsid w:val="00C062BB"/>
    <w:rsid w:val="00C065A3"/>
    <w:rsid w:val="00C424EC"/>
    <w:rsid w:val="00C70127"/>
    <w:rsid w:val="00C81C8C"/>
    <w:rsid w:val="00C85BE3"/>
    <w:rsid w:val="00CD1A41"/>
    <w:rsid w:val="00CE3961"/>
    <w:rsid w:val="00CE46F5"/>
    <w:rsid w:val="00D02CDD"/>
    <w:rsid w:val="00D13741"/>
    <w:rsid w:val="00D16437"/>
    <w:rsid w:val="00D32B2C"/>
    <w:rsid w:val="00D55F6B"/>
    <w:rsid w:val="00DA533A"/>
    <w:rsid w:val="00DD3929"/>
    <w:rsid w:val="00DE1B79"/>
    <w:rsid w:val="00DF5357"/>
    <w:rsid w:val="00E11E06"/>
    <w:rsid w:val="00E370A2"/>
    <w:rsid w:val="00E54F7E"/>
    <w:rsid w:val="00E6330F"/>
    <w:rsid w:val="00E70164"/>
    <w:rsid w:val="00E93A1B"/>
    <w:rsid w:val="00ED0657"/>
    <w:rsid w:val="00ED4980"/>
    <w:rsid w:val="00F541D9"/>
    <w:rsid w:val="00F562BD"/>
    <w:rsid w:val="00F865D2"/>
    <w:rsid w:val="00F87792"/>
    <w:rsid w:val="00FC75EF"/>
    <w:rsid w:val="00FE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C85BE3"/>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paragraph" w:customStyle="1" w:styleId="6131B03896FE411D861561BE288DB57C">
    <w:name w:val="6131B03896FE411D861561BE288DB57C"/>
    <w:rsid w:val="00581F63"/>
  </w:style>
  <w:style w:type="character" w:styleId="Textedelespacerserv">
    <w:name w:val="Placeholder Text"/>
    <w:basedOn w:val="Policepardfaut"/>
    <w:uiPriority w:val="99"/>
    <w:semiHidden/>
    <w:rsid w:val="00F865D2"/>
    <w:rPr>
      <w:color w:val="808080"/>
    </w:rPr>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2A5C22E7C8B64F2AAE30F37D5487F826">
    <w:name w:val="2A5C22E7C8B64F2AAE30F37D5487F826"/>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B5C05638983043418B4ACDE23271A6D3">
    <w:name w:val="B5C05638983043418B4ACDE23271A6D3"/>
    <w:rsid w:val="00B72DC3"/>
    <w:rPr>
      <w:kern w:val="2"/>
      <w:lang w:val="en-US" w:eastAsia="en-US"/>
    </w:rPr>
  </w:style>
  <w:style w:type="paragraph" w:customStyle="1" w:styleId="1FAEC8D4D53B4A489CE0E9D284DF25DB">
    <w:name w:val="1FAEC8D4D53B4A489CE0E9D284DF25DB"/>
    <w:rsid w:val="00B72DC3"/>
    <w:rPr>
      <w:kern w:val="2"/>
      <w:lang w:val="en-US" w:eastAsia="en-US"/>
    </w:rPr>
  </w:style>
  <w:style w:type="character" w:customStyle="1" w:styleId="Mention2">
    <w:name w:val="Mention2"/>
    <w:uiPriority w:val="99"/>
    <w:unhideWhenUsed/>
    <w:rsid w:val="00C85BE3"/>
    <w:rPr>
      <w:rFonts w:ascii="Arial Nova Cond" w:hAnsi="Arial Nova Cond"/>
      <w:color w:val="595959" w:themeColor="text1" w:themeTint="A6"/>
      <w:sz w:val="22"/>
      <w:shd w:val="clear" w:color="auto" w:fill="F2F2F2" w:themeFill="background1" w:themeFillShade="F2"/>
    </w:rPr>
  </w:style>
  <w:style w:type="paragraph" w:customStyle="1" w:styleId="0A86A0E5150E4DEB93AD2CEEB6F2D2F4">
    <w:name w:val="0A86A0E5150E4DEB93AD2CEEB6F2D2F4"/>
    <w:rsid w:val="00296E01"/>
    <w:rPr>
      <w:kern w:val="2"/>
      <w:lang w:val="en-US" w:eastAsia="en-US"/>
    </w:rPr>
  </w:style>
  <w:style w:type="paragraph" w:customStyle="1" w:styleId="517438A09E584D9ABC8A830AFD3140CB">
    <w:name w:val="517438A09E584D9ABC8A830AFD3140CB"/>
    <w:rsid w:val="00296E01"/>
    <w:rPr>
      <w:kern w:val="2"/>
      <w:lang w:val="en-US" w:eastAsia="en-US"/>
    </w:rPr>
  </w:style>
  <w:style w:type="paragraph" w:customStyle="1" w:styleId="C26B2D4D7C204AF3ACAC9BAED6C73942">
    <w:name w:val="C26B2D4D7C204AF3ACAC9BAED6C73942"/>
    <w:rsid w:val="00296E01"/>
    <w:rPr>
      <w:kern w:val="2"/>
      <w:lang w:val="en-US" w:eastAsia="en-US"/>
    </w:rPr>
  </w:style>
  <w:style w:type="paragraph" w:customStyle="1" w:styleId="F7EEEC3BDFE44654A619B493D2B74898">
    <w:name w:val="F7EEEC3BDFE44654A619B493D2B74898"/>
    <w:rsid w:val="00296E01"/>
    <w:rPr>
      <w:kern w:val="2"/>
      <w:lang w:val="en-US" w:eastAsia="en-US"/>
    </w:rPr>
  </w:style>
  <w:style w:type="paragraph" w:customStyle="1" w:styleId="A57461ADC3174E18BD1BBF1440293937">
    <w:name w:val="A57461ADC3174E18BD1BBF1440293937"/>
    <w:rsid w:val="00296E01"/>
    <w:rPr>
      <w:kern w:val="2"/>
      <w:lang w:val="en-US" w:eastAsia="en-US"/>
    </w:rPr>
  </w:style>
  <w:style w:type="paragraph" w:customStyle="1" w:styleId="47C655290F2C43EFA253255E71A59C08">
    <w:name w:val="47C655290F2C43EFA253255E71A59C08"/>
    <w:rsid w:val="00296E01"/>
    <w:rPr>
      <w:kern w:val="2"/>
      <w:lang w:val="en-US" w:eastAsia="en-US"/>
    </w:rPr>
  </w:style>
  <w:style w:type="paragraph" w:customStyle="1" w:styleId="DBDC6D3AA79C441982FFE673DEA89D4E">
    <w:name w:val="DBDC6D3AA79C441982FFE673DEA89D4E"/>
    <w:rsid w:val="00296E01"/>
    <w:rPr>
      <w:kern w:val="2"/>
      <w:lang w:val="en-US" w:eastAsia="en-US"/>
    </w:rPr>
  </w:style>
  <w:style w:type="paragraph" w:customStyle="1" w:styleId="18DC29147EBE45D0AC8FCF3B00DFE7CA">
    <w:name w:val="18DC29147EBE45D0AC8FCF3B00DFE7CA"/>
    <w:rsid w:val="00296E01"/>
    <w:rPr>
      <w:kern w:val="2"/>
      <w:lang w:val="en-US" w:eastAsia="en-US"/>
    </w:rPr>
  </w:style>
  <w:style w:type="paragraph" w:customStyle="1" w:styleId="1666E8E682F8471C8421F16ED83245CC">
    <w:name w:val="1666E8E682F8471C8421F16ED83245CC"/>
    <w:rsid w:val="00160DAF"/>
    <w:rPr>
      <w:kern w:val="2"/>
      <w:lang w:val="en-US" w:eastAsia="en-US"/>
    </w:rPr>
  </w:style>
  <w:style w:type="paragraph" w:customStyle="1" w:styleId="78F82B5C31AF4962B3B6485B5B3E5053">
    <w:name w:val="78F82B5C31AF4962B3B6485B5B3E5053"/>
    <w:rsid w:val="00160DAF"/>
    <w:rPr>
      <w:kern w:val="2"/>
      <w:lang w:val="en-US" w:eastAsia="en-US"/>
    </w:rPr>
  </w:style>
  <w:style w:type="paragraph" w:customStyle="1" w:styleId="614D2F71A29148B5ACCAAA168DB8E85B">
    <w:name w:val="614D2F71A29148B5ACCAAA168DB8E85B"/>
    <w:rsid w:val="000C25EE"/>
  </w:style>
  <w:style w:type="paragraph" w:customStyle="1" w:styleId="F7F950EEB14E4D8C8E8CA0BF3EC78615">
    <w:name w:val="F7F950EEB14E4D8C8E8CA0BF3EC78615"/>
    <w:rsid w:val="00C85BE3"/>
  </w:style>
  <w:style w:type="paragraph" w:customStyle="1" w:styleId="C2753DA5B57044199F6AD56E15F77D76">
    <w:name w:val="C2753DA5B57044199F6AD56E15F77D76"/>
    <w:rsid w:val="00C85BE3"/>
  </w:style>
  <w:style w:type="paragraph" w:customStyle="1" w:styleId="AC452E5751E24CAE9C9094C225198B43">
    <w:name w:val="AC452E5751E24CAE9C9094C225198B43"/>
    <w:rsid w:val="00C85BE3"/>
  </w:style>
  <w:style w:type="paragraph" w:customStyle="1" w:styleId="CA896CA51F1E4893B70F61061E57E42B">
    <w:name w:val="CA896CA51F1E4893B70F61061E57E42B"/>
    <w:rsid w:val="00C85BE3"/>
  </w:style>
  <w:style w:type="paragraph" w:customStyle="1" w:styleId="FC150F2DFF1F4FE7A836CEB4B7593675">
    <w:name w:val="FC150F2DFF1F4FE7A836CEB4B7593675"/>
    <w:rsid w:val="00C85BE3"/>
  </w:style>
  <w:style w:type="paragraph" w:customStyle="1" w:styleId="511BEDE308784B56B47C79D85924FF2A">
    <w:name w:val="511BEDE308784B56B47C79D85924FF2A"/>
    <w:rsid w:val="00C85BE3"/>
  </w:style>
  <w:style w:type="paragraph" w:customStyle="1" w:styleId="0C7B0344183D4646A6B27BF63253A04B">
    <w:name w:val="0C7B0344183D4646A6B27BF63253A04B"/>
    <w:rsid w:val="00C85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620B-5588-4FE7-8392-C83C38D0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13904</Words>
  <Characters>76472</Characters>
  <Application>Microsoft Office Word</Application>
  <DocSecurity>0</DocSecurity>
  <Lines>637</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Onpattro (patisiran) 2 mg/mL, solution à diluer pour perfusion</vt:lpstr>
      <vt:lpstr>Onpattro (patisiran) 2 mg/mL, solution à diluer pour perfusion</vt:lpstr>
    </vt:vector>
  </TitlesOfParts>
  <Company>ANSM</Company>
  <LinksUpToDate>false</LinksUpToDate>
  <CharactersWithSpaces>90196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Onpattro (patisiran) 2 mg/mL, solution à diluer pour perfusion</dc:title>
  <dc:creator>Jacqueline HADDAD</dc:creator>
  <cp:lastModifiedBy>Gilles CHAUDEMANCHE</cp:lastModifiedBy>
  <cp:revision>5</cp:revision>
  <cp:lastPrinted>2023-03-02T10:27:00Z</cp:lastPrinted>
  <dcterms:created xsi:type="dcterms:W3CDTF">2024-05-24T16:31:00Z</dcterms:created>
  <dcterms:modified xsi:type="dcterms:W3CDTF">2024-05-27T14:28:00Z</dcterms:modified>
</cp:coreProperties>
</file>