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285A" w14:textId="77777777" w:rsidR="00534B3E" w:rsidRPr="00AC2264" w:rsidRDefault="00534B3E" w:rsidP="00534B3E">
      <w:pPr>
        <w:ind w:right="306"/>
        <w:rPr>
          <w:rFonts w:ascii="Arial" w:hAnsi="Arial"/>
          <w:b/>
          <w:caps/>
          <w:sz w:val="20"/>
        </w:rPr>
      </w:pPr>
    </w:p>
    <w:p w14:paraId="7C2FC3DB" w14:textId="01A7D1BC" w:rsidR="00534B3E" w:rsidRPr="000A4501" w:rsidRDefault="00534B3E" w:rsidP="00534B3E">
      <w:pPr>
        <w:ind w:right="306"/>
        <w:rPr>
          <w:rFonts w:ascii="Arial" w:hAnsi="Arial"/>
          <w:b/>
          <w:caps/>
          <w:sz w:val="20"/>
        </w:rPr>
      </w:pPr>
    </w:p>
    <w:p w14:paraId="4F79AD7B" w14:textId="77777777" w:rsidR="00534B3E" w:rsidRPr="000A4501" w:rsidRDefault="00534B3E" w:rsidP="00534B3E">
      <w:pPr>
        <w:ind w:right="306"/>
        <w:rPr>
          <w:rFonts w:ascii="Arial" w:hAnsi="Arial"/>
          <w:b/>
          <w:caps/>
          <w:sz w:val="20"/>
        </w:rPr>
      </w:pPr>
    </w:p>
    <w:p w14:paraId="0A012A85" w14:textId="12A7FC3E" w:rsidR="00534B3E" w:rsidRPr="00E317FC" w:rsidRDefault="00EC4CF9" w:rsidP="00534B3E">
      <w:pPr>
        <w:ind w:right="306"/>
        <w:jc w:val="center"/>
        <w:rPr>
          <w:rFonts w:ascii="Arial" w:hAnsi="Arial" w:cs="Arial"/>
          <w:b/>
          <w:bCs/>
          <w:caps/>
          <w:sz w:val="20"/>
        </w:rPr>
      </w:pPr>
      <w:r w:rsidRPr="00E317FC">
        <w:rPr>
          <w:rFonts w:ascii="Arial" w:hAnsi="Arial" w:cs="Arial"/>
          <w:b/>
          <w:bCs/>
          <w:caps/>
          <w:sz w:val="20"/>
        </w:rPr>
        <w:t>CADRE DE PRESCRIPTION COMPASSIONNELLE</w:t>
      </w:r>
      <w:r w:rsidR="00534B3E" w:rsidRPr="00E317FC">
        <w:rPr>
          <w:rFonts w:ascii="Arial" w:hAnsi="Arial" w:cs="Arial"/>
          <w:b/>
          <w:bCs/>
          <w:caps/>
          <w:sz w:val="20"/>
        </w:rPr>
        <w:t xml:space="preserve"> (</w:t>
      </w:r>
      <w:r w:rsidRPr="00E317FC">
        <w:rPr>
          <w:rFonts w:ascii="Arial" w:hAnsi="Arial" w:cs="Arial"/>
          <w:b/>
          <w:bCs/>
          <w:caps/>
          <w:sz w:val="20"/>
        </w:rPr>
        <w:t>CPC</w:t>
      </w:r>
      <w:r w:rsidR="00534B3E" w:rsidRPr="00E317FC">
        <w:rPr>
          <w:rFonts w:ascii="Arial" w:hAnsi="Arial" w:cs="Arial"/>
          <w:b/>
          <w:bCs/>
          <w:caps/>
          <w:sz w:val="20"/>
        </w:rPr>
        <w:t xml:space="preserve">) </w:t>
      </w:r>
    </w:p>
    <w:tbl>
      <w:tblPr>
        <w:tblW w:w="0" w:type="auto"/>
        <w:tblCellMar>
          <w:left w:w="70" w:type="dxa"/>
          <w:right w:w="70" w:type="dxa"/>
        </w:tblCellMar>
        <w:tblLook w:val="0000" w:firstRow="0" w:lastRow="0" w:firstColumn="0" w:lastColumn="0" w:noHBand="0" w:noVBand="0"/>
      </w:tblPr>
      <w:tblGrid>
        <w:gridCol w:w="9382"/>
      </w:tblGrid>
      <w:tr w:rsidR="00534B3E" w:rsidRPr="00E317FC" w14:paraId="6DB9562B" w14:textId="77777777" w:rsidTr="00F55BC5">
        <w:tc>
          <w:tcPr>
            <w:tcW w:w="9382" w:type="dxa"/>
          </w:tcPr>
          <w:p w14:paraId="58736FF7" w14:textId="0AF86549" w:rsidR="00534B3E" w:rsidRPr="00F55BC5" w:rsidRDefault="00534B3E" w:rsidP="00534B3E">
            <w:pPr>
              <w:ind w:right="306"/>
              <w:jc w:val="center"/>
              <w:rPr>
                <w:rFonts w:ascii="Arial" w:eastAsia="Times New Roman" w:hAnsi="Arial" w:cs="Times New Roman"/>
                <w:b/>
                <w:caps/>
                <w:sz w:val="20"/>
                <w:szCs w:val="20"/>
              </w:rPr>
            </w:pPr>
            <w:r w:rsidRPr="00E317FC">
              <w:rPr>
                <w:rFonts w:ascii="Arial" w:hAnsi="Arial"/>
                <w:b/>
                <w:caps/>
                <w:sz w:val="20"/>
              </w:rPr>
              <w:t xml:space="preserve">PROTOCOLE </w:t>
            </w:r>
            <w:r w:rsidR="00391AFB" w:rsidRPr="00391AFB">
              <w:rPr>
                <w:rFonts w:ascii="Arial" w:hAnsi="Arial"/>
                <w:b/>
                <w:caps/>
                <w:sz w:val="20"/>
              </w:rPr>
              <w:t xml:space="preserve">D’UTILISATION THERAPEUTIQUE ET </w:t>
            </w:r>
            <w:r w:rsidRPr="00E317FC">
              <w:rPr>
                <w:rFonts w:ascii="Arial" w:hAnsi="Arial"/>
                <w:b/>
                <w:caps/>
                <w:sz w:val="20"/>
              </w:rPr>
              <w:t>DE SUIVI DES PATIENTS</w:t>
            </w:r>
          </w:p>
          <w:p w14:paraId="5F9B2B8C" w14:textId="77777777" w:rsidR="00534B3E" w:rsidRPr="00AC2264" w:rsidRDefault="00534B3E" w:rsidP="00534B3E">
            <w:pPr>
              <w:ind w:right="306"/>
              <w:jc w:val="center"/>
              <w:rPr>
                <w:rFonts w:ascii="Arial" w:hAnsi="Arial"/>
                <w:b/>
                <w:sz w:val="20"/>
              </w:rPr>
            </w:pPr>
            <w:r w:rsidRPr="00AC2264">
              <w:rPr>
                <w:rFonts w:ascii="Arial" w:hAnsi="Arial"/>
                <w:b/>
                <w:sz w:val="20"/>
              </w:rPr>
              <w:t xml:space="preserve"> traités par </w:t>
            </w:r>
          </w:p>
          <w:p w14:paraId="5EE28B60" w14:textId="73B4BD80" w:rsidR="00534B3E" w:rsidRPr="00AC2264" w:rsidRDefault="003B3595" w:rsidP="003B3595">
            <w:pPr>
              <w:tabs>
                <w:tab w:val="center" w:pos="4468"/>
                <w:tab w:val="left" w:pos="5445"/>
              </w:tabs>
              <w:ind w:right="306"/>
              <w:rPr>
                <w:rFonts w:ascii="Arial" w:hAnsi="Arial"/>
                <w:b/>
                <w:sz w:val="20"/>
              </w:rPr>
            </w:pPr>
            <w:r>
              <w:rPr>
                <w:rFonts w:ascii="Arial" w:hAnsi="Arial"/>
                <w:b/>
                <w:sz w:val="20"/>
              </w:rPr>
              <w:tab/>
            </w:r>
            <w:r w:rsidR="00534B3E" w:rsidRPr="00AC2264">
              <w:rPr>
                <w:rFonts w:ascii="Arial" w:hAnsi="Arial"/>
                <w:b/>
                <w:sz w:val="20"/>
              </w:rPr>
              <w:t xml:space="preserve"> RITUXIMAB</w:t>
            </w:r>
          </w:p>
          <w:p w14:paraId="3409C2D5" w14:textId="77777777" w:rsidR="00534B3E" w:rsidRPr="00AC2264" w:rsidRDefault="00534B3E" w:rsidP="00534B3E">
            <w:pPr>
              <w:ind w:right="306"/>
              <w:jc w:val="center"/>
              <w:rPr>
                <w:rFonts w:ascii="Arial" w:hAnsi="Arial"/>
                <w:b/>
                <w:sz w:val="20"/>
              </w:rPr>
            </w:pPr>
            <w:r w:rsidRPr="00AC2264">
              <w:rPr>
                <w:rFonts w:ascii="Arial" w:hAnsi="Arial"/>
                <w:b/>
                <w:sz w:val="20"/>
              </w:rPr>
              <w:t>dans le</w:t>
            </w:r>
          </w:p>
          <w:p w14:paraId="758440DD" w14:textId="01FD4202" w:rsidR="00534B3E" w:rsidRPr="00AC2264" w:rsidRDefault="00534B3E" w:rsidP="00F55BC5">
            <w:pPr>
              <w:jc w:val="center"/>
              <w:rPr>
                <w:rFonts w:ascii="Arial" w:hAnsi="Arial"/>
                <w:b/>
                <w:caps/>
                <w:sz w:val="20"/>
              </w:rPr>
            </w:pPr>
            <w:r w:rsidRPr="00AC2264">
              <w:rPr>
                <w:rFonts w:ascii="Arial" w:hAnsi="Arial"/>
                <w:b/>
                <w:caps/>
                <w:sz w:val="20"/>
              </w:rPr>
              <w:t>traitement DU PURPURA THROMBOPENIQUE IMMUNOLOGIQUE (PTI) SEVERE REFRACTAIRE AUX AUTRES TRAITEMENTS (PAR EXEMPLE corticoides</w:t>
            </w:r>
            <w:r w:rsidRPr="00E317FC">
              <w:rPr>
                <w:rFonts w:ascii="Arial" w:hAnsi="Arial"/>
                <w:b/>
                <w:caps/>
                <w:sz w:val="20"/>
              </w:rPr>
              <w:t xml:space="preserve">,  immunoglobulines IV) </w:t>
            </w:r>
          </w:p>
        </w:tc>
      </w:tr>
    </w:tbl>
    <w:p w14:paraId="7A2BA16F" w14:textId="77777777" w:rsidR="00534B3E" w:rsidRPr="00AC2264" w:rsidRDefault="00534B3E" w:rsidP="00534B3E">
      <w:pPr>
        <w:ind w:right="306"/>
        <w:jc w:val="center"/>
        <w:rPr>
          <w:rFonts w:ascii="Arial" w:hAnsi="Arial"/>
          <w:b/>
          <w:caps/>
          <w:sz w:val="20"/>
        </w:rPr>
      </w:pPr>
    </w:p>
    <w:p w14:paraId="76DD1C3A" w14:textId="15B7AF95" w:rsidR="00534B3E" w:rsidRPr="00AC2264" w:rsidRDefault="00702976" w:rsidP="00534B3E">
      <w:pPr>
        <w:ind w:right="306"/>
        <w:jc w:val="center"/>
        <w:rPr>
          <w:rFonts w:ascii="Arial" w:hAnsi="Arial"/>
          <w:b/>
          <w:caps/>
          <w:sz w:val="20"/>
        </w:rPr>
      </w:pPr>
      <w:r>
        <w:rPr>
          <w:rFonts w:ascii="Arial" w:hAnsi="Arial" w:cs="Arial"/>
          <w:b/>
          <w:bCs/>
          <w:caps/>
          <w:sz w:val="20"/>
        </w:rPr>
        <w:t xml:space="preserve">SEPTEMBRE </w:t>
      </w:r>
      <w:r w:rsidR="00EC4CF9" w:rsidRPr="00E317FC">
        <w:rPr>
          <w:rFonts w:ascii="Arial" w:hAnsi="Arial" w:cs="Arial"/>
          <w:b/>
          <w:bCs/>
          <w:caps/>
          <w:sz w:val="20"/>
        </w:rPr>
        <w:t>202</w:t>
      </w:r>
      <w:r w:rsidR="00C94B06">
        <w:rPr>
          <w:rFonts w:ascii="Arial" w:hAnsi="Arial" w:cs="Arial"/>
          <w:b/>
          <w:bCs/>
          <w:caps/>
          <w:sz w:val="20"/>
        </w:rPr>
        <w:t>5</w:t>
      </w:r>
      <w:r w:rsidR="00534B3E" w:rsidRPr="00AC2264">
        <w:rPr>
          <w:rFonts w:ascii="Arial" w:hAnsi="Arial"/>
          <w:b/>
          <w:caps/>
          <w:sz w:val="20"/>
        </w:rPr>
        <w:t xml:space="preserve"> – VERSION </w:t>
      </w:r>
      <w:r w:rsidR="00C94B06">
        <w:rPr>
          <w:rFonts w:ascii="Arial" w:hAnsi="Arial" w:cs="Arial"/>
          <w:b/>
          <w:bCs/>
          <w:caps/>
          <w:sz w:val="20"/>
        </w:rPr>
        <w:t>3</w:t>
      </w:r>
    </w:p>
    <w:p w14:paraId="1F7D15A7" w14:textId="77777777" w:rsidR="00857C50" w:rsidRDefault="00857C50" w:rsidP="00534B3E">
      <w:pPr>
        <w:ind w:right="306"/>
        <w:jc w:val="center"/>
        <w:rPr>
          <w:rFonts w:ascii="Arial" w:hAnsi="Arial"/>
          <w:b/>
          <w:caps/>
          <w:sz w:val="20"/>
        </w:rPr>
      </w:pPr>
    </w:p>
    <w:p w14:paraId="1B00BDDF" w14:textId="4DC0CF17" w:rsidR="008E4853" w:rsidRDefault="00C94B06" w:rsidP="00C94B06">
      <w:pPr>
        <w:tabs>
          <w:tab w:val="left" w:pos="5590"/>
        </w:tabs>
        <w:spacing w:line="240" w:lineRule="auto"/>
        <w:ind w:right="306"/>
        <w:rPr>
          <w:rFonts w:ascii="Arial" w:hAnsi="Arial" w:cs="Arial"/>
          <w:bCs/>
          <w:sz w:val="18"/>
          <w:szCs w:val="18"/>
        </w:rPr>
      </w:pPr>
      <w:r>
        <w:rPr>
          <w:rFonts w:ascii="Arial" w:hAnsi="Arial" w:cs="Arial"/>
          <w:bCs/>
          <w:sz w:val="18"/>
          <w:szCs w:val="18"/>
        </w:rPr>
        <w:tab/>
      </w:r>
    </w:p>
    <w:p w14:paraId="39397817" w14:textId="73113B30" w:rsidR="00031F71" w:rsidRPr="00F55BC5" w:rsidRDefault="00031F71" w:rsidP="00EC5381">
      <w:pPr>
        <w:spacing w:line="240" w:lineRule="auto"/>
        <w:ind w:right="306"/>
        <w:jc w:val="center"/>
        <w:rPr>
          <w:rFonts w:ascii="Arial" w:hAnsi="Arial"/>
          <w:sz w:val="20"/>
        </w:rPr>
      </w:pP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44"/>
        <w:gridCol w:w="4716"/>
      </w:tblGrid>
      <w:tr w:rsidR="00534B3E" w:rsidRPr="00E317FC" w14:paraId="109A9473" w14:textId="77777777" w:rsidTr="00D45EC6">
        <w:trPr>
          <w:cantSplit/>
          <w:trHeight w:val="4905"/>
          <w:jc w:val="center"/>
        </w:trPr>
        <w:tc>
          <w:tcPr>
            <w:tcW w:w="5144" w:type="dxa"/>
            <w:tcBorders>
              <w:top w:val="single" w:sz="4" w:space="0" w:color="auto"/>
              <w:left w:val="single" w:sz="4" w:space="0" w:color="auto"/>
              <w:bottom w:val="single" w:sz="4" w:space="0" w:color="auto"/>
              <w:right w:val="single" w:sz="4" w:space="0" w:color="auto"/>
            </w:tcBorders>
          </w:tcPr>
          <w:p w14:paraId="3D0AFA57" w14:textId="77777777" w:rsidR="00534B3E" w:rsidRPr="00E317FC" w:rsidRDefault="00534B3E" w:rsidP="00534B3E">
            <w:pPr>
              <w:ind w:right="306"/>
              <w:jc w:val="center"/>
              <w:rPr>
                <w:rFonts w:ascii="Arial" w:hAnsi="Arial"/>
                <w:b/>
                <w:sz w:val="20"/>
              </w:rPr>
            </w:pPr>
          </w:p>
          <w:p w14:paraId="6932A927" w14:textId="77777777" w:rsidR="00534B3E" w:rsidRPr="00F55BC5" w:rsidRDefault="00534B3E" w:rsidP="00534B3E">
            <w:pPr>
              <w:jc w:val="center"/>
              <w:rPr>
                <w:rFonts w:ascii="Arial" w:eastAsia="Times New Roman" w:hAnsi="Arial" w:cs="Times New Roman"/>
                <w:b/>
                <w:sz w:val="20"/>
                <w:szCs w:val="20"/>
              </w:rPr>
            </w:pPr>
            <w:r w:rsidRPr="00E317FC">
              <w:rPr>
                <w:rFonts w:ascii="Arial" w:hAnsi="Arial"/>
                <w:b/>
                <w:sz w:val="20"/>
              </w:rPr>
              <w:t>Agence nationale de sécurité du médicament et des produits de santé (ANSM)</w:t>
            </w:r>
          </w:p>
          <w:p w14:paraId="57903D4B" w14:textId="77777777" w:rsidR="00534B3E" w:rsidRPr="00E317FC" w:rsidRDefault="00534B3E" w:rsidP="00534B3E">
            <w:pPr>
              <w:jc w:val="center"/>
              <w:rPr>
                <w:rFonts w:ascii="Arial" w:hAnsi="Arial"/>
                <w:b/>
                <w:sz w:val="20"/>
              </w:rPr>
            </w:pPr>
          </w:p>
          <w:p w14:paraId="538C5750" w14:textId="77777777" w:rsidR="00534B3E" w:rsidRPr="00F55BC5" w:rsidRDefault="00534B3E" w:rsidP="00534B3E">
            <w:pPr>
              <w:jc w:val="center"/>
              <w:rPr>
                <w:rFonts w:ascii="Arial" w:eastAsia="Times New Roman" w:hAnsi="Arial" w:cs="Times New Roman"/>
                <w:b/>
                <w:sz w:val="20"/>
                <w:szCs w:val="20"/>
              </w:rPr>
            </w:pPr>
            <w:r w:rsidRPr="00E317FC">
              <w:rPr>
                <w:rFonts w:ascii="Arial" w:hAnsi="Arial"/>
                <w:b/>
                <w:sz w:val="20"/>
              </w:rPr>
              <w:t>143-147 Bd Anatole France</w:t>
            </w:r>
          </w:p>
          <w:p w14:paraId="49FE7593" w14:textId="77777777" w:rsidR="00534B3E" w:rsidRPr="00F55BC5" w:rsidRDefault="00534B3E" w:rsidP="00534B3E">
            <w:pPr>
              <w:jc w:val="center"/>
              <w:rPr>
                <w:rFonts w:ascii="Arial" w:eastAsia="Times New Roman" w:hAnsi="Arial" w:cs="Times New Roman"/>
                <w:b/>
                <w:sz w:val="20"/>
                <w:szCs w:val="20"/>
              </w:rPr>
            </w:pPr>
            <w:r w:rsidRPr="00E317FC">
              <w:rPr>
                <w:rFonts w:ascii="Arial" w:hAnsi="Arial"/>
                <w:b/>
                <w:sz w:val="20"/>
              </w:rPr>
              <w:t>93285 Saint Denis Cedex</w:t>
            </w:r>
          </w:p>
          <w:p w14:paraId="41F15641" w14:textId="77777777" w:rsidR="00534B3E" w:rsidRPr="00E317FC" w:rsidRDefault="00534B3E" w:rsidP="00534B3E">
            <w:pPr>
              <w:jc w:val="center"/>
              <w:rPr>
                <w:rFonts w:ascii="Arial" w:hAnsi="Arial"/>
                <w:b/>
                <w:sz w:val="20"/>
              </w:rPr>
            </w:pPr>
          </w:p>
          <w:p w14:paraId="6286CAE3" w14:textId="77777777" w:rsidR="00534B3E" w:rsidRPr="00F55BC5" w:rsidRDefault="00534B3E" w:rsidP="00534B3E">
            <w:pPr>
              <w:jc w:val="center"/>
              <w:rPr>
                <w:rFonts w:ascii="Arial" w:eastAsia="Times New Roman" w:hAnsi="Arial" w:cs="Times New Roman"/>
                <w:b/>
                <w:sz w:val="20"/>
                <w:szCs w:val="20"/>
              </w:rPr>
            </w:pPr>
            <w:r w:rsidRPr="00E317FC">
              <w:rPr>
                <w:rFonts w:ascii="Arial" w:hAnsi="Arial"/>
                <w:b/>
                <w:sz w:val="20"/>
              </w:rPr>
              <w:t>Tél : 33 (0)1 55 87 36 17</w:t>
            </w:r>
          </w:p>
          <w:p w14:paraId="6822470C" w14:textId="77777777" w:rsidR="00534B3E" w:rsidRPr="00E317FC" w:rsidRDefault="00534B3E" w:rsidP="00534B3E">
            <w:pPr>
              <w:jc w:val="center"/>
              <w:rPr>
                <w:rFonts w:ascii="Arial" w:hAnsi="Arial"/>
                <w:b/>
                <w:sz w:val="20"/>
              </w:rPr>
            </w:pPr>
          </w:p>
          <w:p w14:paraId="57503BAC" w14:textId="51A49560" w:rsidR="00534B3E" w:rsidRPr="00A3157C" w:rsidRDefault="00534B3E" w:rsidP="00F07B7D">
            <w:pPr>
              <w:ind w:right="306"/>
              <w:jc w:val="center"/>
              <w:rPr>
                <w:rFonts w:ascii="Arial" w:hAnsi="Arial"/>
                <w:b/>
                <w:sz w:val="20"/>
                <w:lang w:val="pt-PT"/>
              </w:rPr>
            </w:pPr>
            <w:r w:rsidRPr="00A3157C">
              <w:rPr>
                <w:rFonts w:ascii="Arial" w:hAnsi="Arial"/>
                <w:b/>
                <w:sz w:val="20"/>
                <w:lang w:val="pt-PT"/>
              </w:rPr>
              <w:t xml:space="preserve">E-mail : </w:t>
            </w:r>
            <w:hyperlink r:id="rId12" w:history="1">
              <w:r w:rsidR="003B3595" w:rsidRPr="00A3157C">
                <w:rPr>
                  <w:rStyle w:val="Lienhypertexte"/>
                  <w:rFonts w:ascii="Arial" w:hAnsi="Arial" w:cstheme="minorBidi"/>
                  <w:b/>
                  <w:sz w:val="20"/>
                  <w:lang w:val="pt-PT"/>
                </w:rPr>
                <w:t>cpc</w:t>
              </w:r>
              <w:r w:rsidR="003B3595" w:rsidRPr="00A3157C">
                <w:rPr>
                  <w:rStyle w:val="Lienhypertexte"/>
                  <w:rFonts w:ascii="Arial" w:hAnsi="Arial"/>
                  <w:b/>
                  <w:sz w:val="20"/>
                  <w:lang w:val="pt-PT"/>
                </w:rPr>
                <w:t>@ansm.sante.fr</w:t>
              </w:r>
            </w:hyperlink>
            <w:r w:rsidR="003B3595" w:rsidRPr="00A3157C">
              <w:rPr>
                <w:rFonts w:ascii="Arial" w:hAnsi="Arial"/>
                <w:b/>
                <w:sz w:val="20"/>
                <w:lang w:val="pt-PT"/>
              </w:rPr>
              <w:t xml:space="preserve"> </w:t>
            </w:r>
          </w:p>
        </w:tc>
        <w:tc>
          <w:tcPr>
            <w:tcW w:w="4716" w:type="dxa"/>
            <w:tcBorders>
              <w:top w:val="single" w:sz="4" w:space="0" w:color="auto"/>
              <w:left w:val="single" w:sz="4" w:space="0" w:color="auto"/>
              <w:bottom w:val="single" w:sz="4" w:space="0" w:color="auto"/>
              <w:right w:val="single" w:sz="4" w:space="0" w:color="auto"/>
            </w:tcBorders>
          </w:tcPr>
          <w:p w14:paraId="2725DA47" w14:textId="77777777" w:rsidR="00534B3E" w:rsidRPr="00A3157C" w:rsidRDefault="00534B3E" w:rsidP="00534B3E">
            <w:pPr>
              <w:ind w:right="306"/>
              <w:jc w:val="center"/>
              <w:rPr>
                <w:rFonts w:ascii="Arial" w:hAnsi="Arial"/>
                <w:sz w:val="20"/>
                <w:lang w:val="pt-PT"/>
              </w:rPr>
            </w:pPr>
          </w:p>
          <w:p w14:paraId="4781DB0C" w14:textId="77777777" w:rsidR="00244DBD" w:rsidRPr="00244DBD" w:rsidRDefault="00244DBD" w:rsidP="00A3157C">
            <w:pPr>
              <w:spacing w:after="0"/>
              <w:ind w:right="306"/>
              <w:jc w:val="center"/>
              <w:rPr>
                <w:rFonts w:ascii="Calibri" w:hAnsi="Calibri" w:cs="Calibri"/>
                <w:color w:val="000000"/>
                <w:sz w:val="20"/>
                <w:szCs w:val="20"/>
              </w:rPr>
            </w:pPr>
            <w:r w:rsidRPr="00F624AC">
              <w:rPr>
                <w:rFonts w:ascii="Arial" w:hAnsi="Arial"/>
                <w:b/>
                <w:sz w:val="20"/>
              </w:rPr>
              <w:t>CELLTRION HEALTHCARE FRANCE</w:t>
            </w:r>
          </w:p>
          <w:p w14:paraId="5BBD3187" w14:textId="77777777" w:rsidR="00244DBD" w:rsidRPr="00A3157C" w:rsidRDefault="00244DBD" w:rsidP="00A3157C">
            <w:pPr>
              <w:spacing w:after="0"/>
              <w:ind w:right="306"/>
              <w:jc w:val="center"/>
              <w:rPr>
                <w:rFonts w:ascii="Arial" w:hAnsi="Arial"/>
                <w:sz w:val="20"/>
                <w:szCs w:val="14"/>
              </w:rPr>
            </w:pPr>
            <w:r w:rsidRPr="00A3157C">
              <w:rPr>
                <w:rFonts w:ascii="Arial" w:hAnsi="Arial"/>
                <w:sz w:val="20"/>
                <w:szCs w:val="14"/>
              </w:rPr>
              <w:t>9-15 rue Rouget de Lisle</w:t>
            </w:r>
          </w:p>
          <w:p w14:paraId="51DE3A1C" w14:textId="3E64AB90" w:rsidR="00244DBD" w:rsidRPr="00A3157C" w:rsidRDefault="00244DBD" w:rsidP="00A3157C">
            <w:pPr>
              <w:autoSpaceDE w:val="0"/>
              <w:autoSpaceDN w:val="0"/>
              <w:adjustRightInd w:val="0"/>
              <w:spacing w:after="0" w:line="240" w:lineRule="auto"/>
              <w:jc w:val="center"/>
              <w:rPr>
                <w:rFonts w:ascii="Arial" w:hAnsi="Arial"/>
                <w:sz w:val="20"/>
              </w:rPr>
            </w:pPr>
            <w:r w:rsidRPr="00244DBD">
              <w:rPr>
                <w:rFonts w:ascii="Arial" w:hAnsi="Arial"/>
                <w:sz w:val="20"/>
              </w:rPr>
              <w:t>92130 ISSY LES MOULINEAUX</w:t>
            </w:r>
          </w:p>
          <w:p w14:paraId="171B58BE" w14:textId="77777777" w:rsidR="00244DBD" w:rsidRDefault="00244DBD">
            <w:pPr>
              <w:ind w:right="306"/>
              <w:jc w:val="center"/>
              <w:rPr>
                <w:rFonts w:ascii="Arial" w:hAnsi="Arial"/>
                <w:b/>
                <w:sz w:val="20"/>
              </w:rPr>
            </w:pPr>
          </w:p>
          <w:p w14:paraId="72339F5F" w14:textId="1C738754" w:rsidR="00534B3E" w:rsidRPr="00F55BC5" w:rsidRDefault="00534B3E" w:rsidP="00A3157C">
            <w:pPr>
              <w:spacing w:after="0"/>
              <w:ind w:right="306"/>
              <w:jc w:val="center"/>
              <w:rPr>
                <w:rFonts w:ascii="Arial" w:eastAsia="Times New Roman" w:hAnsi="Arial" w:cs="Times New Roman"/>
                <w:b/>
                <w:sz w:val="20"/>
                <w:szCs w:val="20"/>
              </w:rPr>
            </w:pPr>
            <w:r w:rsidRPr="00E317FC">
              <w:rPr>
                <w:rFonts w:ascii="Arial" w:hAnsi="Arial"/>
                <w:b/>
                <w:sz w:val="20"/>
              </w:rPr>
              <w:t>ROCHE – BOULOGNE BILLANCOURT</w:t>
            </w:r>
          </w:p>
          <w:p w14:paraId="4175E796" w14:textId="77777777" w:rsidR="00534B3E" w:rsidRPr="00F07B7D" w:rsidRDefault="00534B3E" w:rsidP="00A3157C">
            <w:pPr>
              <w:spacing w:after="0"/>
              <w:ind w:right="306"/>
              <w:jc w:val="center"/>
              <w:rPr>
                <w:rFonts w:ascii="Arial" w:hAnsi="Arial"/>
                <w:sz w:val="20"/>
                <w:szCs w:val="14"/>
              </w:rPr>
            </w:pPr>
            <w:r w:rsidRPr="00F07B7D">
              <w:rPr>
                <w:rFonts w:ascii="Arial" w:hAnsi="Arial"/>
                <w:sz w:val="20"/>
                <w:szCs w:val="14"/>
              </w:rPr>
              <w:t>4 cours de l’Ile Seguin</w:t>
            </w:r>
          </w:p>
          <w:p w14:paraId="06B1BC86" w14:textId="1DD5DA2B" w:rsidR="00534B3E" w:rsidRDefault="00534B3E" w:rsidP="00A3157C">
            <w:pPr>
              <w:spacing w:after="0" w:line="360" w:lineRule="auto"/>
              <w:ind w:right="306"/>
              <w:jc w:val="center"/>
              <w:rPr>
                <w:rFonts w:ascii="Arial" w:hAnsi="Arial"/>
                <w:sz w:val="20"/>
              </w:rPr>
            </w:pPr>
            <w:r w:rsidRPr="00F07B7D">
              <w:rPr>
                <w:rFonts w:ascii="Arial" w:hAnsi="Arial"/>
                <w:sz w:val="20"/>
              </w:rPr>
              <w:t>92650 BOULOGNE BILLANCOURT</w:t>
            </w:r>
          </w:p>
          <w:p w14:paraId="301F66D5" w14:textId="77777777" w:rsidR="00244DBD" w:rsidRDefault="00244DBD" w:rsidP="00A3157C">
            <w:pPr>
              <w:spacing w:after="0" w:line="360" w:lineRule="auto"/>
              <w:ind w:right="306"/>
              <w:jc w:val="center"/>
              <w:rPr>
                <w:rFonts w:ascii="Arial" w:hAnsi="Arial"/>
                <w:sz w:val="20"/>
              </w:rPr>
            </w:pPr>
          </w:p>
          <w:p w14:paraId="14818777" w14:textId="77777777" w:rsidR="00244DBD" w:rsidRPr="00F624AC" w:rsidRDefault="00244DBD" w:rsidP="00A3157C">
            <w:pPr>
              <w:spacing w:after="0"/>
              <w:ind w:right="306"/>
              <w:jc w:val="center"/>
              <w:rPr>
                <w:rFonts w:ascii="Arial" w:hAnsi="Arial"/>
                <w:b/>
                <w:sz w:val="20"/>
              </w:rPr>
            </w:pPr>
            <w:r w:rsidRPr="00F624AC">
              <w:rPr>
                <w:rFonts w:ascii="Arial" w:hAnsi="Arial"/>
                <w:b/>
                <w:sz w:val="20"/>
              </w:rPr>
              <w:t>SANDOZ SAS</w:t>
            </w:r>
          </w:p>
          <w:p w14:paraId="48369488" w14:textId="77777777" w:rsidR="00244DBD" w:rsidRPr="00A3157C" w:rsidRDefault="00244DBD" w:rsidP="00A3157C">
            <w:pPr>
              <w:spacing w:after="0"/>
              <w:ind w:right="306"/>
              <w:jc w:val="center"/>
              <w:rPr>
                <w:rFonts w:ascii="Arial" w:hAnsi="Arial"/>
                <w:sz w:val="20"/>
                <w:szCs w:val="14"/>
              </w:rPr>
            </w:pPr>
            <w:r w:rsidRPr="00A3157C">
              <w:rPr>
                <w:rFonts w:ascii="Arial" w:hAnsi="Arial"/>
                <w:sz w:val="20"/>
                <w:szCs w:val="14"/>
              </w:rPr>
              <w:t>9 place Marie-Jeanne Bassot</w:t>
            </w:r>
          </w:p>
          <w:p w14:paraId="7696942F" w14:textId="15971ABE" w:rsidR="00244DBD" w:rsidRDefault="00244DBD" w:rsidP="00A3157C">
            <w:pPr>
              <w:spacing w:after="0" w:line="360" w:lineRule="auto"/>
              <w:ind w:right="306"/>
              <w:jc w:val="center"/>
              <w:rPr>
                <w:rFonts w:ascii="Arial" w:hAnsi="Arial"/>
                <w:sz w:val="20"/>
              </w:rPr>
            </w:pPr>
            <w:r w:rsidRPr="00244DBD">
              <w:rPr>
                <w:rFonts w:ascii="Arial" w:hAnsi="Arial"/>
                <w:sz w:val="20"/>
              </w:rPr>
              <w:t>92300 LEVALLOIS-PERRET</w:t>
            </w:r>
          </w:p>
          <w:p w14:paraId="60E9ABD6" w14:textId="77777777" w:rsidR="00244DBD" w:rsidRPr="00A3157C" w:rsidRDefault="00244DBD" w:rsidP="00A3157C">
            <w:pPr>
              <w:spacing w:after="0" w:line="360" w:lineRule="auto"/>
              <w:ind w:right="306"/>
              <w:jc w:val="center"/>
              <w:rPr>
                <w:rFonts w:ascii="Arial" w:hAnsi="Arial"/>
                <w:sz w:val="20"/>
              </w:rPr>
            </w:pPr>
          </w:p>
          <w:p w14:paraId="4C3A6D02" w14:textId="77777777" w:rsidR="00244DBD" w:rsidRPr="00F624AC" w:rsidRDefault="00244DBD" w:rsidP="00A3157C">
            <w:pPr>
              <w:spacing w:after="0"/>
              <w:ind w:right="306"/>
              <w:jc w:val="center"/>
              <w:rPr>
                <w:rFonts w:ascii="Arial" w:hAnsi="Arial"/>
                <w:b/>
                <w:sz w:val="20"/>
              </w:rPr>
            </w:pPr>
            <w:r w:rsidRPr="00F624AC">
              <w:rPr>
                <w:rFonts w:ascii="Arial" w:hAnsi="Arial"/>
                <w:b/>
                <w:sz w:val="20"/>
              </w:rPr>
              <w:t>PFIZER</w:t>
            </w:r>
          </w:p>
          <w:p w14:paraId="7874B8F8" w14:textId="77777777" w:rsidR="00244DBD" w:rsidRPr="00A3157C" w:rsidRDefault="00244DBD" w:rsidP="00A3157C">
            <w:pPr>
              <w:spacing w:after="0"/>
              <w:ind w:right="306"/>
              <w:jc w:val="center"/>
              <w:rPr>
                <w:rFonts w:ascii="Arial" w:hAnsi="Arial"/>
                <w:sz w:val="20"/>
                <w:szCs w:val="14"/>
              </w:rPr>
            </w:pPr>
            <w:r w:rsidRPr="00A3157C">
              <w:rPr>
                <w:rFonts w:ascii="Arial" w:hAnsi="Arial"/>
                <w:sz w:val="20"/>
                <w:szCs w:val="14"/>
              </w:rPr>
              <w:t>23-25, avenue du Docteur Lannelongue</w:t>
            </w:r>
          </w:p>
          <w:p w14:paraId="3B10DA7C" w14:textId="3D00FD6C" w:rsidR="00244DBD" w:rsidRPr="00A3157C" w:rsidRDefault="00244DBD" w:rsidP="00A3157C">
            <w:pPr>
              <w:spacing w:after="0" w:line="360" w:lineRule="auto"/>
              <w:ind w:right="306"/>
              <w:jc w:val="center"/>
              <w:rPr>
                <w:rFonts w:ascii="Arial" w:hAnsi="Arial"/>
                <w:sz w:val="20"/>
              </w:rPr>
            </w:pPr>
            <w:r w:rsidRPr="00244DBD">
              <w:rPr>
                <w:rFonts w:ascii="Arial" w:hAnsi="Arial"/>
                <w:sz w:val="20"/>
              </w:rPr>
              <w:t>75014 PARIS</w:t>
            </w:r>
          </w:p>
        </w:tc>
      </w:tr>
    </w:tbl>
    <w:p w14:paraId="153DCB9C" w14:textId="77777777" w:rsidR="00534B3E" w:rsidRPr="00F55BC5" w:rsidRDefault="00534B3E" w:rsidP="00534B3E">
      <w:pPr>
        <w:ind w:right="306"/>
        <w:rPr>
          <w:rFonts w:ascii="Arial" w:eastAsia="Times New Roman" w:hAnsi="Arial" w:cs="Times New Roman"/>
          <w:sz w:val="20"/>
          <w:szCs w:val="20"/>
        </w:rPr>
      </w:pPr>
      <w:r w:rsidRPr="00E317FC">
        <w:rPr>
          <w:rFonts w:ascii="Arial" w:hAnsi="Arial"/>
          <w:sz w:val="20"/>
        </w:rPr>
        <w:t xml:space="preserve">                                                                                                                                                                                                                                                                                                  </w:t>
      </w:r>
    </w:p>
    <w:p w14:paraId="7DDB5940" w14:textId="77777777" w:rsidR="00D45EC6" w:rsidRDefault="00D45EC6">
      <w:pPr>
        <w:rPr>
          <w:rFonts w:ascii="Arial" w:hAnsi="Arial" w:cs="Arial"/>
          <w:sz w:val="20"/>
        </w:rPr>
      </w:pPr>
      <w:bookmarkStart w:id="0" w:name="_Ref425424869"/>
      <w:bookmarkStart w:id="1" w:name="_Toc447637573"/>
      <w:r>
        <w:rPr>
          <w:rFonts w:ascii="Arial" w:hAnsi="Arial" w:cs="Arial"/>
          <w:sz w:val="20"/>
        </w:rPr>
        <w:br w:type="page"/>
      </w:r>
    </w:p>
    <w:p w14:paraId="0879A67D" w14:textId="7B120875" w:rsidR="00965175" w:rsidRDefault="00A51303" w:rsidP="00965175">
      <w:pPr>
        <w:keepNext/>
        <w:keepLines/>
        <w:spacing w:before="480" w:after="240"/>
        <w:ind w:left="360" w:right="1112" w:hanging="360"/>
        <w:jc w:val="both"/>
        <w:outlineLvl w:val="0"/>
        <w:rPr>
          <w:rFonts w:ascii="Arial" w:hAnsi="Arial" w:cs="Arial"/>
          <w:sz w:val="20"/>
        </w:rPr>
      </w:pPr>
      <w:r>
        <w:rPr>
          <w:rFonts w:ascii="Arial" w:hAnsi="Arial" w:cs="Arial"/>
          <w:sz w:val="20"/>
        </w:rPr>
        <w:lastRenderedPageBreak/>
        <w:t>ABREVIATIONS</w:t>
      </w:r>
    </w:p>
    <w:tbl>
      <w:tblPr>
        <w:tblW w:w="9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33"/>
        <w:gridCol w:w="4833"/>
      </w:tblGrid>
      <w:sdt>
        <w:sdtPr>
          <w:tag w:val="goog_rdk_15"/>
          <w:id w:val="326643464"/>
        </w:sdtPr>
        <w:sdtEndPr/>
        <w:sdtContent>
          <w:tr w:rsidR="00A51303" w14:paraId="71A9DBDF" w14:textId="77777777" w:rsidTr="00A51303">
            <w:tc>
              <w:tcPr>
                <w:tcW w:w="4833" w:type="dxa"/>
                <w:shd w:val="clear" w:color="auto" w:fill="auto"/>
                <w:tcMar>
                  <w:top w:w="100" w:type="dxa"/>
                  <w:left w:w="100" w:type="dxa"/>
                  <w:bottom w:w="100" w:type="dxa"/>
                  <w:right w:w="100" w:type="dxa"/>
                </w:tcMar>
              </w:tcPr>
              <w:sdt>
                <w:sdtPr>
                  <w:tag w:val="goog_rdk_17"/>
                  <w:id w:val="-893665048"/>
                </w:sdtPr>
                <w:sdtEndPr/>
                <w:sdtContent>
                  <w:p w14:paraId="785098BC"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16"/>
                        <w:id w:val="-1098630580"/>
                      </w:sdtPr>
                      <w:sdtEndPr/>
                      <w:sdtContent>
                        <w:r w:rsidR="00A51303">
                          <w:rPr>
                            <w:rFonts w:ascii="Arial" w:eastAsia="Arial" w:hAnsi="Arial" w:cs="Arial"/>
                            <w:sz w:val="20"/>
                            <w:szCs w:val="20"/>
                          </w:rPr>
                          <w:t>AAP</w:t>
                        </w:r>
                      </w:sdtContent>
                    </w:sdt>
                  </w:p>
                </w:sdtContent>
              </w:sdt>
            </w:tc>
            <w:tc>
              <w:tcPr>
                <w:tcW w:w="4833" w:type="dxa"/>
                <w:shd w:val="clear" w:color="auto" w:fill="auto"/>
                <w:tcMar>
                  <w:top w:w="100" w:type="dxa"/>
                  <w:left w:w="100" w:type="dxa"/>
                  <w:bottom w:w="100" w:type="dxa"/>
                  <w:right w:w="100" w:type="dxa"/>
                </w:tcMar>
              </w:tcPr>
              <w:sdt>
                <w:sdtPr>
                  <w:tag w:val="goog_rdk_19"/>
                  <w:id w:val="-1633705166"/>
                </w:sdtPr>
                <w:sdtEndPr/>
                <w:sdtContent>
                  <w:p w14:paraId="47004D7F"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18"/>
                        <w:id w:val="-506442167"/>
                      </w:sdtPr>
                      <w:sdtEndPr/>
                      <w:sdtContent>
                        <w:r w:rsidR="00A51303">
                          <w:rPr>
                            <w:rFonts w:ascii="Arial" w:eastAsia="Arial" w:hAnsi="Arial" w:cs="Arial"/>
                            <w:sz w:val="20"/>
                            <w:szCs w:val="20"/>
                          </w:rPr>
                          <w:t>Autorisation d’Accès Précoce</w:t>
                        </w:r>
                      </w:sdtContent>
                    </w:sdt>
                  </w:p>
                </w:sdtContent>
              </w:sdt>
            </w:tc>
          </w:tr>
        </w:sdtContent>
      </w:sdt>
      <w:sdt>
        <w:sdtPr>
          <w:tag w:val="goog_rdk_20"/>
          <w:id w:val="1075400842"/>
        </w:sdtPr>
        <w:sdtEndPr/>
        <w:sdtContent>
          <w:tr w:rsidR="00A51303" w14:paraId="1D3954A9" w14:textId="77777777" w:rsidTr="00A51303">
            <w:tc>
              <w:tcPr>
                <w:tcW w:w="4833" w:type="dxa"/>
                <w:shd w:val="clear" w:color="auto" w:fill="auto"/>
                <w:tcMar>
                  <w:top w:w="100" w:type="dxa"/>
                  <w:left w:w="100" w:type="dxa"/>
                  <w:bottom w:w="100" w:type="dxa"/>
                  <w:right w:w="100" w:type="dxa"/>
                </w:tcMar>
              </w:tcPr>
              <w:sdt>
                <w:sdtPr>
                  <w:tag w:val="goog_rdk_22"/>
                  <w:id w:val="-1230142896"/>
                </w:sdtPr>
                <w:sdtEndPr/>
                <w:sdtContent>
                  <w:p w14:paraId="1C64F8F1" w14:textId="77777777" w:rsidR="00A51303" w:rsidRDefault="00DD248B" w:rsidP="00A51303">
                    <w:pPr>
                      <w:widowControl w:val="0"/>
                      <w:spacing w:after="0" w:line="240" w:lineRule="auto"/>
                      <w:rPr>
                        <w:rFonts w:ascii="Arial" w:eastAsia="Arial" w:hAnsi="Arial" w:cs="Arial"/>
                        <w:sz w:val="20"/>
                        <w:szCs w:val="20"/>
                      </w:rPr>
                    </w:pPr>
                    <w:sdt>
                      <w:sdtPr>
                        <w:tag w:val="goog_rdk_21"/>
                        <w:id w:val="-2029785775"/>
                      </w:sdtPr>
                      <w:sdtEndPr/>
                      <w:sdtContent>
                        <w:r w:rsidR="00A51303">
                          <w:rPr>
                            <w:rFonts w:ascii="Arial" w:eastAsia="Arial" w:hAnsi="Arial" w:cs="Arial"/>
                            <w:sz w:val="20"/>
                            <w:szCs w:val="20"/>
                          </w:rPr>
                          <w:t>AMM</w:t>
                        </w:r>
                      </w:sdtContent>
                    </w:sdt>
                  </w:p>
                </w:sdtContent>
              </w:sdt>
            </w:tc>
            <w:tc>
              <w:tcPr>
                <w:tcW w:w="4833" w:type="dxa"/>
                <w:shd w:val="clear" w:color="auto" w:fill="auto"/>
                <w:tcMar>
                  <w:top w:w="100" w:type="dxa"/>
                  <w:left w:w="100" w:type="dxa"/>
                  <w:bottom w:w="100" w:type="dxa"/>
                  <w:right w:w="100" w:type="dxa"/>
                </w:tcMar>
              </w:tcPr>
              <w:sdt>
                <w:sdtPr>
                  <w:tag w:val="goog_rdk_24"/>
                  <w:id w:val="718799358"/>
                </w:sdtPr>
                <w:sdtEndPr/>
                <w:sdtContent>
                  <w:p w14:paraId="68AF0400" w14:textId="77777777" w:rsidR="00A51303" w:rsidRDefault="00DD248B" w:rsidP="00A51303">
                    <w:pPr>
                      <w:widowControl w:val="0"/>
                      <w:spacing w:after="0" w:line="240" w:lineRule="auto"/>
                      <w:rPr>
                        <w:rFonts w:ascii="Arial" w:eastAsia="Arial" w:hAnsi="Arial" w:cs="Arial"/>
                        <w:sz w:val="20"/>
                        <w:szCs w:val="20"/>
                      </w:rPr>
                    </w:pPr>
                    <w:sdt>
                      <w:sdtPr>
                        <w:tag w:val="goog_rdk_23"/>
                        <w:id w:val="-1613589851"/>
                      </w:sdtPr>
                      <w:sdtEndPr/>
                      <w:sdtContent>
                        <w:r w:rsidR="00A51303">
                          <w:rPr>
                            <w:rFonts w:ascii="Arial" w:eastAsia="Arial" w:hAnsi="Arial" w:cs="Arial"/>
                            <w:sz w:val="20"/>
                            <w:szCs w:val="20"/>
                          </w:rPr>
                          <w:t>Autorisation de Mise sur le Marché</w:t>
                        </w:r>
                      </w:sdtContent>
                    </w:sdt>
                  </w:p>
                </w:sdtContent>
              </w:sdt>
            </w:tc>
          </w:tr>
        </w:sdtContent>
      </w:sdt>
      <w:sdt>
        <w:sdtPr>
          <w:tag w:val="goog_rdk_25"/>
          <w:id w:val="-750889925"/>
        </w:sdtPr>
        <w:sdtEndPr/>
        <w:sdtContent>
          <w:tr w:rsidR="00A51303" w14:paraId="15713B41" w14:textId="77777777" w:rsidTr="00A51303">
            <w:tc>
              <w:tcPr>
                <w:tcW w:w="4833" w:type="dxa"/>
                <w:shd w:val="clear" w:color="auto" w:fill="auto"/>
                <w:tcMar>
                  <w:top w:w="100" w:type="dxa"/>
                  <w:left w:w="100" w:type="dxa"/>
                  <w:bottom w:w="100" w:type="dxa"/>
                  <w:right w:w="100" w:type="dxa"/>
                </w:tcMar>
              </w:tcPr>
              <w:sdt>
                <w:sdtPr>
                  <w:tag w:val="goog_rdk_27"/>
                  <w:id w:val="-1545588496"/>
                </w:sdtPr>
                <w:sdtEndPr/>
                <w:sdtContent>
                  <w:p w14:paraId="3B719702"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26"/>
                        <w:id w:val="575172038"/>
                      </w:sdtPr>
                      <w:sdtEndPr/>
                      <w:sdtContent>
                        <w:r w:rsidR="00A51303">
                          <w:rPr>
                            <w:rFonts w:ascii="Arial" w:eastAsia="Arial" w:hAnsi="Arial" w:cs="Arial"/>
                            <w:sz w:val="20"/>
                            <w:szCs w:val="20"/>
                          </w:rPr>
                          <w:t>ANSM</w:t>
                        </w:r>
                      </w:sdtContent>
                    </w:sdt>
                  </w:p>
                </w:sdtContent>
              </w:sdt>
            </w:tc>
            <w:tc>
              <w:tcPr>
                <w:tcW w:w="4833" w:type="dxa"/>
                <w:shd w:val="clear" w:color="auto" w:fill="auto"/>
                <w:tcMar>
                  <w:top w:w="100" w:type="dxa"/>
                  <w:left w:w="100" w:type="dxa"/>
                  <w:bottom w:w="100" w:type="dxa"/>
                  <w:right w:w="100" w:type="dxa"/>
                </w:tcMar>
              </w:tcPr>
              <w:sdt>
                <w:sdtPr>
                  <w:tag w:val="goog_rdk_29"/>
                  <w:id w:val="360334023"/>
                </w:sdtPr>
                <w:sdtEndPr/>
                <w:sdtContent>
                  <w:p w14:paraId="0FBB09BC"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28"/>
                        <w:id w:val="-1528404202"/>
                      </w:sdtPr>
                      <w:sdtEndPr/>
                      <w:sdtContent>
                        <w:r w:rsidR="00A51303">
                          <w:rPr>
                            <w:rFonts w:ascii="Arial" w:eastAsia="Arial" w:hAnsi="Arial" w:cs="Arial"/>
                            <w:sz w:val="20"/>
                            <w:szCs w:val="20"/>
                          </w:rPr>
                          <w:t>Agence Nationale de Sécurité du Médicament et des produits de santé</w:t>
                        </w:r>
                      </w:sdtContent>
                    </w:sdt>
                  </w:p>
                </w:sdtContent>
              </w:sdt>
            </w:tc>
          </w:tr>
        </w:sdtContent>
      </w:sdt>
      <w:sdt>
        <w:sdtPr>
          <w:tag w:val="goog_rdk_30"/>
          <w:id w:val="1044707864"/>
        </w:sdtPr>
        <w:sdtEndPr/>
        <w:sdtContent>
          <w:tr w:rsidR="00A51303" w14:paraId="1ABDA04D" w14:textId="77777777" w:rsidTr="00A51303">
            <w:tc>
              <w:tcPr>
                <w:tcW w:w="4833" w:type="dxa"/>
                <w:shd w:val="clear" w:color="auto" w:fill="auto"/>
                <w:tcMar>
                  <w:top w:w="100" w:type="dxa"/>
                  <w:left w:w="100" w:type="dxa"/>
                  <w:bottom w:w="100" w:type="dxa"/>
                  <w:right w:w="100" w:type="dxa"/>
                </w:tcMar>
              </w:tcPr>
              <w:sdt>
                <w:sdtPr>
                  <w:tag w:val="goog_rdk_32"/>
                  <w:id w:val="1440017740"/>
                </w:sdtPr>
                <w:sdtEndPr/>
                <w:sdtContent>
                  <w:p w14:paraId="33FAEACE"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31"/>
                        <w:id w:val="-1391419653"/>
                      </w:sdtPr>
                      <w:sdtEndPr/>
                      <w:sdtContent>
                        <w:r w:rsidR="00A51303" w:rsidRPr="004C3949">
                          <w:rPr>
                            <w:rFonts w:ascii="Arial" w:eastAsia="Arial" w:hAnsi="Arial" w:cs="Arial"/>
                            <w:sz w:val="20"/>
                            <w:szCs w:val="20"/>
                          </w:rPr>
                          <w:t>CNIL</w:t>
                        </w:r>
                      </w:sdtContent>
                    </w:sdt>
                  </w:p>
                </w:sdtContent>
              </w:sdt>
            </w:tc>
            <w:tc>
              <w:tcPr>
                <w:tcW w:w="4833" w:type="dxa"/>
                <w:shd w:val="clear" w:color="auto" w:fill="auto"/>
                <w:tcMar>
                  <w:top w:w="100" w:type="dxa"/>
                  <w:left w:w="100" w:type="dxa"/>
                  <w:bottom w:w="100" w:type="dxa"/>
                  <w:right w:w="100" w:type="dxa"/>
                </w:tcMar>
              </w:tcPr>
              <w:sdt>
                <w:sdtPr>
                  <w:tag w:val="goog_rdk_34"/>
                  <w:id w:val="-796757296"/>
                </w:sdtPr>
                <w:sdtEndPr/>
                <w:sdtContent>
                  <w:p w14:paraId="3C0EB189"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33"/>
                        <w:id w:val="-263913115"/>
                      </w:sdtPr>
                      <w:sdtEndPr/>
                      <w:sdtContent>
                        <w:r w:rsidR="00A51303">
                          <w:rPr>
                            <w:rFonts w:ascii="Arial" w:eastAsia="Arial" w:hAnsi="Arial" w:cs="Arial"/>
                            <w:sz w:val="20"/>
                            <w:szCs w:val="20"/>
                          </w:rPr>
                          <w:t>Commission Nationale de l’Informatique et des Libertés</w:t>
                        </w:r>
                      </w:sdtContent>
                    </w:sdt>
                  </w:p>
                </w:sdtContent>
              </w:sdt>
            </w:tc>
          </w:tr>
        </w:sdtContent>
      </w:sdt>
      <w:sdt>
        <w:sdtPr>
          <w:tag w:val="goog_rdk_35"/>
          <w:id w:val="1977251491"/>
        </w:sdtPr>
        <w:sdtEndPr/>
        <w:sdtContent>
          <w:tr w:rsidR="00A51303" w14:paraId="50EFAE11" w14:textId="77777777" w:rsidTr="00A51303">
            <w:tc>
              <w:tcPr>
                <w:tcW w:w="4833" w:type="dxa"/>
                <w:shd w:val="clear" w:color="auto" w:fill="auto"/>
                <w:tcMar>
                  <w:top w:w="100" w:type="dxa"/>
                  <w:left w:w="100" w:type="dxa"/>
                  <w:bottom w:w="100" w:type="dxa"/>
                  <w:right w:w="100" w:type="dxa"/>
                </w:tcMar>
              </w:tcPr>
              <w:sdt>
                <w:sdtPr>
                  <w:tag w:val="goog_rdk_37"/>
                  <w:id w:val="1810059172"/>
                </w:sdtPr>
                <w:sdtEndPr/>
                <w:sdtContent>
                  <w:p w14:paraId="77BB610B"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36"/>
                        <w:id w:val="-546298680"/>
                      </w:sdtPr>
                      <w:sdtEndPr/>
                      <w:sdtContent>
                        <w:r w:rsidR="00A51303">
                          <w:rPr>
                            <w:rFonts w:ascii="Arial" w:eastAsia="Arial" w:hAnsi="Arial" w:cs="Arial"/>
                            <w:sz w:val="20"/>
                            <w:szCs w:val="20"/>
                          </w:rPr>
                          <w:t>CPC</w:t>
                        </w:r>
                      </w:sdtContent>
                    </w:sdt>
                  </w:p>
                </w:sdtContent>
              </w:sdt>
            </w:tc>
            <w:tc>
              <w:tcPr>
                <w:tcW w:w="4833" w:type="dxa"/>
                <w:shd w:val="clear" w:color="auto" w:fill="auto"/>
                <w:tcMar>
                  <w:top w:w="100" w:type="dxa"/>
                  <w:left w:w="100" w:type="dxa"/>
                  <w:bottom w:w="100" w:type="dxa"/>
                  <w:right w:w="100" w:type="dxa"/>
                </w:tcMar>
              </w:tcPr>
              <w:sdt>
                <w:sdtPr>
                  <w:tag w:val="goog_rdk_39"/>
                  <w:id w:val="113647698"/>
                </w:sdtPr>
                <w:sdtEndPr/>
                <w:sdtContent>
                  <w:p w14:paraId="6A86D03D"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38"/>
                        <w:id w:val="-1374159585"/>
                      </w:sdtPr>
                      <w:sdtEndPr/>
                      <w:sdtContent>
                        <w:r w:rsidR="00A51303">
                          <w:rPr>
                            <w:rFonts w:ascii="Arial" w:eastAsia="Arial" w:hAnsi="Arial" w:cs="Arial"/>
                            <w:sz w:val="20"/>
                            <w:szCs w:val="20"/>
                          </w:rPr>
                          <w:t>Cadre de Prescription Compassionnelle</w:t>
                        </w:r>
                      </w:sdtContent>
                    </w:sdt>
                  </w:p>
                </w:sdtContent>
              </w:sdt>
            </w:tc>
          </w:tr>
        </w:sdtContent>
      </w:sdt>
      <w:sdt>
        <w:sdtPr>
          <w:tag w:val="goog_rdk_40"/>
          <w:id w:val="448753676"/>
        </w:sdtPr>
        <w:sdtEndPr/>
        <w:sdtContent>
          <w:tr w:rsidR="00A51303" w14:paraId="1F611863" w14:textId="77777777" w:rsidTr="00A51303">
            <w:tc>
              <w:tcPr>
                <w:tcW w:w="4833" w:type="dxa"/>
                <w:shd w:val="clear" w:color="auto" w:fill="auto"/>
                <w:tcMar>
                  <w:top w:w="100" w:type="dxa"/>
                  <w:left w:w="100" w:type="dxa"/>
                  <w:bottom w:w="100" w:type="dxa"/>
                  <w:right w:w="100" w:type="dxa"/>
                </w:tcMar>
              </w:tcPr>
              <w:sdt>
                <w:sdtPr>
                  <w:tag w:val="goog_rdk_42"/>
                  <w:id w:val="-800226336"/>
                </w:sdtPr>
                <w:sdtEndPr/>
                <w:sdtContent>
                  <w:p w14:paraId="15F5B053"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41"/>
                        <w:id w:val="-1795899921"/>
                      </w:sdtPr>
                      <w:sdtEndPr/>
                      <w:sdtContent>
                        <w:r w:rsidR="00A51303">
                          <w:rPr>
                            <w:rFonts w:ascii="Arial" w:eastAsia="Arial" w:hAnsi="Arial" w:cs="Arial"/>
                            <w:sz w:val="20"/>
                            <w:szCs w:val="20"/>
                          </w:rPr>
                          <w:t>CRPV</w:t>
                        </w:r>
                      </w:sdtContent>
                    </w:sdt>
                  </w:p>
                </w:sdtContent>
              </w:sdt>
            </w:tc>
            <w:tc>
              <w:tcPr>
                <w:tcW w:w="4833" w:type="dxa"/>
                <w:shd w:val="clear" w:color="auto" w:fill="auto"/>
                <w:tcMar>
                  <w:top w:w="100" w:type="dxa"/>
                  <w:left w:w="100" w:type="dxa"/>
                  <w:bottom w:w="100" w:type="dxa"/>
                  <w:right w:w="100" w:type="dxa"/>
                </w:tcMar>
              </w:tcPr>
              <w:sdt>
                <w:sdtPr>
                  <w:tag w:val="goog_rdk_44"/>
                  <w:id w:val="1930237534"/>
                </w:sdtPr>
                <w:sdtEndPr/>
                <w:sdtContent>
                  <w:p w14:paraId="0D7A1415"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43"/>
                        <w:id w:val="2129499879"/>
                      </w:sdtPr>
                      <w:sdtEndPr/>
                      <w:sdtContent>
                        <w:r w:rsidR="00A51303">
                          <w:rPr>
                            <w:rFonts w:ascii="Arial" w:eastAsia="Arial" w:hAnsi="Arial" w:cs="Arial"/>
                            <w:sz w:val="20"/>
                            <w:szCs w:val="20"/>
                          </w:rPr>
                          <w:t>Centre Régional de PharmacoVigilance</w:t>
                        </w:r>
                      </w:sdtContent>
                    </w:sdt>
                  </w:p>
                </w:sdtContent>
              </w:sdt>
            </w:tc>
          </w:tr>
        </w:sdtContent>
      </w:sdt>
      <w:sdt>
        <w:sdtPr>
          <w:tag w:val="goog_rdk_45"/>
          <w:id w:val="238211889"/>
        </w:sdtPr>
        <w:sdtEndPr/>
        <w:sdtContent>
          <w:tr w:rsidR="00A51303" w14:paraId="43492881" w14:textId="77777777" w:rsidTr="00A51303">
            <w:tc>
              <w:tcPr>
                <w:tcW w:w="4833" w:type="dxa"/>
                <w:shd w:val="clear" w:color="auto" w:fill="auto"/>
                <w:tcMar>
                  <w:top w:w="100" w:type="dxa"/>
                  <w:left w:w="100" w:type="dxa"/>
                  <w:bottom w:w="100" w:type="dxa"/>
                  <w:right w:w="100" w:type="dxa"/>
                </w:tcMar>
              </w:tcPr>
              <w:sdt>
                <w:sdtPr>
                  <w:tag w:val="goog_rdk_47"/>
                  <w:id w:val="-1458022776"/>
                </w:sdtPr>
                <w:sdtEndPr/>
                <w:sdtContent>
                  <w:p w14:paraId="6AF14EA0"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46"/>
                        <w:id w:val="-745642254"/>
                      </w:sdtPr>
                      <w:sdtEndPr/>
                      <w:sdtContent>
                        <w:r w:rsidR="00A51303" w:rsidRPr="004C3949">
                          <w:rPr>
                            <w:rFonts w:ascii="Arial" w:eastAsia="Arial" w:hAnsi="Arial" w:cs="Arial"/>
                            <w:sz w:val="20"/>
                            <w:szCs w:val="20"/>
                          </w:rPr>
                          <w:t>DPO</w:t>
                        </w:r>
                      </w:sdtContent>
                    </w:sdt>
                  </w:p>
                </w:sdtContent>
              </w:sdt>
            </w:tc>
            <w:tc>
              <w:tcPr>
                <w:tcW w:w="4833" w:type="dxa"/>
                <w:shd w:val="clear" w:color="auto" w:fill="auto"/>
                <w:tcMar>
                  <w:top w:w="100" w:type="dxa"/>
                  <w:left w:w="100" w:type="dxa"/>
                  <w:bottom w:w="100" w:type="dxa"/>
                  <w:right w:w="100" w:type="dxa"/>
                </w:tcMar>
              </w:tcPr>
              <w:sdt>
                <w:sdtPr>
                  <w:tag w:val="goog_rdk_49"/>
                  <w:id w:val="-753363499"/>
                </w:sdtPr>
                <w:sdtEndPr/>
                <w:sdtContent>
                  <w:p w14:paraId="466246F6"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48"/>
                        <w:id w:val="-271700268"/>
                      </w:sdtPr>
                      <w:sdtEndPr/>
                      <w:sdtContent>
                        <w:r w:rsidR="00A51303">
                          <w:rPr>
                            <w:rFonts w:ascii="Arial" w:eastAsia="Arial" w:hAnsi="Arial" w:cs="Arial"/>
                            <w:sz w:val="20"/>
                            <w:szCs w:val="20"/>
                          </w:rPr>
                          <w:t>Data Privacy Officer</w:t>
                        </w:r>
                      </w:sdtContent>
                    </w:sdt>
                  </w:p>
                </w:sdtContent>
              </w:sdt>
            </w:tc>
          </w:tr>
        </w:sdtContent>
      </w:sdt>
      <w:sdt>
        <w:sdtPr>
          <w:tag w:val="goog_rdk_50"/>
          <w:id w:val="878519492"/>
        </w:sdtPr>
        <w:sdtEndPr/>
        <w:sdtContent>
          <w:tr w:rsidR="00A51303" w14:paraId="03792690" w14:textId="77777777" w:rsidTr="00A51303">
            <w:tc>
              <w:tcPr>
                <w:tcW w:w="4833" w:type="dxa"/>
                <w:shd w:val="clear" w:color="auto" w:fill="auto"/>
                <w:tcMar>
                  <w:top w:w="100" w:type="dxa"/>
                  <w:left w:w="100" w:type="dxa"/>
                  <w:bottom w:w="100" w:type="dxa"/>
                  <w:right w:w="100" w:type="dxa"/>
                </w:tcMar>
              </w:tcPr>
              <w:sdt>
                <w:sdtPr>
                  <w:tag w:val="goog_rdk_52"/>
                  <w:id w:val="562302710"/>
                </w:sdtPr>
                <w:sdtEndPr/>
                <w:sdtContent>
                  <w:p w14:paraId="68A3AE3C"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51"/>
                        <w:id w:val="1486827683"/>
                      </w:sdtPr>
                      <w:sdtEndPr/>
                      <w:sdtContent>
                        <w:r w:rsidR="00A51303" w:rsidRPr="004C3949">
                          <w:rPr>
                            <w:rFonts w:ascii="Arial" w:eastAsia="Arial" w:hAnsi="Arial" w:cs="Arial"/>
                            <w:sz w:val="20"/>
                            <w:szCs w:val="20"/>
                          </w:rPr>
                          <w:t>eCRF</w:t>
                        </w:r>
                      </w:sdtContent>
                    </w:sdt>
                  </w:p>
                </w:sdtContent>
              </w:sdt>
            </w:tc>
            <w:tc>
              <w:tcPr>
                <w:tcW w:w="4833" w:type="dxa"/>
                <w:shd w:val="clear" w:color="auto" w:fill="auto"/>
                <w:tcMar>
                  <w:top w:w="100" w:type="dxa"/>
                  <w:left w:w="100" w:type="dxa"/>
                  <w:bottom w:w="100" w:type="dxa"/>
                  <w:right w:w="100" w:type="dxa"/>
                </w:tcMar>
              </w:tcPr>
              <w:sdt>
                <w:sdtPr>
                  <w:tag w:val="goog_rdk_54"/>
                  <w:id w:val="-825054066"/>
                </w:sdtPr>
                <w:sdtEndPr/>
                <w:sdtContent>
                  <w:p w14:paraId="6A6017AD"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53"/>
                        <w:id w:val="1073556203"/>
                      </w:sdtPr>
                      <w:sdtEndPr/>
                      <w:sdtContent>
                        <w:r w:rsidR="00A51303">
                          <w:rPr>
                            <w:rFonts w:ascii="Arial" w:eastAsia="Arial" w:hAnsi="Arial" w:cs="Arial"/>
                            <w:sz w:val="20"/>
                            <w:szCs w:val="20"/>
                          </w:rPr>
                          <w:t>electronic Case Report Form</w:t>
                        </w:r>
                      </w:sdtContent>
                    </w:sdt>
                  </w:p>
                </w:sdtContent>
              </w:sdt>
            </w:tc>
          </w:tr>
        </w:sdtContent>
      </w:sdt>
      <w:sdt>
        <w:sdtPr>
          <w:tag w:val="goog_rdk_55"/>
          <w:id w:val="-277414258"/>
        </w:sdtPr>
        <w:sdtEndPr/>
        <w:sdtContent>
          <w:tr w:rsidR="00A51303" w14:paraId="644CC137" w14:textId="77777777" w:rsidTr="00A51303">
            <w:tc>
              <w:tcPr>
                <w:tcW w:w="4833" w:type="dxa"/>
                <w:shd w:val="clear" w:color="auto" w:fill="auto"/>
                <w:tcMar>
                  <w:top w:w="100" w:type="dxa"/>
                  <w:left w:w="100" w:type="dxa"/>
                  <w:bottom w:w="100" w:type="dxa"/>
                  <w:right w:w="100" w:type="dxa"/>
                </w:tcMar>
              </w:tcPr>
              <w:sdt>
                <w:sdtPr>
                  <w:tag w:val="goog_rdk_57"/>
                  <w:id w:val="-763533766"/>
                </w:sdtPr>
                <w:sdtEndPr/>
                <w:sdtContent>
                  <w:p w14:paraId="59C90634"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56"/>
                        <w:id w:val="-1318874094"/>
                      </w:sdtPr>
                      <w:sdtEndPr/>
                      <w:sdtContent>
                        <w:r w:rsidR="00A51303">
                          <w:rPr>
                            <w:rFonts w:ascii="Arial" w:eastAsia="Arial" w:hAnsi="Arial" w:cs="Arial"/>
                            <w:sz w:val="20"/>
                            <w:szCs w:val="20"/>
                          </w:rPr>
                          <w:t>IV</w:t>
                        </w:r>
                      </w:sdtContent>
                    </w:sdt>
                  </w:p>
                </w:sdtContent>
              </w:sdt>
            </w:tc>
            <w:tc>
              <w:tcPr>
                <w:tcW w:w="4833" w:type="dxa"/>
                <w:shd w:val="clear" w:color="auto" w:fill="auto"/>
                <w:tcMar>
                  <w:top w:w="100" w:type="dxa"/>
                  <w:left w:w="100" w:type="dxa"/>
                  <w:bottom w:w="100" w:type="dxa"/>
                  <w:right w:w="100" w:type="dxa"/>
                </w:tcMar>
              </w:tcPr>
              <w:sdt>
                <w:sdtPr>
                  <w:tag w:val="goog_rdk_59"/>
                  <w:id w:val="1477178117"/>
                </w:sdtPr>
                <w:sdtEndPr/>
                <w:sdtContent>
                  <w:p w14:paraId="0FFFD2F5"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58"/>
                        <w:id w:val="548963842"/>
                      </w:sdtPr>
                      <w:sdtEndPr/>
                      <w:sdtContent>
                        <w:r w:rsidR="00A51303">
                          <w:rPr>
                            <w:rFonts w:ascii="Arial" w:eastAsia="Arial" w:hAnsi="Arial" w:cs="Arial"/>
                            <w:sz w:val="20"/>
                            <w:szCs w:val="20"/>
                          </w:rPr>
                          <w:t>IntraVeineuse</w:t>
                        </w:r>
                      </w:sdtContent>
                    </w:sdt>
                  </w:p>
                </w:sdtContent>
              </w:sdt>
            </w:tc>
          </w:tr>
        </w:sdtContent>
      </w:sdt>
      <w:sdt>
        <w:sdtPr>
          <w:tag w:val="goog_rdk_60"/>
          <w:id w:val="-267470561"/>
        </w:sdtPr>
        <w:sdtEndPr/>
        <w:sdtContent>
          <w:tr w:rsidR="00A51303" w14:paraId="6EBB1C8C" w14:textId="77777777" w:rsidTr="00A51303">
            <w:tc>
              <w:tcPr>
                <w:tcW w:w="4833" w:type="dxa"/>
                <w:shd w:val="clear" w:color="auto" w:fill="auto"/>
                <w:tcMar>
                  <w:top w:w="100" w:type="dxa"/>
                  <w:left w:w="100" w:type="dxa"/>
                  <w:bottom w:w="100" w:type="dxa"/>
                  <w:right w:w="100" w:type="dxa"/>
                </w:tcMar>
              </w:tcPr>
              <w:sdt>
                <w:sdtPr>
                  <w:tag w:val="goog_rdk_62"/>
                  <w:id w:val="-1029414318"/>
                </w:sdtPr>
                <w:sdtEndPr/>
                <w:sdtContent>
                  <w:p w14:paraId="6F9D4E5E"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61"/>
                        <w:id w:val="-118453238"/>
                      </w:sdtPr>
                      <w:sdtEndPr/>
                      <w:sdtContent>
                        <w:r w:rsidR="00A51303">
                          <w:rPr>
                            <w:rFonts w:ascii="Arial" w:eastAsia="Arial" w:hAnsi="Arial" w:cs="Arial"/>
                            <w:sz w:val="20"/>
                            <w:szCs w:val="20"/>
                          </w:rPr>
                          <w:t>LEMP</w:t>
                        </w:r>
                      </w:sdtContent>
                    </w:sdt>
                  </w:p>
                </w:sdtContent>
              </w:sdt>
            </w:tc>
            <w:tc>
              <w:tcPr>
                <w:tcW w:w="4833" w:type="dxa"/>
                <w:shd w:val="clear" w:color="auto" w:fill="auto"/>
                <w:tcMar>
                  <w:top w:w="100" w:type="dxa"/>
                  <w:left w:w="100" w:type="dxa"/>
                  <w:bottom w:w="100" w:type="dxa"/>
                  <w:right w:w="100" w:type="dxa"/>
                </w:tcMar>
              </w:tcPr>
              <w:sdt>
                <w:sdtPr>
                  <w:tag w:val="goog_rdk_64"/>
                  <w:id w:val="1580557405"/>
                </w:sdtPr>
                <w:sdtEndPr/>
                <w:sdtContent>
                  <w:p w14:paraId="00D461DD" w14:textId="77777777" w:rsidR="00A51303" w:rsidRDefault="00DD248B" w:rsidP="00A51303">
                    <w:pPr>
                      <w:spacing w:before="120" w:after="0" w:line="240" w:lineRule="auto"/>
                      <w:ind w:right="46"/>
                      <w:jc w:val="both"/>
                      <w:rPr>
                        <w:rFonts w:ascii="Arial" w:eastAsia="Arial" w:hAnsi="Arial" w:cs="Arial"/>
                        <w:sz w:val="20"/>
                        <w:szCs w:val="20"/>
                      </w:rPr>
                    </w:pPr>
                    <w:sdt>
                      <w:sdtPr>
                        <w:tag w:val="goog_rdk_63"/>
                        <w:id w:val="682641494"/>
                      </w:sdtPr>
                      <w:sdtEndPr/>
                      <w:sdtContent>
                        <w:r w:rsidR="00A51303">
                          <w:rPr>
                            <w:rFonts w:ascii="Arial" w:eastAsia="Arial" w:hAnsi="Arial" w:cs="Arial"/>
                            <w:sz w:val="20"/>
                            <w:szCs w:val="20"/>
                          </w:rPr>
                          <w:t>LeucoEncéphalopathie Multifocale Progressive</w:t>
                        </w:r>
                      </w:sdtContent>
                    </w:sdt>
                  </w:p>
                </w:sdtContent>
              </w:sdt>
            </w:tc>
          </w:tr>
        </w:sdtContent>
      </w:sdt>
      <w:sdt>
        <w:sdtPr>
          <w:tag w:val="goog_rdk_65"/>
          <w:id w:val="1589112441"/>
        </w:sdtPr>
        <w:sdtEndPr/>
        <w:sdtContent>
          <w:tr w:rsidR="00A51303" w14:paraId="52AA2ECD" w14:textId="77777777" w:rsidTr="00A51303">
            <w:tc>
              <w:tcPr>
                <w:tcW w:w="4833" w:type="dxa"/>
                <w:shd w:val="clear" w:color="auto" w:fill="auto"/>
                <w:tcMar>
                  <w:top w:w="100" w:type="dxa"/>
                  <w:left w:w="100" w:type="dxa"/>
                  <w:bottom w:w="100" w:type="dxa"/>
                  <w:right w:w="100" w:type="dxa"/>
                </w:tcMar>
              </w:tcPr>
              <w:sdt>
                <w:sdtPr>
                  <w:tag w:val="goog_rdk_67"/>
                  <w:id w:val="-395056777"/>
                </w:sdtPr>
                <w:sdtEndPr/>
                <w:sdtContent>
                  <w:p w14:paraId="1B4308B8"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66"/>
                        <w:id w:val="1209986934"/>
                      </w:sdtPr>
                      <w:sdtEndPr/>
                      <w:sdtContent>
                        <w:r w:rsidR="00A51303">
                          <w:rPr>
                            <w:rFonts w:ascii="Arial" w:eastAsia="Arial" w:hAnsi="Arial" w:cs="Arial"/>
                            <w:sz w:val="20"/>
                            <w:szCs w:val="20"/>
                          </w:rPr>
                          <w:t>NFS</w:t>
                        </w:r>
                      </w:sdtContent>
                    </w:sdt>
                  </w:p>
                </w:sdtContent>
              </w:sdt>
            </w:tc>
            <w:tc>
              <w:tcPr>
                <w:tcW w:w="4833" w:type="dxa"/>
                <w:shd w:val="clear" w:color="auto" w:fill="auto"/>
                <w:tcMar>
                  <w:top w:w="100" w:type="dxa"/>
                  <w:left w:w="100" w:type="dxa"/>
                  <w:bottom w:w="100" w:type="dxa"/>
                  <w:right w:w="100" w:type="dxa"/>
                </w:tcMar>
              </w:tcPr>
              <w:sdt>
                <w:sdtPr>
                  <w:tag w:val="goog_rdk_69"/>
                  <w:id w:val="1559980854"/>
                </w:sdtPr>
                <w:sdtEndPr/>
                <w:sdtContent>
                  <w:p w14:paraId="75B24266" w14:textId="77777777" w:rsidR="00A51303" w:rsidRDefault="00DD248B" w:rsidP="00A51303">
                    <w:pPr>
                      <w:spacing w:before="120" w:after="0" w:line="240" w:lineRule="auto"/>
                      <w:ind w:right="46"/>
                      <w:jc w:val="both"/>
                      <w:rPr>
                        <w:rFonts w:ascii="Arial" w:eastAsia="Arial" w:hAnsi="Arial" w:cs="Arial"/>
                        <w:sz w:val="20"/>
                        <w:szCs w:val="20"/>
                      </w:rPr>
                    </w:pPr>
                    <w:sdt>
                      <w:sdtPr>
                        <w:tag w:val="goog_rdk_68"/>
                        <w:id w:val="-527408324"/>
                      </w:sdtPr>
                      <w:sdtEndPr/>
                      <w:sdtContent>
                        <w:r w:rsidR="00A51303">
                          <w:rPr>
                            <w:rFonts w:ascii="Arial" w:eastAsia="Arial" w:hAnsi="Arial" w:cs="Arial"/>
                            <w:sz w:val="20"/>
                            <w:szCs w:val="20"/>
                          </w:rPr>
                          <w:t>Numération Formule Sanguine</w:t>
                        </w:r>
                      </w:sdtContent>
                    </w:sdt>
                  </w:p>
                </w:sdtContent>
              </w:sdt>
            </w:tc>
          </w:tr>
        </w:sdtContent>
      </w:sdt>
      <w:tr w:rsidR="00F06DA1" w14:paraId="6E5186E5" w14:textId="77777777" w:rsidTr="00A51303">
        <w:tc>
          <w:tcPr>
            <w:tcW w:w="4833" w:type="dxa"/>
            <w:shd w:val="clear" w:color="auto" w:fill="auto"/>
            <w:tcMar>
              <w:top w:w="100" w:type="dxa"/>
              <w:left w:w="100" w:type="dxa"/>
              <w:bottom w:w="100" w:type="dxa"/>
              <w:right w:w="100" w:type="dxa"/>
            </w:tcMar>
          </w:tcPr>
          <w:p w14:paraId="2BC8CB9D" w14:textId="48B0E385" w:rsidR="00F06DA1" w:rsidRDefault="00F06DA1" w:rsidP="00A51303">
            <w:pPr>
              <w:widowControl w:val="0"/>
              <w:pBdr>
                <w:top w:val="nil"/>
                <w:left w:val="nil"/>
                <w:bottom w:val="nil"/>
                <w:right w:val="nil"/>
                <w:between w:val="nil"/>
              </w:pBdr>
              <w:spacing w:after="0" w:line="240" w:lineRule="auto"/>
            </w:pPr>
            <w:r>
              <w:t>PUT-SP</w:t>
            </w:r>
          </w:p>
        </w:tc>
        <w:tc>
          <w:tcPr>
            <w:tcW w:w="4833" w:type="dxa"/>
            <w:shd w:val="clear" w:color="auto" w:fill="auto"/>
            <w:tcMar>
              <w:top w:w="100" w:type="dxa"/>
              <w:left w:w="100" w:type="dxa"/>
              <w:bottom w:w="100" w:type="dxa"/>
              <w:right w:w="100" w:type="dxa"/>
            </w:tcMar>
          </w:tcPr>
          <w:p w14:paraId="51380CD7" w14:textId="2849CE18" w:rsidR="00F06DA1" w:rsidRDefault="00F06DA1" w:rsidP="00A51303">
            <w:pPr>
              <w:spacing w:before="120" w:after="0" w:line="240" w:lineRule="auto"/>
              <w:ind w:right="46"/>
              <w:jc w:val="both"/>
            </w:pPr>
            <w:r w:rsidRPr="00C94B06">
              <w:rPr>
                <w:rFonts w:ascii="Arial" w:eastAsia="Arial" w:hAnsi="Arial" w:cs="Arial"/>
                <w:sz w:val="20"/>
                <w:szCs w:val="20"/>
              </w:rPr>
              <w:t>Protocole d’utilisation thérapeutique et de suivi des patients</w:t>
            </w:r>
          </w:p>
        </w:tc>
      </w:tr>
      <w:sdt>
        <w:sdtPr>
          <w:tag w:val="goog_rdk_70"/>
          <w:id w:val="-1928953184"/>
        </w:sdtPr>
        <w:sdtEndPr/>
        <w:sdtContent>
          <w:tr w:rsidR="00A51303" w14:paraId="579D6850" w14:textId="77777777" w:rsidTr="00A51303">
            <w:tc>
              <w:tcPr>
                <w:tcW w:w="4833" w:type="dxa"/>
                <w:shd w:val="clear" w:color="auto" w:fill="auto"/>
                <w:tcMar>
                  <w:top w:w="100" w:type="dxa"/>
                  <w:left w:w="100" w:type="dxa"/>
                  <w:bottom w:w="100" w:type="dxa"/>
                  <w:right w:w="100" w:type="dxa"/>
                </w:tcMar>
              </w:tcPr>
              <w:sdt>
                <w:sdtPr>
                  <w:tag w:val="goog_rdk_72"/>
                  <w:id w:val="2115636232"/>
                </w:sdtPr>
                <w:sdtEndPr/>
                <w:sdtContent>
                  <w:p w14:paraId="65D2501A"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71"/>
                        <w:id w:val="-224218928"/>
                      </w:sdtPr>
                      <w:sdtEndPr/>
                      <w:sdtContent>
                        <w:r w:rsidR="00A51303">
                          <w:rPr>
                            <w:rFonts w:ascii="Arial" w:eastAsia="Arial" w:hAnsi="Arial" w:cs="Arial"/>
                            <w:sz w:val="20"/>
                            <w:szCs w:val="20"/>
                          </w:rPr>
                          <w:t>PTI</w:t>
                        </w:r>
                      </w:sdtContent>
                    </w:sdt>
                  </w:p>
                </w:sdtContent>
              </w:sdt>
            </w:tc>
            <w:tc>
              <w:tcPr>
                <w:tcW w:w="4833" w:type="dxa"/>
                <w:shd w:val="clear" w:color="auto" w:fill="auto"/>
                <w:tcMar>
                  <w:top w:w="100" w:type="dxa"/>
                  <w:left w:w="100" w:type="dxa"/>
                  <w:bottom w:w="100" w:type="dxa"/>
                  <w:right w:w="100" w:type="dxa"/>
                </w:tcMar>
              </w:tcPr>
              <w:sdt>
                <w:sdtPr>
                  <w:tag w:val="goog_rdk_74"/>
                  <w:id w:val="-431351404"/>
                </w:sdtPr>
                <w:sdtEndPr/>
                <w:sdtContent>
                  <w:p w14:paraId="5057E949" w14:textId="77777777" w:rsidR="00A51303" w:rsidRDefault="00DD248B" w:rsidP="00A51303">
                    <w:pPr>
                      <w:spacing w:before="120" w:after="0" w:line="240" w:lineRule="auto"/>
                      <w:ind w:right="46"/>
                      <w:jc w:val="both"/>
                      <w:rPr>
                        <w:rFonts w:ascii="Arial" w:eastAsia="Arial" w:hAnsi="Arial" w:cs="Arial"/>
                        <w:sz w:val="20"/>
                        <w:szCs w:val="20"/>
                      </w:rPr>
                    </w:pPr>
                    <w:sdt>
                      <w:sdtPr>
                        <w:tag w:val="goog_rdk_73"/>
                        <w:id w:val="-737712076"/>
                      </w:sdtPr>
                      <w:sdtEndPr/>
                      <w:sdtContent>
                        <w:r w:rsidR="00A51303">
                          <w:rPr>
                            <w:rFonts w:ascii="Arial" w:eastAsia="Arial" w:hAnsi="Arial" w:cs="Arial"/>
                            <w:sz w:val="20"/>
                            <w:szCs w:val="20"/>
                          </w:rPr>
                          <w:t>Purpura Thrombopénique Immunologique</w:t>
                        </w:r>
                      </w:sdtContent>
                    </w:sdt>
                  </w:p>
                </w:sdtContent>
              </w:sdt>
            </w:tc>
          </w:tr>
        </w:sdtContent>
      </w:sdt>
      <w:sdt>
        <w:sdtPr>
          <w:tag w:val="goog_rdk_75"/>
          <w:id w:val="1393238510"/>
        </w:sdtPr>
        <w:sdtEndPr/>
        <w:sdtContent>
          <w:tr w:rsidR="00A51303" w14:paraId="6E0ED556" w14:textId="77777777" w:rsidTr="00A51303">
            <w:tc>
              <w:tcPr>
                <w:tcW w:w="4833" w:type="dxa"/>
                <w:shd w:val="clear" w:color="auto" w:fill="auto"/>
                <w:tcMar>
                  <w:top w:w="100" w:type="dxa"/>
                  <w:left w:w="100" w:type="dxa"/>
                  <w:bottom w:w="100" w:type="dxa"/>
                  <w:right w:w="100" w:type="dxa"/>
                </w:tcMar>
              </w:tcPr>
              <w:sdt>
                <w:sdtPr>
                  <w:tag w:val="goog_rdk_77"/>
                  <w:id w:val="635847167"/>
                </w:sdtPr>
                <w:sdtEndPr/>
                <w:sdtContent>
                  <w:p w14:paraId="4CB7BA40"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76"/>
                        <w:id w:val="-1780323531"/>
                      </w:sdtPr>
                      <w:sdtEndPr/>
                      <w:sdtContent>
                        <w:r w:rsidR="00A51303" w:rsidRPr="00FA77CD">
                          <w:rPr>
                            <w:rFonts w:ascii="Arial" w:eastAsia="Arial" w:hAnsi="Arial" w:cs="Arial"/>
                            <w:sz w:val="20"/>
                            <w:szCs w:val="20"/>
                          </w:rPr>
                          <w:t>RC</w:t>
                        </w:r>
                      </w:sdtContent>
                    </w:sdt>
                  </w:p>
                </w:sdtContent>
              </w:sdt>
            </w:tc>
            <w:tc>
              <w:tcPr>
                <w:tcW w:w="4833" w:type="dxa"/>
                <w:shd w:val="clear" w:color="auto" w:fill="auto"/>
                <w:tcMar>
                  <w:top w:w="100" w:type="dxa"/>
                  <w:left w:w="100" w:type="dxa"/>
                  <w:bottom w:w="100" w:type="dxa"/>
                  <w:right w:w="100" w:type="dxa"/>
                </w:tcMar>
              </w:tcPr>
              <w:sdt>
                <w:sdtPr>
                  <w:tag w:val="goog_rdk_79"/>
                  <w:id w:val="-180290476"/>
                </w:sdtPr>
                <w:sdtEndPr/>
                <w:sdtContent>
                  <w:p w14:paraId="3F710663" w14:textId="77777777" w:rsidR="00A51303" w:rsidRDefault="00DD248B" w:rsidP="00A51303">
                    <w:pPr>
                      <w:spacing w:before="120" w:after="0" w:line="240" w:lineRule="auto"/>
                      <w:ind w:right="46"/>
                      <w:jc w:val="both"/>
                      <w:rPr>
                        <w:rFonts w:ascii="Arial" w:eastAsia="Arial" w:hAnsi="Arial" w:cs="Arial"/>
                        <w:sz w:val="20"/>
                        <w:szCs w:val="20"/>
                      </w:rPr>
                    </w:pPr>
                    <w:sdt>
                      <w:sdtPr>
                        <w:tag w:val="goog_rdk_78"/>
                        <w:id w:val="468173519"/>
                      </w:sdtPr>
                      <w:sdtEndPr/>
                      <w:sdtContent>
                        <w:r w:rsidR="00A51303">
                          <w:rPr>
                            <w:rFonts w:ascii="Arial" w:eastAsia="Arial" w:hAnsi="Arial" w:cs="Arial"/>
                            <w:sz w:val="20"/>
                            <w:szCs w:val="20"/>
                          </w:rPr>
                          <w:t>Réponse Complète</w:t>
                        </w:r>
                      </w:sdtContent>
                    </w:sdt>
                  </w:p>
                </w:sdtContent>
              </w:sdt>
            </w:tc>
          </w:tr>
        </w:sdtContent>
      </w:sdt>
      <w:sdt>
        <w:sdtPr>
          <w:tag w:val="goog_rdk_80"/>
          <w:id w:val="1033614905"/>
        </w:sdtPr>
        <w:sdtEndPr/>
        <w:sdtContent>
          <w:tr w:rsidR="00A51303" w14:paraId="1DDDF996" w14:textId="77777777" w:rsidTr="00A51303">
            <w:tc>
              <w:tcPr>
                <w:tcW w:w="4833" w:type="dxa"/>
                <w:shd w:val="clear" w:color="auto" w:fill="auto"/>
                <w:tcMar>
                  <w:top w:w="100" w:type="dxa"/>
                  <w:left w:w="100" w:type="dxa"/>
                  <w:bottom w:w="100" w:type="dxa"/>
                  <w:right w:w="100" w:type="dxa"/>
                </w:tcMar>
              </w:tcPr>
              <w:sdt>
                <w:sdtPr>
                  <w:tag w:val="goog_rdk_82"/>
                  <w:id w:val="-1011217381"/>
                </w:sdtPr>
                <w:sdtEndPr/>
                <w:sdtContent>
                  <w:p w14:paraId="4A1B281F"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81"/>
                        <w:id w:val="-4217637"/>
                      </w:sdtPr>
                      <w:sdtEndPr/>
                      <w:sdtContent>
                        <w:r w:rsidR="00A51303">
                          <w:rPr>
                            <w:rFonts w:ascii="Arial" w:eastAsia="Arial" w:hAnsi="Arial" w:cs="Arial"/>
                            <w:sz w:val="20"/>
                            <w:szCs w:val="20"/>
                          </w:rPr>
                          <w:t>RCP</w:t>
                        </w:r>
                      </w:sdtContent>
                    </w:sdt>
                  </w:p>
                </w:sdtContent>
              </w:sdt>
            </w:tc>
            <w:tc>
              <w:tcPr>
                <w:tcW w:w="4833" w:type="dxa"/>
                <w:shd w:val="clear" w:color="auto" w:fill="auto"/>
                <w:tcMar>
                  <w:top w:w="100" w:type="dxa"/>
                  <w:left w:w="100" w:type="dxa"/>
                  <w:bottom w:w="100" w:type="dxa"/>
                  <w:right w:w="100" w:type="dxa"/>
                </w:tcMar>
              </w:tcPr>
              <w:sdt>
                <w:sdtPr>
                  <w:tag w:val="goog_rdk_84"/>
                  <w:id w:val="-1119832635"/>
                </w:sdtPr>
                <w:sdtEndPr/>
                <w:sdtContent>
                  <w:p w14:paraId="0EDF0C0D"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83"/>
                        <w:id w:val="-1467045712"/>
                      </w:sdtPr>
                      <w:sdtEndPr/>
                      <w:sdtContent>
                        <w:r w:rsidR="00A51303">
                          <w:rPr>
                            <w:rFonts w:ascii="Arial" w:eastAsia="Arial" w:hAnsi="Arial" w:cs="Arial"/>
                            <w:sz w:val="20"/>
                            <w:szCs w:val="20"/>
                          </w:rPr>
                          <w:t>Résumé des Caractéristiques du Produit</w:t>
                        </w:r>
                      </w:sdtContent>
                    </w:sdt>
                  </w:p>
                </w:sdtContent>
              </w:sdt>
            </w:tc>
          </w:tr>
        </w:sdtContent>
      </w:sdt>
      <w:sdt>
        <w:sdtPr>
          <w:tag w:val="goog_rdk_90"/>
          <w:id w:val="-1290509998"/>
        </w:sdtPr>
        <w:sdtEndPr/>
        <w:sdtContent>
          <w:tr w:rsidR="00A51303" w14:paraId="76775D76" w14:textId="77777777" w:rsidTr="00A51303">
            <w:tc>
              <w:tcPr>
                <w:tcW w:w="4833" w:type="dxa"/>
                <w:shd w:val="clear" w:color="auto" w:fill="auto"/>
                <w:tcMar>
                  <w:top w:w="100" w:type="dxa"/>
                  <w:left w:w="100" w:type="dxa"/>
                  <w:bottom w:w="100" w:type="dxa"/>
                  <w:right w:w="100" w:type="dxa"/>
                </w:tcMar>
              </w:tcPr>
              <w:sdt>
                <w:sdtPr>
                  <w:tag w:val="goog_rdk_92"/>
                  <w:id w:val="-1730300979"/>
                </w:sdtPr>
                <w:sdtEndPr/>
                <w:sdtContent>
                  <w:p w14:paraId="0315DFE7"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91"/>
                        <w:id w:val="964619254"/>
                      </w:sdtPr>
                      <w:sdtEndPr/>
                      <w:sdtContent>
                        <w:r w:rsidR="00A51303" w:rsidRPr="00FA77CD">
                          <w:rPr>
                            <w:rFonts w:ascii="Arial" w:eastAsia="Arial" w:hAnsi="Arial" w:cs="Arial"/>
                            <w:sz w:val="20"/>
                            <w:szCs w:val="20"/>
                          </w:rPr>
                          <w:t>RP</w:t>
                        </w:r>
                      </w:sdtContent>
                    </w:sdt>
                  </w:p>
                </w:sdtContent>
              </w:sdt>
            </w:tc>
            <w:tc>
              <w:tcPr>
                <w:tcW w:w="4833" w:type="dxa"/>
                <w:shd w:val="clear" w:color="auto" w:fill="auto"/>
                <w:tcMar>
                  <w:top w:w="100" w:type="dxa"/>
                  <w:left w:w="100" w:type="dxa"/>
                  <w:bottom w:w="100" w:type="dxa"/>
                  <w:right w:w="100" w:type="dxa"/>
                </w:tcMar>
              </w:tcPr>
              <w:sdt>
                <w:sdtPr>
                  <w:tag w:val="goog_rdk_94"/>
                  <w:id w:val="989903847"/>
                </w:sdtPr>
                <w:sdtEndPr/>
                <w:sdtContent>
                  <w:p w14:paraId="793B63FA"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93"/>
                        <w:id w:val="401492587"/>
                      </w:sdtPr>
                      <w:sdtEndPr/>
                      <w:sdtContent>
                        <w:r w:rsidR="00A51303">
                          <w:rPr>
                            <w:rFonts w:ascii="Arial" w:eastAsia="Arial" w:hAnsi="Arial" w:cs="Arial"/>
                            <w:sz w:val="20"/>
                            <w:szCs w:val="20"/>
                          </w:rPr>
                          <w:t>Réponse Partielle</w:t>
                        </w:r>
                      </w:sdtContent>
                    </w:sdt>
                  </w:p>
                </w:sdtContent>
              </w:sdt>
            </w:tc>
          </w:tr>
        </w:sdtContent>
      </w:sdt>
      <w:sdt>
        <w:sdtPr>
          <w:tag w:val="goog_rdk_95"/>
          <w:id w:val="-1167555463"/>
        </w:sdtPr>
        <w:sdtEndPr/>
        <w:sdtContent>
          <w:tr w:rsidR="00A51303" w14:paraId="3F421B1A" w14:textId="77777777" w:rsidTr="00A51303">
            <w:tc>
              <w:tcPr>
                <w:tcW w:w="4833" w:type="dxa"/>
                <w:shd w:val="clear" w:color="auto" w:fill="auto"/>
                <w:tcMar>
                  <w:top w:w="100" w:type="dxa"/>
                  <w:left w:w="100" w:type="dxa"/>
                  <w:bottom w:w="100" w:type="dxa"/>
                  <w:right w:w="100" w:type="dxa"/>
                </w:tcMar>
              </w:tcPr>
              <w:sdt>
                <w:sdtPr>
                  <w:tag w:val="goog_rdk_97"/>
                  <w:id w:val="1682320345"/>
                </w:sdtPr>
                <w:sdtEndPr/>
                <w:sdtContent>
                  <w:p w14:paraId="5C498182"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96"/>
                        <w:id w:val="-544218104"/>
                      </w:sdtPr>
                      <w:sdtEndPr/>
                      <w:sdtContent>
                        <w:r w:rsidR="00A51303">
                          <w:rPr>
                            <w:rFonts w:ascii="Arial" w:eastAsia="Arial" w:hAnsi="Arial" w:cs="Arial"/>
                            <w:sz w:val="20"/>
                            <w:szCs w:val="20"/>
                          </w:rPr>
                          <w:t>VHB</w:t>
                        </w:r>
                      </w:sdtContent>
                    </w:sdt>
                  </w:p>
                </w:sdtContent>
              </w:sdt>
            </w:tc>
            <w:tc>
              <w:tcPr>
                <w:tcW w:w="4833" w:type="dxa"/>
                <w:shd w:val="clear" w:color="auto" w:fill="auto"/>
                <w:tcMar>
                  <w:top w:w="100" w:type="dxa"/>
                  <w:left w:w="100" w:type="dxa"/>
                  <w:bottom w:w="100" w:type="dxa"/>
                  <w:right w:w="100" w:type="dxa"/>
                </w:tcMar>
              </w:tcPr>
              <w:sdt>
                <w:sdtPr>
                  <w:tag w:val="goog_rdk_99"/>
                  <w:id w:val="-398899630"/>
                </w:sdtPr>
                <w:sdtEndPr/>
                <w:sdtContent>
                  <w:p w14:paraId="0AFA4BFF"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98"/>
                        <w:id w:val="2079940699"/>
                      </w:sdtPr>
                      <w:sdtEndPr/>
                      <w:sdtContent>
                        <w:r w:rsidR="00A51303">
                          <w:rPr>
                            <w:rFonts w:ascii="Arial" w:eastAsia="Arial" w:hAnsi="Arial" w:cs="Arial"/>
                            <w:sz w:val="20"/>
                            <w:szCs w:val="20"/>
                          </w:rPr>
                          <w:t>Virus de l’Hépatite B</w:t>
                        </w:r>
                      </w:sdtContent>
                    </w:sdt>
                  </w:p>
                </w:sdtContent>
              </w:sdt>
            </w:tc>
          </w:tr>
        </w:sdtContent>
      </w:sdt>
      <w:sdt>
        <w:sdtPr>
          <w:tag w:val="goog_rdk_100"/>
          <w:id w:val="1384451321"/>
        </w:sdtPr>
        <w:sdtEndPr/>
        <w:sdtContent>
          <w:tr w:rsidR="00A51303" w14:paraId="18BF1B40" w14:textId="77777777" w:rsidTr="00A51303">
            <w:tc>
              <w:tcPr>
                <w:tcW w:w="4833" w:type="dxa"/>
                <w:shd w:val="clear" w:color="auto" w:fill="auto"/>
                <w:tcMar>
                  <w:top w:w="100" w:type="dxa"/>
                  <w:left w:w="100" w:type="dxa"/>
                  <w:bottom w:w="100" w:type="dxa"/>
                  <w:right w:w="100" w:type="dxa"/>
                </w:tcMar>
              </w:tcPr>
              <w:sdt>
                <w:sdtPr>
                  <w:tag w:val="goog_rdk_102"/>
                  <w:id w:val="-1989466063"/>
                </w:sdtPr>
                <w:sdtEndPr/>
                <w:sdtContent>
                  <w:p w14:paraId="66168764"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101"/>
                        <w:id w:val="2087264871"/>
                      </w:sdtPr>
                      <w:sdtEndPr/>
                      <w:sdtContent>
                        <w:r w:rsidR="00A51303">
                          <w:rPr>
                            <w:rFonts w:ascii="Arial" w:eastAsia="Arial" w:hAnsi="Arial" w:cs="Arial"/>
                            <w:sz w:val="20"/>
                            <w:szCs w:val="20"/>
                          </w:rPr>
                          <w:t>VHC</w:t>
                        </w:r>
                      </w:sdtContent>
                    </w:sdt>
                  </w:p>
                </w:sdtContent>
              </w:sdt>
            </w:tc>
            <w:tc>
              <w:tcPr>
                <w:tcW w:w="4833" w:type="dxa"/>
                <w:shd w:val="clear" w:color="auto" w:fill="auto"/>
                <w:tcMar>
                  <w:top w:w="100" w:type="dxa"/>
                  <w:left w:w="100" w:type="dxa"/>
                  <w:bottom w:w="100" w:type="dxa"/>
                  <w:right w:w="100" w:type="dxa"/>
                </w:tcMar>
              </w:tcPr>
              <w:sdt>
                <w:sdtPr>
                  <w:tag w:val="goog_rdk_104"/>
                  <w:id w:val="1298952512"/>
                </w:sdtPr>
                <w:sdtEndPr/>
                <w:sdtContent>
                  <w:p w14:paraId="0954E418" w14:textId="77777777" w:rsidR="00A51303" w:rsidRDefault="00DD248B" w:rsidP="00A51303">
                    <w:pPr>
                      <w:widowControl w:val="0"/>
                      <w:spacing w:after="0" w:line="240" w:lineRule="auto"/>
                      <w:rPr>
                        <w:rFonts w:ascii="Arial" w:eastAsia="Arial" w:hAnsi="Arial" w:cs="Arial"/>
                        <w:sz w:val="20"/>
                        <w:szCs w:val="20"/>
                      </w:rPr>
                    </w:pPr>
                    <w:sdt>
                      <w:sdtPr>
                        <w:tag w:val="goog_rdk_103"/>
                        <w:id w:val="859700520"/>
                      </w:sdtPr>
                      <w:sdtEndPr/>
                      <w:sdtContent>
                        <w:r w:rsidR="00A51303">
                          <w:rPr>
                            <w:rFonts w:ascii="Arial" w:eastAsia="Arial" w:hAnsi="Arial" w:cs="Arial"/>
                            <w:sz w:val="20"/>
                            <w:szCs w:val="20"/>
                          </w:rPr>
                          <w:t>Virus de l’Hépatite C</w:t>
                        </w:r>
                      </w:sdtContent>
                    </w:sdt>
                  </w:p>
                </w:sdtContent>
              </w:sdt>
            </w:tc>
          </w:tr>
        </w:sdtContent>
      </w:sdt>
      <w:sdt>
        <w:sdtPr>
          <w:tag w:val="goog_rdk_105"/>
          <w:id w:val="2052031737"/>
        </w:sdtPr>
        <w:sdtEndPr/>
        <w:sdtContent>
          <w:tr w:rsidR="00A51303" w14:paraId="2A993F45" w14:textId="77777777" w:rsidTr="00A51303">
            <w:tc>
              <w:tcPr>
                <w:tcW w:w="4833" w:type="dxa"/>
                <w:shd w:val="clear" w:color="auto" w:fill="auto"/>
                <w:tcMar>
                  <w:top w:w="100" w:type="dxa"/>
                  <w:left w:w="100" w:type="dxa"/>
                  <w:bottom w:w="100" w:type="dxa"/>
                  <w:right w:w="100" w:type="dxa"/>
                </w:tcMar>
              </w:tcPr>
              <w:sdt>
                <w:sdtPr>
                  <w:tag w:val="goog_rdk_107"/>
                  <w:id w:val="-1213181841"/>
                </w:sdtPr>
                <w:sdtEndPr/>
                <w:sdtContent>
                  <w:p w14:paraId="7685385E"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106"/>
                        <w:id w:val="42804853"/>
                      </w:sdtPr>
                      <w:sdtEndPr/>
                      <w:sdtContent>
                        <w:r w:rsidR="00A51303">
                          <w:rPr>
                            <w:rFonts w:ascii="Arial" w:eastAsia="Arial" w:hAnsi="Arial" w:cs="Arial"/>
                            <w:sz w:val="20"/>
                            <w:szCs w:val="20"/>
                          </w:rPr>
                          <w:t>VIH</w:t>
                        </w:r>
                      </w:sdtContent>
                    </w:sdt>
                  </w:p>
                </w:sdtContent>
              </w:sdt>
            </w:tc>
            <w:tc>
              <w:tcPr>
                <w:tcW w:w="4833" w:type="dxa"/>
                <w:shd w:val="clear" w:color="auto" w:fill="auto"/>
                <w:tcMar>
                  <w:top w:w="100" w:type="dxa"/>
                  <w:left w:w="100" w:type="dxa"/>
                  <w:bottom w:w="100" w:type="dxa"/>
                  <w:right w:w="100" w:type="dxa"/>
                </w:tcMar>
              </w:tcPr>
              <w:sdt>
                <w:sdtPr>
                  <w:tag w:val="goog_rdk_109"/>
                  <w:id w:val="-576584000"/>
                </w:sdtPr>
                <w:sdtEndPr/>
                <w:sdtContent>
                  <w:p w14:paraId="6FD07158" w14:textId="77777777" w:rsidR="00A51303" w:rsidRDefault="00DD248B" w:rsidP="00A51303">
                    <w:pPr>
                      <w:widowControl w:val="0"/>
                      <w:pBdr>
                        <w:top w:val="nil"/>
                        <w:left w:val="nil"/>
                        <w:bottom w:val="nil"/>
                        <w:right w:val="nil"/>
                        <w:between w:val="nil"/>
                      </w:pBdr>
                      <w:spacing w:after="0" w:line="240" w:lineRule="auto"/>
                      <w:rPr>
                        <w:rFonts w:ascii="Arial" w:eastAsia="Arial" w:hAnsi="Arial" w:cs="Arial"/>
                        <w:sz w:val="20"/>
                        <w:szCs w:val="20"/>
                      </w:rPr>
                    </w:pPr>
                    <w:sdt>
                      <w:sdtPr>
                        <w:tag w:val="goog_rdk_108"/>
                        <w:id w:val="62080106"/>
                      </w:sdtPr>
                      <w:sdtEndPr/>
                      <w:sdtContent>
                        <w:r w:rsidR="00A51303">
                          <w:rPr>
                            <w:rFonts w:ascii="Arial" w:eastAsia="Arial" w:hAnsi="Arial" w:cs="Arial"/>
                            <w:sz w:val="20"/>
                            <w:szCs w:val="20"/>
                          </w:rPr>
                          <w:t>Virus Immunodéficience Humaine</w:t>
                        </w:r>
                      </w:sdtContent>
                    </w:sdt>
                  </w:p>
                </w:sdtContent>
              </w:sdt>
            </w:tc>
          </w:tr>
        </w:sdtContent>
      </w:sdt>
    </w:tbl>
    <w:p w14:paraId="5F7BD6A4" w14:textId="77777777" w:rsidR="00A51303" w:rsidRDefault="00A51303" w:rsidP="00965175">
      <w:pPr>
        <w:keepNext/>
        <w:keepLines/>
        <w:spacing w:before="480" w:after="240"/>
        <w:ind w:left="360" w:right="1112" w:hanging="360"/>
        <w:jc w:val="both"/>
        <w:outlineLvl w:val="0"/>
        <w:rPr>
          <w:rFonts w:ascii="Arial" w:hAnsi="Arial" w:cs="Arial"/>
          <w:sz w:val="20"/>
        </w:rPr>
      </w:pPr>
    </w:p>
    <w:p w14:paraId="22F9FB74" w14:textId="376E9FEE" w:rsidR="00965175" w:rsidRDefault="00965175" w:rsidP="00965175">
      <w:pPr>
        <w:keepNext/>
        <w:keepLines/>
        <w:spacing w:before="480" w:after="240"/>
        <w:ind w:left="360" w:right="1112" w:hanging="360"/>
        <w:jc w:val="both"/>
        <w:outlineLvl w:val="0"/>
        <w:rPr>
          <w:rFonts w:ascii="Arial" w:hAnsi="Arial" w:cs="Arial"/>
          <w:sz w:val="20"/>
        </w:rPr>
      </w:pPr>
      <w:r>
        <w:rPr>
          <w:rFonts w:ascii="Arial" w:hAnsi="Arial" w:cs="Arial"/>
          <w:sz w:val="20"/>
        </w:rPr>
        <w:br w:type="page"/>
      </w:r>
    </w:p>
    <w:p w14:paraId="6F2032BD" w14:textId="02182071" w:rsidR="00391AFB" w:rsidRPr="00087989" w:rsidRDefault="00391AFB" w:rsidP="005845DD">
      <w:pPr>
        <w:keepNext/>
        <w:keepLines/>
        <w:spacing w:before="480" w:after="240"/>
        <w:ind w:left="360" w:right="1112" w:hanging="360"/>
        <w:jc w:val="center"/>
        <w:outlineLvl w:val="0"/>
        <w:rPr>
          <w:rFonts w:ascii="Arial" w:eastAsia="MS Gothic" w:hAnsi="Arial" w:cs="Arial"/>
          <w:b/>
          <w:bCs/>
          <w:caps/>
          <w:sz w:val="20"/>
          <w:szCs w:val="20"/>
        </w:rPr>
      </w:pPr>
      <w:r w:rsidRPr="00087989">
        <w:rPr>
          <w:rFonts w:ascii="Arial" w:eastAsia="MS Gothic" w:hAnsi="Arial" w:cs="Arial"/>
          <w:b/>
          <w:bCs/>
          <w:caps/>
          <w:sz w:val="20"/>
          <w:szCs w:val="20"/>
        </w:rPr>
        <w:lastRenderedPageBreak/>
        <w:t xml:space="preserve">LE </w:t>
      </w:r>
      <w:bookmarkEnd w:id="0"/>
      <w:bookmarkEnd w:id="1"/>
      <w:r w:rsidRPr="00087989">
        <w:rPr>
          <w:rFonts w:ascii="Arial" w:eastAsia="MS Gothic" w:hAnsi="Arial" w:cs="Arial"/>
          <w:b/>
          <w:bCs/>
          <w:caps/>
          <w:sz w:val="20"/>
          <w:szCs w:val="20"/>
        </w:rPr>
        <w:t>CADRE DE PRESCRIPTION COMPASSIONNELLE</w:t>
      </w:r>
    </w:p>
    <w:p w14:paraId="414773A6" w14:textId="1E48B577" w:rsidR="00391AFB" w:rsidRDefault="00391AFB" w:rsidP="00391AFB">
      <w:pPr>
        <w:jc w:val="both"/>
        <w:rPr>
          <w:rFonts w:ascii="Arial" w:hAnsi="Arial" w:cs="Arial"/>
          <w:bCs/>
          <w:sz w:val="28"/>
          <w:szCs w:val="28"/>
        </w:rPr>
      </w:pPr>
      <w:r w:rsidRPr="0064050F">
        <w:rPr>
          <w:rFonts w:ascii="Arial" w:hAnsi="Arial" w:cs="Arial"/>
          <w:sz w:val="20"/>
          <w:szCs w:val="20"/>
        </w:rPr>
        <w:t xml:space="preserve">Le cadre de prescription compassionnelle </w:t>
      </w:r>
      <w:r>
        <w:rPr>
          <w:rFonts w:ascii="Arial" w:hAnsi="Arial" w:cs="Arial"/>
          <w:sz w:val="20"/>
          <w:szCs w:val="20"/>
        </w:rPr>
        <w:t xml:space="preserve">(CPC) </w:t>
      </w:r>
      <w:r w:rsidRPr="0064050F">
        <w:rPr>
          <w:rFonts w:ascii="Arial" w:hAnsi="Arial" w:cs="Arial"/>
          <w:sz w:val="20"/>
          <w:szCs w:val="20"/>
        </w:rPr>
        <w:t>est une procédure dérogatoire exceptionnelle prévue</w:t>
      </w:r>
      <w:r>
        <w:rPr>
          <w:rFonts w:ascii="Arial" w:hAnsi="Arial" w:cs="Arial"/>
          <w:sz w:val="20"/>
          <w:szCs w:val="20"/>
        </w:rPr>
        <w:t xml:space="preserve"> </w:t>
      </w:r>
      <w:r>
        <w:rPr>
          <w:rFonts w:ascii="Arial" w:hAnsi="Arial" w:cs="Arial"/>
          <w:spacing w:val="-57"/>
          <w:sz w:val="20"/>
          <w:szCs w:val="20"/>
        </w:rPr>
        <w:t xml:space="preserve">  </w:t>
      </w:r>
      <w:r w:rsidRPr="0064050F">
        <w:rPr>
          <w:rFonts w:ascii="Arial" w:hAnsi="Arial" w:cs="Arial"/>
          <w:sz w:val="20"/>
          <w:szCs w:val="20"/>
        </w:rPr>
        <w:t>à</w:t>
      </w:r>
      <w:r w:rsidRPr="0064050F">
        <w:rPr>
          <w:rFonts w:ascii="Arial" w:hAnsi="Arial" w:cs="Arial"/>
          <w:spacing w:val="1"/>
          <w:sz w:val="20"/>
          <w:szCs w:val="20"/>
        </w:rPr>
        <w:t xml:space="preserve"> </w:t>
      </w:r>
      <w:r w:rsidRPr="0064050F">
        <w:rPr>
          <w:rFonts w:ascii="Arial" w:hAnsi="Arial" w:cs="Arial"/>
          <w:sz w:val="20"/>
          <w:szCs w:val="20"/>
        </w:rPr>
        <w:t>l’article</w:t>
      </w:r>
      <w:r w:rsidRPr="0064050F">
        <w:rPr>
          <w:rFonts w:ascii="Arial" w:hAnsi="Arial" w:cs="Arial"/>
          <w:spacing w:val="1"/>
          <w:sz w:val="20"/>
          <w:szCs w:val="20"/>
        </w:rPr>
        <w:t xml:space="preserve"> </w:t>
      </w:r>
      <w:r w:rsidRPr="0064050F">
        <w:rPr>
          <w:rFonts w:ascii="Arial" w:hAnsi="Arial" w:cs="Arial"/>
          <w:sz w:val="20"/>
          <w:szCs w:val="20"/>
        </w:rPr>
        <w:t>L.</w:t>
      </w:r>
      <w:r w:rsidRPr="0064050F">
        <w:rPr>
          <w:rFonts w:ascii="Arial" w:hAnsi="Arial" w:cs="Arial"/>
          <w:spacing w:val="1"/>
          <w:sz w:val="20"/>
          <w:szCs w:val="20"/>
        </w:rPr>
        <w:t xml:space="preserve"> </w:t>
      </w:r>
      <w:r w:rsidRPr="0064050F">
        <w:rPr>
          <w:rFonts w:ascii="Arial" w:hAnsi="Arial" w:cs="Arial"/>
          <w:sz w:val="20"/>
          <w:szCs w:val="20"/>
        </w:rPr>
        <w:t>5121-12-1</w:t>
      </w:r>
      <w:r w:rsidRPr="0064050F">
        <w:rPr>
          <w:rFonts w:ascii="Arial" w:hAnsi="Arial" w:cs="Arial"/>
          <w:spacing w:val="1"/>
          <w:sz w:val="20"/>
          <w:szCs w:val="20"/>
        </w:rPr>
        <w:t xml:space="preserve"> </w:t>
      </w:r>
      <w:r w:rsidRPr="0064050F">
        <w:rPr>
          <w:rFonts w:ascii="Arial" w:hAnsi="Arial" w:cs="Arial"/>
          <w:sz w:val="20"/>
          <w:szCs w:val="20"/>
        </w:rPr>
        <w:t>III</w:t>
      </w:r>
      <w:r w:rsidRPr="0064050F">
        <w:rPr>
          <w:rFonts w:ascii="Arial" w:hAnsi="Arial" w:cs="Arial"/>
          <w:spacing w:val="1"/>
          <w:sz w:val="20"/>
          <w:szCs w:val="20"/>
        </w:rPr>
        <w:t xml:space="preserve"> </w:t>
      </w:r>
      <w:r w:rsidRPr="0064050F">
        <w:rPr>
          <w:rFonts w:ascii="Arial" w:hAnsi="Arial" w:cs="Arial"/>
          <w:sz w:val="20"/>
          <w:szCs w:val="20"/>
        </w:rPr>
        <w:t>du</w:t>
      </w:r>
      <w:r w:rsidRPr="0064050F">
        <w:rPr>
          <w:rFonts w:ascii="Arial" w:hAnsi="Arial" w:cs="Arial"/>
          <w:spacing w:val="1"/>
          <w:sz w:val="20"/>
          <w:szCs w:val="20"/>
        </w:rPr>
        <w:t xml:space="preserve"> </w:t>
      </w:r>
      <w:r>
        <w:rPr>
          <w:rFonts w:ascii="Arial" w:hAnsi="Arial" w:cs="Arial"/>
          <w:sz w:val="20"/>
          <w:szCs w:val="20"/>
        </w:rPr>
        <w:t>c</w:t>
      </w:r>
      <w:r w:rsidRPr="0064050F">
        <w:rPr>
          <w:rFonts w:ascii="Arial" w:hAnsi="Arial" w:cs="Arial"/>
          <w:sz w:val="20"/>
          <w:szCs w:val="20"/>
        </w:rPr>
        <w:t>ode</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la</w:t>
      </w:r>
      <w:r w:rsidRPr="0064050F">
        <w:rPr>
          <w:rFonts w:ascii="Arial" w:hAnsi="Arial" w:cs="Arial"/>
          <w:spacing w:val="1"/>
          <w:sz w:val="20"/>
          <w:szCs w:val="20"/>
        </w:rPr>
        <w:t xml:space="preserve"> </w:t>
      </w:r>
      <w:r w:rsidRPr="0064050F">
        <w:rPr>
          <w:rFonts w:ascii="Arial" w:hAnsi="Arial" w:cs="Arial"/>
          <w:sz w:val="20"/>
          <w:szCs w:val="20"/>
        </w:rPr>
        <w:t>santé</w:t>
      </w:r>
      <w:r w:rsidRPr="0064050F">
        <w:rPr>
          <w:rFonts w:ascii="Arial" w:hAnsi="Arial" w:cs="Arial"/>
          <w:spacing w:val="1"/>
          <w:sz w:val="20"/>
          <w:szCs w:val="20"/>
        </w:rPr>
        <w:t xml:space="preserve"> </w:t>
      </w:r>
      <w:r w:rsidRPr="0064050F">
        <w:rPr>
          <w:rFonts w:ascii="Arial" w:hAnsi="Arial" w:cs="Arial"/>
          <w:sz w:val="20"/>
          <w:szCs w:val="20"/>
        </w:rPr>
        <w:t>publique,</w:t>
      </w:r>
      <w:r w:rsidRPr="0064050F">
        <w:rPr>
          <w:rFonts w:ascii="Arial" w:hAnsi="Arial" w:cs="Arial"/>
          <w:spacing w:val="1"/>
          <w:sz w:val="20"/>
          <w:szCs w:val="20"/>
        </w:rPr>
        <w:t xml:space="preserve"> </w:t>
      </w:r>
      <w:r w:rsidRPr="0064050F">
        <w:rPr>
          <w:rFonts w:ascii="Arial" w:hAnsi="Arial" w:cs="Arial"/>
          <w:sz w:val="20"/>
          <w:szCs w:val="20"/>
        </w:rPr>
        <w:t>qui</w:t>
      </w:r>
      <w:r w:rsidRPr="0064050F">
        <w:rPr>
          <w:rFonts w:ascii="Arial" w:hAnsi="Arial" w:cs="Arial"/>
          <w:spacing w:val="1"/>
          <w:sz w:val="20"/>
          <w:szCs w:val="20"/>
        </w:rPr>
        <w:t xml:space="preserve"> </w:t>
      </w:r>
      <w:r w:rsidRPr="0064050F">
        <w:rPr>
          <w:rFonts w:ascii="Arial" w:hAnsi="Arial" w:cs="Arial"/>
          <w:sz w:val="20"/>
          <w:szCs w:val="20"/>
        </w:rPr>
        <w:t>permet</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sécuriser</w:t>
      </w:r>
      <w:r w:rsidRPr="0064050F">
        <w:rPr>
          <w:rFonts w:ascii="Arial" w:hAnsi="Arial" w:cs="Arial"/>
          <w:spacing w:val="1"/>
          <w:sz w:val="20"/>
          <w:szCs w:val="20"/>
        </w:rPr>
        <w:t xml:space="preserve"> </w:t>
      </w:r>
      <w:r w:rsidRPr="0064050F">
        <w:rPr>
          <w:rFonts w:ascii="Arial" w:hAnsi="Arial" w:cs="Arial"/>
          <w:sz w:val="20"/>
          <w:szCs w:val="20"/>
        </w:rPr>
        <w:t>une</w:t>
      </w:r>
      <w:r>
        <w:rPr>
          <w:rFonts w:ascii="Arial" w:hAnsi="Arial" w:cs="Arial"/>
          <w:sz w:val="20"/>
          <w:szCs w:val="20"/>
        </w:rPr>
        <w:t xml:space="preserve"> </w:t>
      </w:r>
      <w:r w:rsidRPr="0064050F">
        <w:rPr>
          <w:rFonts w:ascii="Arial" w:hAnsi="Arial" w:cs="Arial"/>
          <w:spacing w:val="-57"/>
          <w:sz w:val="20"/>
          <w:szCs w:val="20"/>
        </w:rPr>
        <w:t xml:space="preserve"> </w:t>
      </w:r>
      <w:r w:rsidRPr="0064050F">
        <w:rPr>
          <w:rFonts w:ascii="Arial" w:hAnsi="Arial" w:cs="Arial"/>
          <w:sz w:val="20"/>
          <w:szCs w:val="20"/>
        </w:rPr>
        <w:t xml:space="preserve">prescription d’un médicament </w:t>
      </w:r>
      <w:r>
        <w:rPr>
          <w:rFonts w:ascii="Arial" w:hAnsi="Arial" w:cs="Arial"/>
          <w:sz w:val="20"/>
          <w:szCs w:val="20"/>
        </w:rPr>
        <w:t xml:space="preserve">dans une indication thérapeutique </w:t>
      </w:r>
      <w:r w:rsidRPr="0064050F">
        <w:rPr>
          <w:rFonts w:ascii="Arial" w:hAnsi="Arial" w:cs="Arial"/>
          <w:sz w:val="20"/>
          <w:szCs w:val="20"/>
        </w:rPr>
        <w:t>non conforme à son autorisation de mise sur le marché (AMM),</w:t>
      </w:r>
      <w:r>
        <w:rPr>
          <w:rFonts w:ascii="Arial" w:hAnsi="Arial" w:cs="Arial"/>
          <w:sz w:val="20"/>
          <w:szCs w:val="20"/>
        </w:rPr>
        <w:t xml:space="preserve"> </w:t>
      </w:r>
      <w:r w:rsidRPr="0064050F">
        <w:rPr>
          <w:rFonts w:ascii="Arial" w:hAnsi="Arial" w:cs="Arial"/>
          <w:spacing w:val="-57"/>
          <w:sz w:val="20"/>
          <w:szCs w:val="20"/>
        </w:rPr>
        <w:t xml:space="preserve"> </w:t>
      </w:r>
      <w:r>
        <w:rPr>
          <w:rFonts w:ascii="Arial" w:hAnsi="Arial" w:cs="Arial"/>
          <w:spacing w:val="-57"/>
          <w:sz w:val="20"/>
          <w:szCs w:val="20"/>
        </w:rPr>
        <w:t xml:space="preserve">           </w:t>
      </w:r>
      <w:r w:rsidRPr="0064050F">
        <w:rPr>
          <w:rFonts w:ascii="Arial" w:hAnsi="Arial" w:cs="Arial"/>
          <w:sz w:val="20"/>
          <w:szCs w:val="20"/>
        </w:rPr>
        <w:t>afin de répondre à un besoin thérapeutique</w:t>
      </w:r>
      <w:r>
        <w:rPr>
          <w:rFonts w:ascii="Arial" w:hAnsi="Arial" w:cs="Arial"/>
          <w:sz w:val="20"/>
          <w:szCs w:val="20"/>
        </w:rPr>
        <w:t xml:space="preserve"> non couvert</w:t>
      </w:r>
      <w:r w:rsidRPr="0064050F">
        <w:rPr>
          <w:rFonts w:ascii="Arial" w:hAnsi="Arial" w:cs="Arial"/>
          <w:sz w:val="20"/>
          <w:szCs w:val="20"/>
        </w:rPr>
        <w:t>, dès lors que le rapport bénéfice/risque de ce</w:t>
      </w:r>
      <w:r w:rsidRPr="0064050F">
        <w:rPr>
          <w:rFonts w:ascii="Arial" w:hAnsi="Arial" w:cs="Arial"/>
          <w:spacing w:val="1"/>
          <w:sz w:val="20"/>
          <w:szCs w:val="20"/>
        </w:rPr>
        <w:t xml:space="preserve"> </w:t>
      </w:r>
      <w:r w:rsidRPr="0064050F">
        <w:rPr>
          <w:rFonts w:ascii="Arial" w:hAnsi="Arial" w:cs="Arial"/>
          <w:sz w:val="20"/>
          <w:szCs w:val="20"/>
        </w:rPr>
        <w:t xml:space="preserve">médicament </w:t>
      </w:r>
      <w:r>
        <w:rPr>
          <w:rFonts w:ascii="Arial" w:hAnsi="Arial" w:cs="Arial"/>
          <w:sz w:val="20"/>
          <w:szCs w:val="20"/>
        </w:rPr>
        <w:t xml:space="preserve">dans cette indication </w:t>
      </w:r>
      <w:r w:rsidRPr="0064050F">
        <w:rPr>
          <w:rFonts w:ascii="Arial" w:hAnsi="Arial" w:cs="Arial"/>
          <w:sz w:val="20"/>
          <w:szCs w:val="20"/>
        </w:rPr>
        <w:t>est présumé favo</w:t>
      </w:r>
      <w:r>
        <w:rPr>
          <w:rFonts w:ascii="Arial" w:hAnsi="Arial" w:cs="Arial"/>
          <w:sz w:val="20"/>
          <w:szCs w:val="20"/>
        </w:rPr>
        <w:t>rable par l’ANSM (cf. annexe V</w:t>
      </w:r>
      <w:r w:rsidRPr="0064050F">
        <w:rPr>
          <w:rFonts w:ascii="Arial" w:hAnsi="Arial" w:cs="Arial"/>
          <w:sz w:val="20"/>
          <w:szCs w:val="20"/>
        </w:rPr>
        <w:t xml:space="preserve">: Dispositions législatives </w:t>
      </w:r>
      <w:r w:rsidRPr="00087989">
        <w:rPr>
          <w:rFonts w:ascii="Arial" w:hAnsi="Arial" w:cs="Arial"/>
          <w:sz w:val="20"/>
          <w:szCs w:val="20"/>
        </w:rPr>
        <w:t>et réglementaires</w:t>
      </w:r>
      <w:r>
        <w:rPr>
          <w:rFonts w:ascii="Arial" w:hAnsi="Arial" w:cs="Arial"/>
          <w:sz w:val="20"/>
          <w:szCs w:val="20"/>
        </w:rPr>
        <w:t xml:space="preserve"> relatives au </w:t>
      </w:r>
      <w:r w:rsidRPr="00087989">
        <w:rPr>
          <w:rFonts w:ascii="Arial" w:hAnsi="Arial" w:cs="Arial"/>
          <w:sz w:val="20"/>
          <w:szCs w:val="20"/>
        </w:rPr>
        <w:t>CPC</w:t>
      </w:r>
      <w:r w:rsidRPr="0064050F">
        <w:rPr>
          <w:rFonts w:ascii="Arial" w:hAnsi="Arial" w:cs="Arial"/>
          <w:sz w:val="20"/>
          <w:szCs w:val="20"/>
        </w:rPr>
        <w:t>)</w:t>
      </w:r>
      <w:r w:rsidR="00CD1E9D">
        <w:rPr>
          <w:rFonts w:ascii="Arial" w:hAnsi="Arial" w:cs="Arial"/>
          <w:sz w:val="20"/>
          <w:szCs w:val="20"/>
        </w:rPr>
        <w:t>.</w:t>
      </w:r>
    </w:p>
    <w:p w14:paraId="1280B661" w14:textId="77777777" w:rsidR="00534B3E" w:rsidRPr="00E317FC" w:rsidRDefault="00534B3E" w:rsidP="00534B3E">
      <w:pPr>
        <w:pStyle w:val="Titre1"/>
      </w:pPr>
      <w:r w:rsidRPr="00E317FC">
        <w:t xml:space="preserve">RITUXIMAB </w:t>
      </w:r>
    </w:p>
    <w:p w14:paraId="6EE155EB" w14:textId="77777777" w:rsidR="00534B3E" w:rsidRPr="00F55BC5" w:rsidRDefault="00534B3E" w:rsidP="00534B3E">
      <w:pPr>
        <w:spacing w:before="120"/>
        <w:ind w:right="46"/>
        <w:jc w:val="both"/>
        <w:rPr>
          <w:rFonts w:ascii="Arial" w:eastAsia="Times New Roman" w:hAnsi="Arial" w:cs="Times New Roman"/>
          <w:sz w:val="20"/>
          <w:szCs w:val="20"/>
        </w:rPr>
      </w:pPr>
      <w:r w:rsidRPr="00E317FC">
        <w:rPr>
          <w:rFonts w:ascii="Arial" w:hAnsi="Arial"/>
          <w:sz w:val="20"/>
        </w:rPr>
        <w:t>Le rituximab est un anticorps monoclonal chimérique murin/humain obtenu par génie génétique.</w:t>
      </w:r>
    </w:p>
    <w:p w14:paraId="55A9F86E" w14:textId="66011DF6" w:rsidR="00534B3E" w:rsidRPr="00E317FC" w:rsidRDefault="00534B3E" w:rsidP="00534B3E">
      <w:pPr>
        <w:pStyle w:val="Text"/>
        <w:rPr>
          <w:rFonts w:ascii="Arial" w:hAnsi="Arial" w:cs="Arial"/>
          <w:sz w:val="20"/>
          <w:lang w:val="fr-FR"/>
        </w:rPr>
      </w:pPr>
      <w:r w:rsidRPr="00E317FC">
        <w:rPr>
          <w:rFonts w:ascii="Arial" w:hAnsi="Arial" w:cs="Arial"/>
          <w:sz w:val="20"/>
          <w:lang w:val="fr-FR"/>
        </w:rPr>
        <w:t>Différentes spécialités contenant du rituximab coexistent dans les mêmes indications et sont autorisées dans le cadre de leurs AMM en hématologie (lymphome non-hodgkinien, leucémie lymphoïde chronique) et pathologies inflammatoires (</w:t>
      </w:r>
      <w:r w:rsidRPr="00E317FC">
        <w:rPr>
          <w:rFonts w:ascii="Arial" w:hAnsi="Arial" w:cs="Arial"/>
          <w:bCs/>
          <w:sz w:val="20"/>
          <w:lang w:val="fr-FR"/>
        </w:rPr>
        <w:t>polyarthrite rhumatoïde</w:t>
      </w:r>
      <w:r w:rsidRPr="00E317FC">
        <w:rPr>
          <w:rFonts w:ascii="Arial" w:hAnsi="Arial" w:cs="Arial"/>
          <w:sz w:val="20"/>
          <w:lang w:val="fr-FR"/>
        </w:rPr>
        <w:t>, granulomatose avec polyangéite</w:t>
      </w:r>
      <w:r w:rsidR="00BC208B" w:rsidRPr="00E317FC">
        <w:rPr>
          <w:rFonts w:ascii="Arial" w:hAnsi="Arial" w:cs="Arial"/>
          <w:sz w:val="20"/>
          <w:lang w:val="fr-FR"/>
        </w:rPr>
        <w:t>,</w:t>
      </w:r>
      <w:r w:rsidRPr="00E317FC">
        <w:rPr>
          <w:rFonts w:ascii="Arial" w:hAnsi="Arial" w:cs="Arial"/>
          <w:sz w:val="20"/>
          <w:lang w:val="fr-FR"/>
        </w:rPr>
        <w:t xml:space="preserve"> polyangéite microscopique</w:t>
      </w:r>
      <w:r w:rsidR="00BC208B" w:rsidRPr="00E317FC">
        <w:rPr>
          <w:rFonts w:ascii="Arial" w:hAnsi="Arial" w:cs="Arial"/>
          <w:sz w:val="20"/>
          <w:lang w:val="fr-FR"/>
        </w:rPr>
        <w:t xml:space="preserve"> et </w:t>
      </w:r>
      <w:r w:rsidR="002C53A0" w:rsidRPr="00E317FC">
        <w:rPr>
          <w:rFonts w:ascii="Arial" w:hAnsi="Arial" w:cs="Arial"/>
          <w:sz w:val="20"/>
          <w:lang w:val="fr-FR"/>
        </w:rPr>
        <w:t>p</w:t>
      </w:r>
      <w:r w:rsidR="00BC208B" w:rsidRPr="00E317FC">
        <w:rPr>
          <w:rFonts w:ascii="Arial" w:hAnsi="Arial" w:cs="Arial"/>
          <w:sz w:val="20"/>
          <w:lang w:val="fr-FR"/>
        </w:rPr>
        <w:t>emphigus vulgaris</w:t>
      </w:r>
      <w:r w:rsidRPr="00E317FC">
        <w:rPr>
          <w:rFonts w:ascii="Arial" w:hAnsi="Arial" w:cs="Arial"/>
          <w:bCs/>
          <w:sz w:val="20"/>
          <w:lang w:val="fr-FR"/>
        </w:rPr>
        <w:t xml:space="preserve">). </w:t>
      </w:r>
    </w:p>
    <w:p w14:paraId="74AC68B4" w14:textId="3A2015D1" w:rsidR="00534B3E" w:rsidRPr="00E317FC" w:rsidRDefault="00534B3E" w:rsidP="00534B3E">
      <w:pPr>
        <w:pStyle w:val="Text"/>
        <w:rPr>
          <w:rFonts w:ascii="Arial" w:hAnsi="Arial" w:cs="Arial"/>
          <w:sz w:val="20"/>
          <w:lang w:val="fr-FR"/>
        </w:rPr>
      </w:pPr>
      <w:r w:rsidRPr="00E317FC">
        <w:rPr>
          <w:rFonts w:ascii="Arial" w:hAnsi="Arial" w:cs="Arial"/>
          <w:sz w:val="20"/>
          <w:lang w:val="fr-FR"/>
        </w:rPr>
        <w:t>Outre le présent protocole, il est impératif que le médecin prescrivant du rituximab dans le</w:t>
      </w:r>
      <w:r w:rsidR="00D062F0">
        <w:rPr>
          <w:rFonts w:ascii="Arial" w:hAnsi="Arial" w:cs="Arial"/>
          <w:sz w:val="20"/>
          <w:lang w:val="fr-FR"/>
        </w:rPr>
        <w:t xml:space="preserve"> contexte du CPC</w:t>
      </w:r>
      <w:r w:rsidRPr="00E317FC">
        <w:rPr>
          <w:rFonts w:ascii="Arial" w:hAnsi="Arial" w:cs="Arial"/>
          <w:sz w:val="20"/>
          <w:lang w:val="fr-FR"/>
        </w:rPr>
        <w:t xml:space="preserve"> prenne connaissance au préalable : </w:t>
      </w:r>
    </w:p>
    <w:p w14:paraId="1539ABF1" w14:textId="2D63A7CB" w:rsidR="00534B3E" w:rsidRPr="00E317FC" w:rsidRDefault="00534B3E" w:rsidP="00534B3E">
      <w:pPr>
        <w:pStyle w:val="Text"/>
        <w:numPr>
          <w:ilvl w:val="0"/>
          <w:numId w:val="35"/>
        </w:numPr>
        <w:rPr>
          <w:rFonts w:ascii="Arial" w:hAnsi="Arial" w:cs="Arial"/>
          <w:sz w:val="20"/>
          <w:lang w:val="fr-FR"/>
        </w:rPr>
      </w:pPr>
      <w:r w:rsidRPr="00E317FC">
        <w:rPr>
          <w:rFonts w:ascii="Arial" w:hAnsi="Arial" w:cs="Arial"/>
          <w:sz w:val="20"/>
          <w:lang w:val="fr-FR"/>
        </w:rPr>
        <w:t>du résumé des caractéristiques du produit (RCP)</w:t>
      </w:r>
      <w:r w:rsidR="00D062F0">
        <w:rPr>
          <w:rFonts w:ascii="Arial" w:hAnsi="Arial" w:cs="Arial"/>
          <w:sz w:val="20"/>
          <w:lang w:val="fr-FR"/>
        </w:rPr>
        <w:t xml:space="preserve"> de l’AMM de la spécialité</w:t>
      </w:r>
      <w:r w:rsidR="00C821B5">
        <w:rPr>
          <w:rFonts w:ascii="Arial" w:hAnsi="Arial" w:cs="Arial"/>
          <w:sz w:val="20"/>
          <w:lang w:val="fr-FR"/>
        </w:rPr>
        <w:t xml:space="preserve"> concernée contenant du rituximab</w:t>
      </w:r>
      <w:r w:rsidR="00D062F0">
        <w:rPr>
          <w:rFonts w:ascii="Arial" w:hAnsi="Arial" w:cs="Arial"/>
          <w:sz w:val="20"/>
          <w:lang w:val="fr-FR"/>
        </w:rPr>
        <w:t xml:space="preserve"> </w:t>
      </w:r>
      <w:r w:rsidRPr="00E317FC">
        <w:rPr>
          <w:rFonts w:ascii="Arial" w:hAnsi="Arial" w:cs="Arial"/>
          <w:sz w:val="20"/>
          <w:lang w:val="fr-FR"/>
        </w:rPr>
        <w:t xml:space="preserve">(cf. base de données publique des médicaments : </w:t>
      </w:r>
      <w:hyperlink r:id="rId13" w:history="1">
        <w:r w:rsidR="002842DA" w:rsidRPr="003933B5">
          <w:rPr>
            <w:rStyle w:val="Lienhypertexte"/>
            <w:rFonts w:ascii="Arial" w:hAnsi="Arial" w:cs="Arial"/>
            <w:sz w:val="20"/>
            <w:lang w:val="fr-FR"/>
          </w:rPr>
          <w:t>https://base-donnees-publique.medicaments.gouv.fr/index.php</w:t>
        </w:r>
      </w:hyperlink>
      <w:r w:rsidRPr="00E317FC">
        <w:rPr>
          <w:rFonts w:ascii="Arial" w:hAnsi="Arial" w:cs="Arial"/>
          <w:sz w:val="20"/>
          <w:lang w:val="fr-FR"/>
        </w:rPr>
        <w:t>)</w:t>
      </w:r>
    </w:p>
    <w:p w14:paraId="6085FB6A" w14:textId="77777777" w:rsidR="00534B3E" w:rsidRPr="00E317FC" w:rsidRDefault="00534B3E" w:rsidP="00534B3E">
      <w:pPr>
        <w:pStyle w:val="Text"/>
        <w:numPr>
          <w:ilvl w:val="0"/>
          <w:numId w:val="35"/>
        </w:numPr>
        <w:rPr>
          <w:rFonts w:ascii="Arial" w:hAnsi="Arial" w:cs="Arial"/>
          <w:sz w:val="20"/>
          <w:lang w:val="fr-FR" w:eastAsia="fr-FR"/>
        </w:rPr>
      </w:pPr>
      <w:r w:rsidRPr="00E317FC">
        <w:rPr>
          <w:rFonts w:ascii="Arial" w:hAnsi="Arial" w:cs="Arial"/>
          <w:sz w:val="20"/>
          <w:lang w:val="fr-FR"/>
        </w:rPr>
        <w:t>du</w:t>
      </w:r>
      <w:r w:rsidRPr="00E317FC">
        <w:rPr>
          <w:rFonts w:ascii="Arial" w:hAnsi="Arial"/>
          <w:sz w:val="20"/>
          <w:lang w:val="fr-FR"/>
        </w:rPr>
        <w:t xml:space="preserve"> </w:t>
      </w:r>
      <w:r w:rsidRPr="00E317FC">
        <w:rPr>
          <w:rFonts w:ascii="Arial" w:hAnsi="Arial" w:cs="Arial"/>
          <w:color w:val="000000"/>
          <w:sz w:val="20"/>
          <w:lang w:val="fr-FR" w:eastAsia="fr-FR"/>
        </w:rPr>
        <w:t>plan de gestion de risque européen qui prévoit dans</w:t>
      </w:r>
      <w:r w:rsidRPr="00E317FC">
        <w:rPr>
          <w:rFonts w:ascii="Arial" w:hAnsi="Arial"/>
          <w:color w:val="000000"/>
          <w:sz w:val="20"/>
          <w:lang w:val="fr-FR"/>
        </w:rPr>
        <w:t xml:space="preserve"> les indications </w:t>
      </w:r>
      <w:r w:rsidRPr="00E317FC">
        <w:rPr>
          <w:rFonts w:ascii="Arial" w:hAnsi="Arial" w:cs="Arial"/>
          <w:sz w:val="20"/>
          <w:lang w:val="fr-FR" w:eastAsia="fr-FR"/>
        </w:rPr>
        <w:t xml:space="preserve">hors oncologie, des outils de réduction du risque : </w:t>
      </w:r>
    </w:p>
    <w:p w14:paraId="333B0CC0" w14:textId="05248FF8" w:rsidR="00534B3E" w:rsidRPr="00E317FC" w:rsidRDefault="00534B3E" w:rsidP="00EC5381">
      <w:pPr>
        <w:numPr>
          <w:ilvl w:val="1"/>
          <w:numId w:val="35"/>
        </w:numPr>
        <w:autoSpaceDE w:val="0"/>
        <w:autoSpaceDN w:val="0"/>
        <w:adjustRightInd w:val="0"/>
        <w:spacing w:before="120" w:after="0" w:line="240" w:lineRule="auto"/>
        <w:ind w:right="46"/>
        <w:jc w:val="both"/>
        <w:rPr>
          <w:rFonts w:ascii="Arial" w:hAnsi="Arial"/>
          <w:sz w:val="20"/>
        </w:rPr>
      </w:pPr>
      <w:r w:rsidRPr="00E317FC">
        <w:rPr>
          <w:rFonts w:ascii="Arial" w:hAnsi="Arial"/>
          <w:sz w:val="20"/>
        </w:rPr>
        <w:t>une carte de surveillance</w:t>
      </w:r>
      <w:r w:rsidR="00DA453C">
        <w:rPr>
          <w:rFonts w:ascii="Arial" w:hAnsi="Arial"/>
          <w:sz w:val="20"/>
        </w:rPr>
        <w:t xml:space="preserve"> destinée au patient</w:t>
      </w:r>
      <w:r w:rsidRPr="00E317FC">
        <w:rPr>
          <w:rFonts w:ascii="Arial" w:hAnsi="Arial"/>
          <w:sz w:val="20"/>
        </w:rPr>
        <w:t xml:space="preserve">, qui informe </w:t>
      </w:r>
      <w:r w:rsidR="00DA453C">
        <w:rPr>
          <w:rFonts w:ascii="Arial" w:hAnsi="Arial"/>
          <w:sz w:val="20"/>
        </w:rPr>
        <w:t>sur le</w:t>
      </w:r>
      <w:r w:rsidRPr="00E317FC">
        <w:rPr>
          <w:rFonts w:ascii="Arial" w:hAnsi="Arial"/>
          <w:sz w:val="20"/>
        </w:rPr>
        <w:t xml:space="preserve"> risque infectieux et</w:t>
      </w:r>
      <w:r w:rsidR="00DA453C">
        <w:rPr>
          <w:rFonts w:ascii="Arial" w:hAnsi="Arial"/>
          <w:sz w:val="20"/>
        </w:rPr>
        <w:t xml:space="preserve"> la</w:t>
      </w:r>
      <w:r w:rsidRPr="00E317FC">
        <w:rPr>
          <w:rFonts w:ascii="Arial" w:hAnsi="Arial"/>
          <w:sz w:val="20"/>
        </w:rPr>
        <w:t xml:space="preserve"> </w:t>
      </w:r>
      <w:r w:rsidR="00DA453C">
        <w:rPr>
          <w:rFonts w:ascii="Arial" w:hAnsi="Arial"/>
          <w:sz w:val="20"/>
        </w:rPr>
        <w:t>leucoencéphalopathie multifocale progressive (</w:t>
      </w:r>
      <w:r w:rsidRPr="00E317FC">
        <w:rPr>
          <w:rFonts w:ascii="Arial" w:hAnsi="Arial"/>
          <w:sz w:val="20"/>
        </w:rPr>
        <w:t>LEMP</w:t>
      </w:r>
      <w:r w:rsidR="00DA453C">
        <w:rPr>
          <w:rFonts w:ascii="Arial" w:hAnsi="Arial"/>
          <w:sz w:val="20"/>
        </w:rPr>
        <w:t>)</w:t>
      </w:r>
      <w:r w:rsidRPr="00E317FC">
        <w:rPr>
          <w:rFonts w:ascii="Arial" w:hAnsi="Arial"/>
          <w:sz w:val="20"/>
        </w:rPr>
        <w:t xml:space="preserve"> et de la conduite à tenir.</w:t>
      </w:r>
    </w:p>
    <w:p w14:paraId="7B65028E" w14:textId="77777777" w:rsidR="00534B3E" w:rsidRPr="00F55BC5" w:rsidRDefault="00534B3E" w:rsidP="00534B3E">
      <w:pPr>
        <w:spacing w:before="120"/>
        <w:ind w:right="46"/>
        <w:jc w:val="both"/>
        <w:rPr>
          <w:rFonts w:ascii="Arial" w:eastAsia="Times New Roman" w:hAnsi="Arial" w:cs="Times New Roman"/>
          <w:sz w:val="20"/>
          <w:szCs w:val="20"/>
        </w:rPr>
      </w:pPr>
      <w:r w:rsidRPr="00E317FC">
        <w:rPr>
          <w:rFonts w:ascii="Arial" w:hAnsi="Arial"/>
          <w:sz w:val="20"/>
        </w:rPr>
        <w:t>Ces documents de réduction du risque p</w:t>
      </w:r>
      <w:r w:rsidRPr="00F55BC5">
        <w:rPr>
          <w:rFonts w:ascii="Arial" w:hAnsi="Arial"/>
          <w:sz w:val="20"/>
        </w:rPr>
        <w:t xml:space="preserve">euvent être commandés auprès </w:t>
      </w:r>
      <w:r w:rsidRPr="00E317FC">
        <w:rPr>
          <w:rFonts w:ascii="Arial" w:eastAsia="Calibri" w:hAnsi="Arial"/>
          <w:sz w:val="20"/>
        </w:rPr>
        <w:t>du service d’information médicale des laboratoires concernés.</w:t>
      </w:r>
      <w:r w:rsidRPr="00E317FC">
        <w:rPr>
          <w:rFonts w:ascii="Arial" w:hAnsi="Arial"/>
          <w:sz w:val="20"/>
        </w:rPr>
        <w:t xml:space="preserve"> Ils sont également accessibles et téléchargeables sur le site des laboratoires concernés.</w:t>
      </w:r>
    </w:p>
    <w:p w14:paraId="6D1FF57F" w14:textId="2A9FB54C" w:rsidR="00534B3E" w:rsidRPr="00E317FC" w:rsidRDefault="00534B3E" w:rsidP="00534B3E">
      <w:pPr>
        <w:pStyle w:val="Titre1"/>
        <w:spacing w:before="120" w:after="120"/>
        <w:rPr>
          <w:rFonts w:cs="Arial"/>
          <w:color w:val="000000"/>
        </w:rPr>
      </w:pPr>
      <w:bookmarkStart w:id="2" w:name="_Toc347218323"/>
      <w:r w:rsidRPr="00E317FC">
        <w:rPr>
          <w:rFonts w:cs="Arial"/>
          <w:color w:val="000000"/>
        </w:rPr>
        <w:t xml:space="preserve">INDICATION ET CONDITIONS D’UTILISATION DU RITUXIMAB </w:t>
      </w:r>
      <w:r w:rsidR="00036358">
        <w:rPr>
          <w:rFonts w:cs="Arial"/>
          <w:color w:val="000000"/>
        </w:rPr>
        <w:t xml:space="preserve">DANS LE CADRE DE </w:t>
      </w:r>
      <w:r w:rsidR="005C4321" w:rsidRPr="00E317FC">
        <w:rPr>
          <w:rFonts w:cs="Arial"/>
          <w:color w:val="000000"/>
        </w:rPr>
        <w:t>PRESCRIPTION COMPASSIONNELLE</w:t>
      </w:r>
    </w:p>
    <w:p w14:paraId="7E1A0956" w14:textId="54D8C0A1" w:rsidR="00534B3E" w:rsidRPr="00F55BC5" w:rsidRDefault="00534B3E" w:rsidP="00534B3E">
      <w:pPr>
        <w:tabs>
          <w:tab w:val="left" w:pos="3119"/>
        </w:tabs>
        <w:autoSpaceDE w:val="0"/>
        <w:autoSpaceDN w:val="0"/>
        <w:adjustRightInd w:val="0"/>
        <w:ind w:right="141"/>
        <w:jc w:val="both"/>
        <w:rPr>
          <w:rFonts w:ascii="Arial" w:eastAsia="Times New Roman" w:hAnsi="Arial" w:cs="Times New Roman"/>
          <w:sz w:val="20"/>
          <w:szCs w:val="20"/>
        </w:rPr>
      </w:pPr>
      <w:r w:rsidRPr="00E317FC">
        <w:rPr>
          <w:rFonts w:ascii="Arial" w:hAnsi="Arial"/>
          <w:sz w:val="20"/>
        </w:rPr>
        <w:t xml:space="preserve">Les médicaments concernés par </w:t>
      </w:r>
      <w:r w:rsidR="00EC4CF9" w:rsidRPr="00E317FC">
        <w:rPr>
          <w:rFonts w:ascii="Arial" w:hAnsi="Arial" w:cs="Arial"/>
          <w:sz w:val="20"/>
        </w:rPr>
        <w:t>ce CPC</w:t>
      </w:r>
      <w:r w:rsidRPr="00E317FC">
        <w:rPr>
          <w:rFonts w:ascii="Arial" w:hAnsi="Arial"/>
          <w:sz w:val="20"/>
        </w:rPr>
        <w:t xml:space="preserve"> sont :</w:t>
      </w:r>
    </w:p>
    <w:p w14:paraId="47E5205A" w14:textId="77777777" w:rsidR="00534B3E" w:rsidRPr="00E317FC" w:rsidRDefault="00534B3E" w:rsidP="00534B3E">
      <w:pPr>
        <w:tabs>
          <w:tab w:val="left" w:pos="3119"/>
        </w:tabs>
        <w:autoSpaceDE w:val="0"/>
        <w:autoSpaceDN w:val="0"/>
        <w:adjustRightInd w:val="0"/>
        <w:ind w:right="141"/>
        <w:jc w:val="both"/>
        <w:rPr>
          <w:rFonts w:ascii="Arial" w:hAnsi="Arial"/>
          <w:sz w:val="20"/>
        </w:rPr>
      </w:pPr>
    </w:p>
    <w:p w14:paraId="3C16FD21" w14:textId="1E8906CB" w:rsidR="00534B3E" w:rsidRPr="00D45EC6" w:rsidRDefault="00534B3E" w:rsidP="00534B3E">
      <w:pPr>
        <w:ind w:right="306"/>
        <w:jc w:val="center"/>
        <w:rPr>
          <w:rFonts w:ascii="Arial" w:eastAsia="Times New Roman" w:hAnsi="Arial" w:cs="Times New Roman"/>
          <w:b/>
          <w:sz w:val="20"/>
          <w:szCs w:val="20"/>
        </w:rPr>
      </w:pPr>
      <w:r w:rsidRPr="00D45EC6">
        <w:rPr>
          <w:rFonts w:ascii="Arial" w:hAnsi="Arial"/>
          <w:b/>
          <w:sz w:val="20"/>
        </w:rPr>
        <w:t>MABTHERA 100 mg, solution à diluer pour perfusion</w:t>
      </w:r>
    </w:p>
    <w:p w14:paraId="58F9AC0F" w14:textId="003A5468" w:rsidR="00534B3E" w:rsidRPr="00D45EC6" w:rsidRDefault="00534B3E" w:rsidP="00534B3E">
      <w:pPr>
        <w:ind w:right="306"/>
        <w:jc w:val="center"/>
        <w:rPr>
          <w:rFonts w:ascii="Arial" w:eastAsia="Times New Roman" w:hAnsi="Arial" w:cs="Times New Roman"/>
          <w:b/>
          <w:sz w:val="20"/>
          <w:szCs w:val="20"/>
        </w:rPr>
      </w:pPr>
      <w:r w:rsidRPr="00D45EC6">
        <w:rPr>
          <w:rFonts w:ascii="Arial" w:hAnsi="Arial"/>
          <w:b/>
          <w:sz w:val="20"/>
        </w:rPr>
        <w:t>MABTHERA 500 mg, solution à diluer pour perfusion</w:t>
      </w:r>
    </w:p>
    <w:p w14:paraId="7D4AA9D1" w14:textId="77777777" w:rsidR="00534B3E" w:rsidRPr="00F55BC5" w:rsidRDefault="00534B3E" w:rsidP="00534B3E">
      <w:pPr>
        <w:tabs>
          <w:tab w:val="left" w:pos="3119"/>
        </w:tabs>
        <w:spacing w:before="100" w:beforeAutospacing="1" w:after="100" w:afterAutospacing="1"/>
        <w:ind w:right="141"/>
        <w:jc w:val="both"/>
        <w:rPr>
          <w:rFonts w:ascii="Arial" w:eastAsia="Times New Roman" w:hAnsi="Arial" w:cs="Times New Roman"/>
          <w:b/>
          <w:sz w:val="20"/>
          <w:szCs w:val="20"/>
        </w:rPr>
      </w:pPr>
      <w:r w:rsidRPr="00D45EC6">
        <w:rPr>
          <w:rFonts w:ascii="Arial" w:hAnsi="Arial"/>
          <w:b/>
          <w:sz w:val="20"/>
        </w:rPr>
        <w:t>et les spécialités identifiées comme biologiques similaires et inscrites sur la liste de référence des groupes biologiques similaires mentionnée à l’article L.5121-10-2 du code de la santé publique</w:t>
      </w:r>
      <w:r w:rsidR="00D60086" w:rsidRPr="00E317FC">
        <w:rPr>
          <w:rFonts w:ascii="Arial" w:hAnsi="Arial" w:cs="Arial"/>
          <w:b/>
          <w:sz w:val="20"/>
        </w:rPr>
        <w:t>.</w:t>
      </w:r>
    </w:p>
    <w:p w14:paraId="3461A61F" w14:textId="2AC47C38" w:rsidR="00534B3E" w:rsidRPr="00F55BC5" w:rsidRDefault="00534B3E" w:rsidP="00534B3E">
      <w:pPr>
        <w:spacing w:before="120"/>
        <w:ind w:right="46"/>
        <w:jc w:val="both"/>
        <w:rPr>
          <w:rFonts w:ascii="Arial" w:eastAsia="Times New Roman" w:hAnsi="Arial" w:cs="Times New Roman"/>
          <w:b/>
          <w:caps/>
          <w:sz w:val="20"/>
          <w:szCs w:val="20"/>
        </w:rPr>
      </w:pPr>
      <w:r w:rsidRPr="00E317FC">
        <w:rPr>
          <w:rFonts w:ascii="Arial" w:hAnsi="Arial"/>
          <w:sz w:val="20"/>
        </w:rPr>
        <w:t xml:space="preserve">L’ANSM a élaboré, en concertation avec les laboratoires exploitant les médicaments à base de rituximab, </w:t>
      </w:r>
      <w:r w:rsidR="00EC4CF9" w:rsidRPr="00E317FC">
        <w:rPr>
          <w:rFonts w:ascii="Arial" w:hAnsi="Arial" w:cs="Arial"/>
          <w:sz w:val="20"/>
        </w:rPr>
        <w:t xml:space="preserve">un CPC </w:t>
      </w:r>
      <w:r w:rsidRPr="00E317FC">
        <w:rPr>
          <w:rFonts w:ascii="Arial" w:hAnsi="Arial"/>
          <w:sz w:val="20"/>
        </w:rPr>
        <w:t xml:space="preserve">visant à sécuriser, l’utilisation du rituximab dans le </w:t>
      </w:r>
      <w:r w:rsidRPr="00E317FC">
        <w:rPr>
          <w:rFonts w:ascii="Arial" w:hAnsi="Arial"/>
          <w:b/>
          <w:sz w:val="20"/>
        </w:rPr>
        <w:t>traitement du Purpura Thrombopénique Immunologique (PTI) sévère, réfractaire aux autres traitements (par exemple corticoïdes, immunoglobulines IV</w:t>
      </w:r>
      <w:r w:rsidRPr="00E317FC">
        <w:rPr>
          <w:rFonts w:ascii="Arial" w:hAnsi="Arial"/>
          <w:sz w:val="20"/>
        </w:rPr>
        <w:t>)</w:t>
      </w:r>
      <w:r w:rsidRPr="00E317FC">
        <w:rPr>
          <w:rFonts w:ascii="Arial" w:hAnsi="Arial"/>
          <w:b/>
          <w:i/>
          <w:sz w:val="20"/>
        </w:rPr>
        <w:t>.</w:t>
      </w:r>
    </w:p>
    <w:p w14:paraId="212EBC05" w14:textId="3104BBE9" w:rsidR="00534B3E" w:rsidRPr="00F55BC5" w:rsidRDefault="00534B3E" w:rsidP="00534B3E">
      <w:pPr>
        <w:spacing w:before="120"/>
        <w:ind w:right="46"/>
        <w:jc w:val="both"/>
        <w:rPr>
          <w:rFonts w:ascii="Arial" w:eastAsia="Times New Roman" w:hAnsi="Arial" w:cs="Times New Roman"/>
          <w:b/>
          <w:sz w:val="20"/>
          <w:szCs w:val="20"/>
        </w:rPr>
      </w:pPr>
      <w:bookmarkStart w:id="3" w:name="_Toc289339050"/>
      <w:bookmarkStart w:id="4" w:name="_Toc289339168"/>
      <w:bookmarkStart w:id="5" w:name="_Toc289339286"/>
      <w:bookmarkStart w:id="6" w:name="_Toc289339056"/>
      <w:bookmarkStart w:id="7" w:name="_Toc289339174"/>
      <w:bookmarkStart w:id="8" w:name="_Toc289339292"/>
      <w:bookmarkStart w:id="9" w:name="_Toc289339057"/>
      <w:bookmarkStart w:id="10" w:name="_Toc289339175"/>
      <w:bookmarkStart w:id="11" w:name="_Toc289339293"/>
      <w:bookmarkStart w:id="12" w:name="_Toc289339063"/>
      <w:bookmarkStart w:id="13" w:name="_Toc289339181"/>
      <w:bookmarkStart w:id="14" w:name="_Toc289339299"/>
      <w:bookmarkStart w:id="15" w:name="_Toc289339064"/>
      <w:bookmarkStart w:id="16" w:name="_Toc289339182"/>
      <w:bookmarkStart w:id="17" w:name="_Toc289339300"/>
      <w:bookmarkStart w:id="18" w:name="_Toc347218333"/>
      <w:bookmarkStart w:id="19" w:name="_Toc28606754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E317FC">
        <w:rPr>
          <w:rFonts w:ascii="Arial" w:hAnsi="Arial"/>
          <w:sz w:val="20"/>
        </w:rPr>
        <w:t>En effet, dans cette population non couverte par l’AMM et pour laquelle il existe un besoin thérapeutique, les données disponibles à ce jour sont en faveur d’une présomption d’efficacité du rituximab</w:t>
      </w:r>
      <w:r w:rsidRPr="00F55BC5">
        <w:rPr>
          <w:rFonts w:ascii="Arial" w:hAnsi="Arial"/>
          <w:sz w:val="20"/>
        </w:rPr>
        <w:t xml:space="preserve"> </w:t>
      </w:r>
      <w:r w:rsidRPr="00E317FC">
        <w:rPr>
          <w:rFonts w:ascii="Arial" w:hAnsi="Arial"/>
          <w:sz w:val="20"/>
        </w:rPr>
        <w:t>(cf. argumentaire, Annexe II).</w:t>
      </w:r>
    </w:p>
    <w:p w14:paraId="18EFCD9B" w14:textId="424040CF" w:rsidR="00534B3E" w:rsidRPr="00F55BC5" w:rsidRDefault="00534B3E" w:rsidP="00534B3E">
      <w:pPr>
        <w:spacing w:before="120"/>
        <w:ind w:right="46"/>
        <w:jc w:val="both"/>
        <w:rPr>
          <w:rFonts w:ascii="Arial" w:eastAsia="Times New Roman" w:hAnsi="Arial" w:cs="Times New Roman"/>
          <w:b/>
          <w:sz w:val="20"/>
          <w:szCs w:val="20"/>
        </w:rPr>
      </w:pPr>
      <w:r w:rsidRPr="00E317FC">
        <w:rPr>
          <w:rFonts w:ascii="Arial" w:hAnsi="Arial"/>
          <w:b/>
          <w:sz w:val="20"/>
          <w:u w:val="single"/>
        </w:rPr>
        <w:t xml:space="preserve">Indication </w:t>
      </w:r>
      <w:r w:rsidR="00EC4CF9" w:rsidRPr="00E317FC">
        <w:rPr>
          <w:rFonts w:ascii="Arial" w:hAnsi="Arial" w:cs="Arial"/>
          <w:b/>
          <w:bCs/>
          <w:iCs/>
          <w:sz w:val="20"/>
          <w:u w:val="single"/>
        </w:rPr>
        <w:t>du CPC</w:t>
      </w:r>
      <w:r w:rsidRPr="00E317FC">
        <w:rPr>
          <w:rFonts w:ascii="Arial" w:hAnsi="Arial"/>
          <w:b/>
          <w:sz w:val="20"/>
        </w:rPr>
        <w:t> :</w:t>
      </w:r>
    </w:p>
    <w:p w14:paraId="42AF7938" w14:textId="20CE4BB3" w:rsidR="00534B3E" w:rsidRPr="00F55BC5" w:rsidRDefault="00534B3E" w:rsidP="00534B3E">
      <w:pPr>
        <w:spacing w:before="120"/>
        <w:ind w:right="46"/>
        <w:jc w:val="both"/>
        <w:rPr>
          <w:rFonts w:ascii="Arial" w:eastAsia="Times New Roman" w:hAnsi="Arial" w:cs="Times New Roman"/>
          <w:sz w:val="20"/>
          <w:szCs w:val="20"/>
        </w:rPr>
      </w:pPr>
      <w:r w:rsidRPr="00E317FC">
        <w:rPr>
          <w:rFonts w:ascii="Arial" w:hAnsi="Arial"/>
          <w:sz w:val="20"/>
        </w:rPr>
        <w:t>Traitement du purpura thrombopénique immunologique (PTI) sévère réfractaire aux autres traitements (par exemple corticoïdes, immunoglobulines IV)</w:t>
      </w:r>
      <w:r w:rsidR="00E04790">
        <w:rPr>
          <w:rFonts w:ascii="Arial" w:hAnsi="Arial"/>
          <w:sz w:val="20"/>
        </w:rPr>
        <w:t>.</w:t>
      </w:r>
    </w:p>
    <w:bookmarkEnd w:id="18"/>
    <w:bookmarkEnd w:id="19"/>
    <w:p w14:paraId="60CA1EE0" w14:textId="77777777" w:rsidR="00534B3E" w:rsidRPr="00E317FC" w:rsidRDefault="00534B3E" w:rsidP="00534B3E">
      <w:pPr>
        <w:pStyle w:val="Titre2"/>
        <w:numPr>
          <w:ilvl w:val="0"/>
          <w:numId w:val="0"/>
        </w:numPr>
        <w:spacing w:before="120"/>
        <w:ind w:right="46"/>
        <w:jc w:val="both"/>
        <w:rPr>
          <w:rFonts w:ascii="Arial" w:hAnsi="Arial" w:cs="Arial"/>
          <w:b/>
          <w:bCs/>
          <w:sz w:val="20"/>
        </w:rPr>
      </w:pPr>
      <w:r w:rsidRPr="00E317FC">
        <w:rPr>
          <w:rFonts w:ascii="Arial" w:hAnsi="Arial" w:cs="Arial"/>
          <w:b/>
          <w:bCs/>
          <w:sz w:val="20"/>
          <w:u w:val="single"/>
        </w:rPr>
        <w:t>Posologie</w:t>
      </w:r>
      <w:r w:rsidRPr="00E317FC">
        <w:rPr>
          <w:rFonts w:ascii="Arial" w:hAnsi="Arial" w:cs="Arial"/>
          <w:b/>
          <w:bCs/>
          <w:sz w:val="20"/>
        </w:rPr>
        <w:t> :</w:t>
      </w:r>
    </w:p>
    <w:p w14:paraId="450F66CB" w14:textId="77777777" w:rsidR="00534B3E" w:rsidRPr="00E317FC" w:rsidRDefault="00534B3E" w:rsidP="00534B3E">
      <w:pPr>
        <w:pStyle w:val="Text"/>
        <w:rPr>
          <w:rFonts w:ascii="Arial" w:hAnsi="Arial" w:cs="Arial"/>
          <w:sz w:val="20"/>
          <w:lang w:val="fr-FR"/>
        </w:rPr>
      </w:pPr>
      <w:r w:rsidRPr="00E317FC">
        <w:rPr>
          <w:rFonts w:ascii="Arial" w:hAnsi="Arial" w:cs="Arial"/>
          <w:sz w:val="20"/>
          <w:lang w:val="fr-FR"/>
        </w:rPr>
        <w:t>Les perfusions intraveineuses de rituximab doivent être administrées sous étroit contrôle d’un médecin expérimenté et dans un environnement où l’ensemble des moyens de réanimation sont immédiatement disponibles.</w:t>
      </w:r>
    </w:p>
    <w:p w14:paraId="7AE75767" w14:textId="19F42273" w:rsidR="00534B3E" w:rsidRPr="00E317FC" w:rsidRDefault="00534B3E" w:rsidP="00534B3E">
      <w:pPr>
        <w:pStyle w:val="Text"/>
        <w:rPr>
          <w:rFonts w:ascii="Arial" w:hAnsi="Arial" w:cs="Arial"/>
          <w:sz w:val="20"/>
          <w:lang w:val="fr-FR"/>
        </w:rPr>
      </w:pPr>
      <w:r w:rsidRPr="00E317FC">
        <w:rPr>
          <w:rFonts w:ascii="Arial" w:hAnsi="Arial" w:cs="Arial"/>
          <w:sz w:val="20"/>
          <w:lang w:val="fr-FR"/>
        </w:rPr>
        <w:lastRenderedPageBreak/>
        <w:t xml:space="preserve">Chez l’adulte, deux schémas posologiques sont préconisés : 1g administré à J1 et J15 ou 375 mg/m² de surface corporelle </w:t>
      </w:r>
      <w:r w:rsidR="00DE2443">
        <w:rPr>
          <w:rFonts w:ascii="Arial" w:hAnsi="Arial" w:cs="Arial"/>
          <w:sz w:val="20"/>
          <w:lang w:val="fr-FR"/>
        </w:rPr>
        <w:t xml:space="preserve">administré </w:t>
      </w:r>
      <w:r w:rsidRPr="00E317FC">
        <w:rPr>
          <w:rFonts w:ascii="Arial" w:hAnsi="Arial" w:cs="Arial"/>
          <w:sz w:val="20"/>
          <w:lang w:val="fr-FR"/>
        </w:rPr>
        <w:t xml:space="preserve">à J1, J8, J15 et J22. </w:t>
      </w:r>
    </w:p>
    <w:p w14:paraId="18110C92" w14:textId="32C145AA" w:rsidR="00534B3E" w:rsidRPr="00E317FC" w:rsidRDefault="00534B3E" w:rsidP="00534B3E">
      <w:pPr>
        <w:pStyle w:val="Text"/>
        <w:rPr>
          <w:rFonts w:ascii="Arial" w:hAnsi="Arial" w:cs="Arial"/>
          <w:sz w:val="20"/>
          <w:lang w:val="fr-FR"/>
        </w:rPr>
      </w:pPr>
      <w:r w:rsidRPr="00E317FC">
        <w:rPr>
          <w:rFonts w:ascii="Arial" w:hAnsi="Arial" w:cs="Arial"/>
          <w:sz w:val="20"/>
          <w:lang w:val="fr-FR"/>
        </w:rPr>
        <w:t>Chez l’enfant </w:t>
      </w:r>
      <w:r w:rsidR="00A51303">
        <w:rPr>
          <w:rFonts w:ascii="Arial" w:hAnsi="Arial" w:cs="Arial"/>
          <w:sz w:val="20"/>
          <w:lang w:val="fr-FR"/>
        </w:rPr>
        <w:t xml:space="preserve">de </w:t>
      </w:r>
      <w:r w:rsidR="00CD325F">
        <w:rPr>
          <w:rFonts w:ascii="Arial" w:hAnsi="Arial" w:cs="Arial"/>
          <w:sz w:val="20"/>
          <w:lang w:val="fr-FR"/>
        </w:rPr>
        <w:t>moins</w:t>
      </w:r>
      <w:r w:rsidR="00A51303">
        <w:rPr>
          <w:rFonts w:ascii="Arial" w:hAnsi="Arial" w:cs="Arial"/>
          <w:sz w:val="20"/>
          <w:lang w:val="fr-FR"/>
        </w:rPr>
        <w:t xml:space="preserve"> </w:t>
      </w:r>
      <w:r w:rsidR="00036358">
        <w:rPr>
          <w:rFonts w:ascii="Arial" w:hAnsi="Arial" w:cs="Arial"/>
          <w:sz w:val="20"/>
          <w:lang w:val="fr-FR"/>
        </w:rPr>
        <w:t xml:space="preserve">de </w:t>
      </w:r>
      <w:r w:rsidR="00A51303">
        <w:rPr>
          <w:rFonts w:ascii="Arial" w:hAnsi="Arial" w:cs="Arial"/>
          <w:sz w:val="20"/>
          <w:lang w:val="fr-FR"/>
        </w:rPr>
        <w:t>18 ans</w:t>
      </w:r>
      <w:r w:rsidR="003E406D">
        <w:rPr>
          <w:rFonts w:ascii="Arial" w:hAnsi="Arial" w:cs="Arial"/>
          <w:sz w:val="20"/>
          <w:lang w:val="fr-FR"/>
        </w:rPr>
        <w:t xml:space="preserve"> </w:t>
      </w:r>
      <w:r w:rsidRPr="00E317FC">
        <w:rPr>
          <w:rFonts w:ascii="Arial" w:hAnsi="Arial" w:cs="Arial"/>
          <w:sz w:val="20"/>
          <w:lang w:val="fr-FR"/>
        </w:rPr>
        <w:t>: 375 mg/m² de surface corporelle à J1, J8, J15 et J22.</w:t>
      </w:r>
    </w:p>
    <w:p w14:paraId="611C0425" w14:textId="67254649" w:rsidR="00534B3E" w:rsidRPr="00E317FC" w:rsidRDefault="00534B3E" w:rsidP="00534B3E">
      <w:pPr>
        <w:pStyle w:val="Text"/>
        <w:rPr>
          <w:rFonts w:ascii="Arial" w:hAnsi="Arial" w:cs="Arial"/>
          <w:sz w:val="20"/>
          <w:lang w:val="fr-FR"/>
        </w:rPr>
      </w:pPr>
      <w:r w:rsidRPr="00E317FC">
        <w:rPr>
          <w:rFonts w:ascii="Arial" w:hAnsi="Arial" w:cs="Arial"/>
          <w:sz w:val="20"/>
          <w:lang w:val="fr-FR"/>
        </w:rPr>
        <w:t>Une seule cure est généralement suffisante pour observer une réponse (cf. argumentaire en Annexe II).</w:t>
      </w:r>
    </w:p>
    <w:p w14:paraId="0AD7E7BF" w14:textId="77777777" w:rsidR="00534B3E" w:rsidRPr="00E317FC" w:rsidRDefault="00534B3E" w:rsidP="00534B3E">
      <w:pPr>
        <w:pStyle w:val="Text"/>
        <w:spacing w:before="0"/>
        <w:rPr>
          <w:rFonts w:ascii="Arial" w:hAnsi="Arial" w:cs="Arial"/>
          <w:sz w:val="20"/>
          <w:lang w:val="fr-FR"/>
        </w:rPr>
      </w:pPr>
      <w:r w:rsidRPr="00E317FC">
        <w:rPr>
          <w:rFonts w:ascii="Arial" w:hAnsi="Arial" w:cs="Arial"/>
          <w:sz w:val="20"/>
          <w:lang w:val="fr-FR"/>
        </w:rPr>
        <w:t>Le produit ne doit pas être administré par voie sous-cutanée.</w:t>
      </w:r>
    </w:p>
    <w:p w14:paraId="17E237DF" w14:textId="77777777" w:rsidR="00534B3E" w:rsidRPr="00E317FC" w:rsidRDefault="00534B3E" w:rsidP="00534B3E">
      <w:pPr>
        <w:pStyle w:val="Text"/>
        <w:rPr>
          <w:rFonts w:ascii="Arial" w:hAnsi="Arial" w:cs="Arial"/>
          <w:sz w:val="20"/>
          <w:lang w:val="fr-FR"/>
        </w:rPr>
      </w:pPr>
      <w:r w:rsidRPr="00E317FC">
        <w:rPr>
          <w:rFonts w:ascii="Arial" w:hAnsi="Arial" w:cs="Arial"/>
          <w:sz w:val="20"/>
          <w:lang w:val="fr-FR"/>
        </w:rPr>
        <w:t>Une prémédication par un antipyrétique (par exemple paracétamol) et un antihistaminique, doit être systématiquement administrée avant chaque perfusion de rituximab.</w:t>
      </w:r>
    </w:p>
    <w:p w14:paraId="5C86234D" w14:textId="77777777" w:rsidR="00534B3E" w:rsidRPr="00E317FC" w:rsidRDefault="00534B3E" w:rsidP="00534B3E">
      <w:pPr>
        <w:pStyle w:val="Titre2"/>
        <w:numPr>
          <w:ilvl w:val="0"/>
          <w:numId w:val="0"/>
        </w:numPr>
        <w:spacing w:before="120"/>
        <w:ind w:right="46"/>
        <w:jc w:val="both"/>
        <w:rPr>
          <w:rFonts w:ascii="Arial" w:hAnsi="Arial" w:cs="Arial"/>
          <w:sz w:val="20"/>
        </w:rPr>
      </w:pPr>
      <w:r w:rsidRPr="00E317FC">
        <w:rPr>
          <w:rFonts w:ascii="Arial" w:hAnsi="Arial" w:cs="Arial"/>
          <w:sz w:val="20"/>
        </w:rPr>
        <w:t>La prémédication par glucocorticoïdes doit également être administrée afin de réduire la fréquence et la sévérité des réactions liées à la perfusion. Cette prémédication (méthylprednisolone 100mg IV) doit être terminée 30 minutes avant les perfusions de rituximab.</w:t>
      </w:r>
    </w:p>
    <w:p w14:paraId="21053124" w14:textId="7740ECDA" w:rsidR="00534B3E" w:rsidRPr="00E317FC" w:rsidRDefault="00534B3E" w:rsidP="00C94B06">
      <w:pPr>
        <w:pStyle w:val="Titre2"/>
        <w:numPr>
          <w:ilvl w:val="0"/>
          <w:numId w:val="0"/>
        </w:numPr>
        <w:tabs>
          <w:tab w:val="num" w:pos="720"/>
        </w:tabs>
        <w:spacing w:before="120"/>
        <w:ind w:right="46"/>
        <w:jc w:val="both"/>
      </w:pPr>
      <w:r w:rsidRPr="00E317FC">
        <w:rPr>
          <w:rFonts w:ascii="Arial" w:hAnsi="Arial" w:cs="Arial"/>
          <w:sz w:val="20"/>
        </w:rPr>
        <w:t>Pour les modalités de perfusion (e.g. débit de perfusion), se référer aux RCP</w:t>
      </w:r>
      <w:r w:rsidR="00E14773">
        <w:rPr>
          <w:rFonts w:ascii="Arial" w:hAnsi="Arial" w:cs="Arial"/>
          <w:sz w:val="20"/>
        </w:rPr>
        <w:t xml:space="preserve"> des AMMs des médicaments</w:t>
      </w:r>
      <w:r w:rsidRPr="00E317FC">
        <w:rPr>
          <w:rFonts w:ascii="Arial" w:hAnsi="Arial" w:cs="Arial"/>
          <w:sz w:val="20"/>
        </w:rPr>
        <w:t xml:space="preserve"> concernés.</w:t>
      </w:r>
    </w:p>
    <w:p w14:paraId="5F3B08B2" w14:textId="77777777" w:rsidR="00534B3E" w:rsidRPr="00E317FC" w:rsidRDefault="00534B3E" w:rsidP="00534B3E">
      <w:pPr>
        <w:pStyle w:val="Titre2"/>
        <w:numPr>
          <w:ilvl w:val="0"/>
          <w:numId w:val="0"/>
        </w:numPr>
        <w:tabs>
          <w:tab w:val="num" w:pos="720"/>
        </w:tabs>
        <w:spacing w:before="120"/>
        <w:ind w:right="46"/>
        <w:rPr>
          <w:rFonts w:ascii="Arial" w:hAnsi="Arial" w:cs="Arial"/>
          <w:b/>
          <w:bCs/>
          <w:sz w:val="20"/>
        </w:rPr>
      </w:pPr>
      <w:r w:rsidRPr="00E317FC">
        <w:rPr>
          <w:rFonts w:ascii="Arial" w:hAnsi="Arial" w:cs="Arial"/>
          <w:b/>
          <w:bCs/>
          <w:sz w:val="20"/>
          <w:u w:val="single"/>
        </w:rPr>
        <w:t>Mises en garde et précautions d’emploi</w:t>
      </w:r>
      <w:r w:rsidRPr="00E317FC">
        <w:rPr>
          <w:rFonts w:ascii="Arial" w:hAnsi="Arial" w:cs="Arial"/>
          <w:b/>
          <w:bCs/>
          <w:sz w:val="20"/>
        </w:rPr>
        <w:t> :</w:t>
      </w:r>
    </w:p>
    <w:p w14:paraId="76C96D9A" w14:textId="6EE562AC" w:rsidR="00534B3E" w:rsidRPr="00E317FC" w:rsidRDefault="00534B3E" w:rsidP="00534B3E">
      <w:pPr>
        <w:pStyle w:val="Text"/>
        <w:rPr>
          <w:rFonts w:ascii="Arial" w:hAnsi="Arial" w:cs="Arial"/>
          <w:sz w:val="20"/>
          <w:lang w:val="fr-FR"/>
        </w:rPr>
      </w:pPr>
      <w:r w:rsidRPr="00E317FC">
        <w:rPr>
          <w:rFonts w:ascii="Arial" w:hAnsi="Arial" w:cs="Arial"/>
          <w:sz w:val="20"/>
          <w:lang w:val="fr-FR"/>
        </w:rPr>
        <w:t xml:space="preserve">Se référer aux RCP </w:t>
      </w:r>
      <w:r w:rsidR="00E14773" w:rsidRPr="005845DD">
        <w:rPr>
          <w:rFonts w:ascii="Arial" w:hAnsi="Arial" w:cs="Arial"/>
          <w:sz w:val="20"/>
          <w:lang w:val="fr-FR"/>
        </w:rPr>
        <w:t xml:space="preserve">des AMMs des médicaments </w:t>
      </w:r>
      <w:r w:rsidRPr="00E317FC">
        <w:rPr>
          <w:rFonts w:ascii="Arial" w:hAnsi="Arial" w:cs="Arial"/>
          <w:sz w:val="20"/>
          <w:lang w:val="fr-FR"/>
        </w:rPr>
        <w:t>concernés.</w:t>
      </w:r>
    </w:p>
    <w:p w14:paraId="4904F79B" w14:textId="219E5AF2" w:rsidR="002D0994" w:rsidRPr="00E317FC" w:rsidRDefault="00534B3E" w:rsidP="00534B3E">
      <w:pPr>
        <w:pStyle w:val="Text"/>
        <w:rPr>
          <w:rFonts w:ascii="Arial" w:hAnsi="Arial" w:cs="Arial"/>
          <w:sz w:val="20"/>
          <w:lang w:val="fr-FR"/>
        </w:rPr>
      </w:pPr>
      <w:r w:rsidRPr="00E317FC">
        <w:rPr>
          <w:rFonts w:ascii="Arial" w:hAnsi="Arial" w:cs="Arial"/>
          <w:sz w:val="20"/>
          <w:lang w:val="fr-FR"/>
        </w:rPr>
        <w:t>Suite aux cas d’hypogammaglobulinémie profonde décrits dans la littérature (cf. argumentaire en Annexe II), un dosage pondéral des Immunoglobulines doit être réalisé avant le début du traitement et à chaque visite de suiv</w:t>
      </w:r>
      <w:r w:rsidR="00C112CD">
        <w:rPr>
          <w:rFonts w:ascii="Arial" w:hAnsi="Arial" w:cs="Arial"/>
          <w:sz w:val="20"/>
          <w:lang w:val="fr-FR"/>
        </w:rPr>
        <w:t>i</w:t>
      </w:r>
      <w:r w:rsidRPr="00E317FC">
        <w:rPr>
          <w:rFonts w:ascii="Arial" w:hAnsi="Arial" w:cs="Arial"/>
          <w:sz w:val="20"/>
          <w:lang w:val="fr-FR"/>
        </w:rPr>
        <w:t>. En cas d’hypogammaglobulinémie profonde, l’administration substitutive d’immunoglobulines intraveineuses et une vigilance face aux infections sont requises.</w:t>
      </w:r>
    </w:p>
    <w:p w14:paraId="41797C09" w14:textId="7926FEB5" w:rsidR="00534B3E" w:rsidRPr="00E8314F" w:rsidRDefault="00534B3E" w:rsidP="005D06A9">
      <w:pPr>
        <w:pStyle w:val="Text"/>
        <w:rPr>
          <w:rFonts w:ascii="Arial" w:hAnsi="Arial"/>
          <w:sz w:val="20"/>
        </w:rPr>
      </w:pPr>
    </w:p>
    <w:p w14:paraId="6C982F99" w14:textId="71075D63" w:rsidR="00534B3E" w:rsidRPr="00E317FC" w:rsidRDefault="00534B3E" w:rsidP="00534B3E">
      <w:pPr>
        <w:pStyle w:val="Titre2"/>
        <w:numPr>
          <w:ilvl w:val="0"/>
          <w:numId w:val="0"/>
        </w:numPr>
        <w:tabs>
          <w:tab w:val="num" w:pos="720"/>
        </w:tabs>
        <w:spacing w:before="120"/>
        <w:ind w:right="46"/>
        <w:rPr>
          <w:rFonts w:ascii="Arial" w:hAnsi="Arial" w:cs="Arial"/>
          <w:b/>
          <w:bCs/>
          <w:sz w:val="20"/>
          <w:u w:val="single"/>
        </w:rPr>
      </w:pPr>
      <w:r w:rsidRPr="00E317FC">
        <w:rPr>
          <w:rFonts w:ascii="Arial" w:hAnsi="Arial" w:cs="Arial"/>
          <w:b/>
          <w:bCs/>
          <w:sz w:val="20"/>
          <w:u w:val="single"/>
        </w:rPr>
        <w:t xml:space="preserve">Conditions de prescription et de délivrance </w:t>
      </w:r>
      <w:r w:rsidR="00E14773">
        <w:rPr>
          <w:rFonts w:ascii="Arial" w:hAnsi="Arial" w:cs="Arial"/>
          <w:b/>
          <w:bCs/>
          <w:sz w:val="20"/>
          <w:u w:val="single"/>
        </w:rPr>
        <w:t>du CPC</w:t>
      </w:r>
    </w:p>
    <w:p w14:paraId="2566E19E" w14:textId="4DA2A6AE" w:rsidR="00534B3E" w:rsidRDefault="00534B3E" w:rsidP="00534B3E">
      <w:pPr>
        <w:spacing w:before="120"/>
        <w:ind w:right="46"/>
        <w:jc w:val="both"/>
        <w:rPr>
          <w:rFonts w:ascii="Arial" w:hAnsi="Arial"/>
          <w:sz w:val="20"/>
        </w:rPr>
      </w:pPr>
      <w:r w:rsidRPr="00E317FC">
        <w:rPr>
          <w:rFonts w:ascii="Arial" w:hAnsi="Arial"/>
          <w:sz w:val="20"/>
        </w:rPr>
        <w:t xml:space="preserve">Dans le cadre </w:t>
      </w:r>
      <w:r w:rsidR="00EC4CF9" w:rsidRPr="00E317FC">
        <w:rPr>
          <w:rFonts w:ascii="Arial" w:hAnsi="Arial"/>
          <w:sz w:val="20"/>
        </w:rPr>
        <w:t xml:space="preserve">de </w:t>
      </w:r>
      <w:r w:rsidR="00EC4CF9" w:rsidRPr="00E317FC">
        <w:rPr>
          <w:rFonts w:ascii="Arial" w:hAnsi="Arial" w:cs="Arial"/>
          <w:bCs/>
          <w:sz w:val="20"/>
        </w:rPr>
        <w:t>prescription compassionnelle</w:t>
      </w:r>
      <w:r w:rsidRPr="00E317FC">
        <w:rPr>
          <w:rFonts w:ascii="Arial" w:hAnsi="Arial"/>
          <w:sz w:val="20"/>
        </w:rPr>
        <w:t>, le rituximab est soumis à prescription hospitalière réservée aux spécialistes en médecine interne, hématologie et médecins compétents en maladie du sang et en pédiatrie. Ce médicament nécessite une surveillance particulière pendant le traitement et sa 1</w:t>
      </w:r>
      <w:r w:rsidRPr="00E317FC">
        <w:rPr>
          <w:rFonts w:ascii="Arial" w:hAnsi="Arial"/>
          <w:sz w:val="20"/>
          <w:vertAlign w:val="superscript"/>
        </w:rPr>
        <w:t>ère</w:t>
      </w:r>
      <w:r w:rsidRPr="00E317FC">
        <w:rPr>
          <w:rFonts w:ascii="Arial" w:hAnsi="Arial"/>
          <w:sz w:val="20"/>
        </w:rPr>
        <w:t xml:space="preserve"> administration doit être effectuée en milieu hospitalier.</w:t>
      </w:r>
    </w:p>
    <w:p w14:paraId="2FF5E777" w14:textId="7BA84B90" w:rsidR="00F94772" w:rsidRDefault="00F94772" w:rsidP="00C94B06">
      <w:pPr>
        <w:pStyle w:val="Titre1"/>
      </w:pPr>
      <w:r w:rsidRPr="00F94772">
        <w:t xml:space="preserve">MODALITES DE SUIVI DANS CE CPC </w:t>
      </w:r>
    </w:p>
    <w:p w14:paraId="0267C2CF" w14:textId="77777777" w:rsidR="00F94772" w:rsidRPr="003848CF" w:rsidRDefault="00F94772" w:rsidP="00C94B06">
      <w:pPr>
        <w:pStyle w:val="Text"/>
        <w:rPr>
          <w:lang w:val="fr-FR"/>
        </w:rPr>
      </w:pPr>
    </w:p>
    <w:p w14:paraId="46A6FC53" w14:textId="0EE646C8" w:rsidR="00F94772" w:rsidRPr="00F94772" w:rsidRDefault="00F94772" w:rsidP="00C94B06">
      <w:pPr>
        <w:autoSpaceDE w:val="0"/>
        <w:autoSpaceDN w:val="0"/>
        <w:adjustRightInd w:val="0"/>
        <w:spacing w:after="0" w:line="240" w:lineRule="auto"/>
        <w:jc w:val="both"/>
        <w:rPr>
          <w:rFonts w:ascii="Arial" w:hAnsi="Arial" w:cs="Arial"/>
          <w:color w:val="000000"/>
          <w:sz w:val="20"/>
          <w:szCs w:val="20"/>
        </w:rPr>
      </w:pPr>
      <w:r w:rsidRPr="00F94772">
        <w:rPr>
          <w:rFonts w:ascii="Arial" w:hAnsi="Arial" w:cs="Arial"/>
          <w:color w:val="000000"/>
          <w:sz w:val="20"/>
          <w:szCs w:val="20"/>
        </w:rPr>
        <w:t>Du fait de son utilisation bien établie depuis plus de 20 ans dans le cadre de son AMM, le profil de sécurité</w:t>
      </w:r>
      <w:r>
        <w:rPr>
          <w:rFonts w:ascii="Arial" w:hAnsi="Arial" w:cs="Arial"/>
          <w:color w:val="000000"/>
          <w:sz w:val="20"/>
          <w:szCs w:val="20"/>
        </w:rPr>
        <w:t xml:space="preserve"> du rituximab </w:t>
      </w:r>
      <w:r w:rsidRPr="00F94772">
        <w:rPr>
          <w:rFonts w:ascii="Arial" w:hAnsi="Arial" w:cs="Arial"/>
          <w:color w:val="000000"/>
          <w:sz w:val="20"/>
          <w:szCs w:val="20"/>
        </w:rPr>
        <w:t>est bien connu</w:t>
      </w:r>
      <w:r w:rsidR="0053746B">
        <w:rPr>
          <w:rFonts w:ascii="Arial" w:hAnsi="Arial" w:cs="Arial"/>
          <w:color w:val="000000"/>
          <w:sz w:val="20"/>
          <w:szCs w:val="20"/>
        </w:rPr>
        <w:t>. Aucun nouveau risque, lors des précédents rapports de synthèse annuel dans l’indication du CPC, n’a été identifié</w:t>
      </w:r>
      <w:r w:rsidRPr="00F94772">
        <w:rPr>
          <w:rFonts w:ascii="Arial" w:hAnsi="Arial" w:cs="Arial"/>
          <w:color w:val="000000"/>
          <w:sz w:val="20"/>
          <w:szCs w:val="20"/>
        </w:rPr>
        <w:t xml:space="preserve">. En conséquence, il n’est pas mis en place de collecte de données cliniques des patients traités. </w:t>
      </w:r>
    </w:p>
    <w:p w14:paraId="0D3F711F" w14:textId="30BEF4D0" w:rsidR="00F94772" w:rsidRPr="00F55BC5" w:rsidRDefault="00F94772" w:rsidP="00F94772">
      <w:pPr>
        <w:spacing w:before="120"/>
        <w:ind w:right="46"/>
        <w:jc w:val="both"/>
        <w:rPr>
          <w:rFonts w:ascii="Arial" w:eastAsia="Times New Roman" w:hAnsi="Arial" w:cs="Times New Roman"/>
          <w:sz w:val="20"/>
          <w:szCs w:val="20"/>
        </w:rPr>
      </w:pPr>
      <w:r w:rsidRPr="00F94772">
        <w:rPr>
          <w:rFonts w:ascii="Arial" w:hAnsi="Arial" w:cs="Arial"/>
          <w:color w:val="000000"/>
          <w:sz w:val="20"/>
          <w:szCs w:val="20"/>
        </w:rPr>
        <w:t>Les données de pharmacovigilance feront l’objet de rapports</w:t>
      </w:r>
      <w:r w:rsidR="00807B47">
        <w:rPr>
          <w:rFonts w:ascii="Arial" w:hAnsi="Arial" w:cs="Arial"/>
          <w:color w:val="000000"/>
          <w:sz w:val="20"/>
          <w:szCs w:val="20"/>
        </w:rPr>
        <w:t xml:space="preserve"> périodiques</w:t>
      </w:r>
      <w:r w:rsidRPr="00F94772">
        <w:rPr>
          <w:rFonts w:ascii="Arial" w:hAnsi="Arial" w:cs="Arial"/>
          <w:color w:val="000000"/>
          <w:sz w:val="20"/>
          <w:szCs w:val="20"/>
        </w:rPr>
        <w:t xml:space="preserve"> annuels</w:t>
      </w:r>
      <w:r w:rsidR="00807B47">
        <w:rPr>
          <w:rFonts w:ascii="Arial" w:hAnsi="Arial" w:cs="Arial"/>
          <w:color w:val="000000"/>
          <w:sz w:val="20"/>
          <w:szCs w:val="20"/>
        </w:rPr>
        <w:t xml:space="preserve"> et de leurs résumés</w:t>
      </w:r>
      <w:r w:rsidRPr="00F94772">
        <w:rPr>
          <w:rFonts w:ascii="Arial" w:hAnsi="Arial" w:cs="Arial"/>
          <w:color w:val="000000"/>
          <w:sz w:val="20"/>
          <w:szCs w:val="20"/>
        </w:rPr>
        <w:t xml:space="preserve"> transmis à l’ANSM en collaboration avec le Centre régional de Pharmacovigilance (CRPV) de </w:t>
      </w:r>
      <w:r>
        <w:rPr>
          <w:rFonts w:ascii="Arial" w:hAnsi="Arial" w:cs="Arial"/>
          <w:color w:val="000000"/>
          <w:sz w:val="20"/>
          <w:szCs w:val="20"/>
        </w:rPr>
        <w:t>Lyon</w:t>
      </w:r>
      <w:r w:rsidRPr="00F94772">
        <w:rPr>
          <w:rFonts w:ascii="Arial" w:hAnsi="Arial" w:cs="Arial"/>
          <w:color w:val="000000"/>
          <w:sz w:val="20"/>
          <w:szCs w:val="20"/>
        </w:rPr>
        <w:t xml:space="preserve">. </w:t>
      </w:r>
      <w:r w:rsidR="00807B47">
        <w:rPr>
          <w:rFonts w:ascii="Arial" w:hAnsi="Arial" w:cs="Arial"/>
          <w:color w:val="000000"/>
          <w:sz w:val="20"/>
          <w:szCs w:val="20"/>
        </w:rPr>
        <w:t>Les</w:t>
      </w:r>
      <w:r w:rsidRPr="00F94772">
        <w:rPr>
          <w:rFonts w:ascii="Arial" w:hAnsi="Arial" w:cs="Arial"/>
          <w:color w:val="000000"/>
          <w:sz w:val="20"/>
          <w:szCs w:val="20"/>
        </w:rPr>
        <w:t xml:space="preserve"> résumé</w:t>
      </w:r>
      <w:r w:rsidR="00807B47">
        <w:rPr>
          <w:rFonts w:ascii="Arial" w:hAnsi="Arial" w:cs="Arial"/>
          <w:color w:val="000000"/>
          <w:sz w:val="20"/>
          <w:szCs w:val="20"/>
        </w:rPr>
        <w:t>s</w:t>
      </w:r>
      <w:r w:rsidRPr="00F94772">
        <w:rPr>
          <w:rFonts w:ascii="Arial" w:hAnsi="Arial" w:cs="Arial"/>
          <w:color w:val="000000"/>
          <w:sz w:val="20"/>
          <w:szCs w:val="20"/>
        </w:rPr>
        <w:t xml:space="preserve"> de ces rapports</w:t>
      </w:r>
      <w:r w:rsidR="00807B47">
        <w:rPr>
          <w:rFonts w:ascii="Arial" w:hAnsi="Arial" w:cs="Arial"/>
          <w:color w:val="000000"/>
          <w:sz w:val="20"/>
          <w:szCs w:val="20"/>
        </w:rPr>
        <w:t xml:space="preserve"> validés </w:t>
      </w:r>
      <w:r w:rsidR="00807B47" w:rsidRPr="00F94772">
        <w:rPr>
          <w:rFonts w:ascii="Arial" w:hAnsi="Arial" w:cs="Arial"/>
          <w:color w:val="000000"/>
          <w:sz w:val="20"/>
          <w:szCs w:val="20"/>
        </w:rPr>
        <w:t>par l’ANSM</w:t>
      </w:r>
      <w:r w:rsidR="00807B47">
        <w:rPr>
          <w:rFonts w:ascii="Arial" w:hAnsi="Arial" w:cs="Arial"/>
          <w:color w:val="000000"/>
          <w:sz w:val="20"/>
          <w:szCs w:val="20"/>
        </w:rPr>
        <w:t xml:space="preserve"> </w:t>
      </w:r>
      <w:r w:rsidRPr="00F94772">
        <w:rPr>
          <w:rFonts w:ascii="Arial" w:hAnsi="Arial" w:cs="Arial"/>
          <w:color w:val="000000"/>
          <w:sz w:val="20"/>
          <w:szCs w:val="20"/>
        </w:rPr>
        <w:t>ser</w:t>
      </w:r>
      <w:r w:rsidR="00807B47">
        <w:rPr>
          <w:rFonts w:ascii="Arial" w:hAnsi="Arial" w:cs="Arial"/>
          <w:color w:val="000000"/>
          <w:sz w:val="20"/>
          <w:szCs w:val="20"/>
        </w:rPr>
        <w:t>ont</w:t>
      </w:r>
      <w:r w:rsidRPr="00F94772">
        <w:rPr>
          <w:rFonts w:ascii="Arial" w:hAnsi="Arial" w:cs="Arial"/>
          <w:color w:val="000000"/>
          <w:sz w:val="20"/>
          <w:szCs w:val="20"/>
        </w:rPr>
        <w:t xml:space="preserve"> publié</w:t>
      </w:r>
      <w:r w:rsidR="00807B47">
        <w:rPr>
          <w:rFonts w:ascii="Arial" w:hAnsi="Arial" w:cs="Arial"/>
          <w:color w:val="000000"/>
          <w:sz w:val="20"/>
          <w:szCs w:val="20"/>
        </w:rPr>
        <w:t>s</w:t>
      </w:r>
      <w:r w:rsidRPr="00F94772">
        <w:rPr>
          <w:rFonts w:ascii="Arial" w:hAnsi="Arial" w:cs="Arial"/>
          <w:color w:val="000000"/>
          <w:sz w:val="20"/>
          <w:szCs w:val="20"/>
        </w:rPr>
        <w:t xml:space="preserve"> sur son site internet (www.ansm.sante.fr</w:t>
      </w:r>
      <w:r>
        <w:rPr>
          <w:rFonts w:ascii="Arial" w:hAnsi="Arial" w:cs="Arial"/>
          <w:color w:val="000000"/>
          <w:sz w:val="20"/>
          <w:szCs w:val="20"/>
        </w:rPr>
        <w:t>).</w:t>
      </w:r>
    </w:p>
    <w:p w14:paraId="76EA2690" w14:textId="77777777" w:rsidR="00534B3E" w:rsidRPr="00E317FC" w:rsidRDefault="00534B3E" w:rsidP="00534B3E">
      <w:pPr>
        <w:jc w:val="center"/>
        <w:rPr>
          <w:rFonts w:ascii="Arial" w:hAnsi="Arial"/>
          <w:b/>
          <w:color w:val="000000"/>
          <w:sz w:val="20"/>
        </w:rPr>
      </w:pPr>
      <w:r w:rsidRPr="00E317FC">
        <w:rPr>
          <w:rFonts w:ascii="Arial" w:hAnsi="Arial"/>
          <w:b/>
          <w:sz w:val="20"/>
        </w:rPr>
        <w:br w:type="page"/>
      </w:r>
      <w:r w:rsidRPr="00E317FC">
        <w:rPr>
          <w:rFonts w:ascii="Arial" w:hAnsi="Arial"/>
          <w:b/>
          <w:color w:val="000000"/>
          <w:sz w:val="20"/>
        </w:rPr>
        <w:lastRenderedPageBreak/>
        <w:t>ANNEXES</w:t>
      </w:r>
    </w:p>
    <w:p w14:paraId="0FD65D0C" w14:textId="77777777" w:rsidR="00534B3E" w:rsidRPr="00E317FC" w:rsidRDefault="00534B3E" w:rsidP="00534B3E">
      <w:pPr>
        <w:jc w:val="center"/>
        <w:rPr>
          <w:rFonts w:ascii="Arial" w:hAnsi="Arial"/>
          <w:b/>
          <w:color w:val="000000"/>
          <w:sz w:val="20"/>
        </w:rPr>
      </w:pPr>
    </w:p>
    <w:p w14:paraId="2DBC5D38" w14:textId="77777777" w:rsidR="00534B3E" w:rsidRPr="00E317FC" w:rsidRDefault="00534B3E" w:rsidP="00534B3E">
      <w:pPr>
        <w:spacing w:line="360" w:lineRule="auto"/>
        <w:rPr>
          <w:rFonts w:ascii="Arial" w:hAnsi="Arial"/>
          <w:b/>
          <w:color w:val="000000"/>
          <w:sz w:val="20"/>
        </w:rPr>
      </w:pPr>
    </w:p>
    <w:p w14:paraId="2E50E83D" w14:textId="325A2254" w:rsidR="00534B3E" w:rsidRPr="00F55BC5" w:rsidRDefault="00534B3E" w:rsidP="00534B3E">
      <w:pPr>
        <w:tabs>
          <w:tab w:val="left" w:pos="1418"/>
        </w:tabs>
        <w:spacing w:line="360" w:lineRule="auto"/>
        <w:jc w:val="both"/>
        <w:rPr>
          <w:rFonts w:ascii="Arial" w:eastAsia="Times New Roman" w:hAnsi="Arial" w:cs="Times New Roman"/>
          <w:sz w:val="20"/>
          <w:szCs w:val="20"/>
        </w:rPr>
      </w:pPr>
      <w:r w:rsidRPr="00E317FC">
        <w:rPr>
          <w:rFonts w:ascii="Arial" w:hAnsi="Arial"/>
          <w:b/>
          <w:color w:val="000000"/>
          <w:sz w:val="20"/>
        </w:rPr>
        <w:t>ANNEXE I :</w:t>
      </w:r>
      <w:r w:rsidRPr="00E317FC">
        <w:rPr>
          <w:rFonts w:ascii="Arial" w:hAnsi="Arial"/>
          <w:b/>
          <w:color w:val="000000"/>
          <w:sz w:val="20"/>
        </w:rPr>
        <w:tab/>
      </w:r>
      <w:r w:rsidRPr="00E317FC">
        <w:rPr>
          <w:rFonts w:ascii="Arial" w:hAnsi="Arial"/>
          <w:sz w:val="20"/>
        </w:rPr>
        <w:t xml:space="preserve">Modalités pratiques de suivi des patients traités dans le </w:t>
      </w:r>
      <w:r w:rsidR="00EC4CF9" w:rsidRPr="00E317FC">
        <w:rPr>
          <w:rFonts w:ascii="Arial" w:hAnsi="Arial" w:cs="Arial"/>
          <w:sz w:val="20"/>
        </w:rPr>
        <w:t>CPC</w:t>
      </w:r>
    </w:p>
    <w:p w14:paraId="70EA3D28" w14:textId="77777777" w:rsidR="00534B3E" w:rsidRPr="00E317FC" w:rsidRDefault="00534B3E" w:rsidP="00534B3E">
      <w:pPr>
        <w:tabs>
          <w:tab w:val="left" w:pos="1418"/>
        </w:tabs>
        <w:spacing w:line="360" w:lineRule="auto"/>
        <w:jc w:val="both"/>
        <w:rPr>
          <w:rFonts w:ascii="Arial" w:hAnsi="Arial"/>
          <w:b/>
          <w:color w:val="000000"/>
          <w:sz w:val="20"/>
        </w:rPr>
      </w:pPr>
    </w:p>
    <w:p w14:paraId="3E43A1AD" w14:textId="0B6E42D9" w:rsidR="00534B3E" w:rsidRPr="00F55BC5" w:rsidRDefault="00534B3E" w:rsidP="00C94B06">
      <w:pPr>
        <w:tabs>
          <w:tab w:val="left" w:pos="1418"/>
        </w:tabs>
        <w:spacing w:line="360" w:lineRule="auto"/>
        <w:jc w:val="both"/>
        <w:rPr>
          <w:rFonts w:ascii="Arial" w:eastAsia="Times New Roman" w:hAnsi="Arial" w:cs="Times New Roman"/>
          <w:sz w:val="20"/>
          <w:szCs w:val="20"/>
        </w:rPr>
      </w:pPr>
      <w:r w:rsidRPr="00E317FC">
        <w:rPr>
          <w:rFonts w:ascii="Arial" w:hAnsi="Arial"/>
          <w:b/>
          <w:color w:val="000000"/>
          <w:sz w:val="20"/>
        </w:rPr>
        <w:t>ANNEXE II :</w:t>
      </w:r>
      <w:r w:rsidRPr="00E317FC">
        <w:rPr>
          <w:rFonts w:ascii="Arial" w:hAnsi="Arial"/>
          <w:color w:val="000000"/>
          <w:sz w:val="20"/>
        </w:rPr>
        <w:t xml:space="preserve"> </w:t>
      </w:r>
      <w:r w:rsidRPr="00E317FC">
        <w:rPr>
          <w:rFonts w:ascii="Arial" w:hAnsi="Arial"/>
          <w:color w:val="000000"/>
          <w:sz w:val="20"/>
        </w:rPr>
        <w:tab/>
      </w:r>
      <w:r w:rsidRPr="00E317FC">
        <w:rPr>
          <w:rFonts w:ascii="Arial" w:hAnsi="Arial"/>
          <w:sz w:val="20"/>
        </w:rPr>
        <w:t>Argumentaire pour l’utilisation du Rituximab dans le purpura thrombopénique immunologique</w:t>
      </w:r>
    </w:p>
    <w:p w14:paraId="439E2F28" w14:textId="77777777" w:rsidR="00534B3E" w:rsidRPr="00E317FC" w:rsidRDefault="00534B3E" w:rsidP="00534B3E">
      <w:pPr>
        <w:tabs>
          <w:tab w:val="left" w:pos="1418"/>
        </w:tabs>
        <w:spacing w:line="360" w:lineRule="auto"/>
        <w:jc w:val="both"/>
        <w:rPr>
          <w:rFonts w:ascii="Arial" w:hAnsi="Arial"/>
          <w:b/>
          <w:color w:val="000000"/>
          <w:sz w:val="20"/>
        </w:rPr>
      </w:pPr>
    </w:p>
    <w:p w14:paraId="2683EC0C" w14:textId="447D5E0E" w:rsidR="00534B3E" w:rsidRPr="00F55BC5" w:rsidRDefault="00534B3E" w:rsidP="00534B3E">
      <w:pPr>
        <w:tabs>
          <w:tab w:val="left" w:pos="1418"/>
        </w:tabs>
        <w:spacing w:line="360" w:lineRule="auto"/>
        <w:jc w:val="both"/>
        <w:rPr>
          <w:rFonts w:ascii="Arial" w:eastAsia="Times New Roman" w:hAnsi="Arial" w:cs="Times New Roman"/>
          <w:sz w:val="20"/>
          <w:szCs w:val="20"/>
        </w:rPr>
      </w:pPr>
      <w:r w:rsidRPr="00E317FC">
        <w:rPr>
          <w:rFonts w:ascii="Arial" w:hAnsi="Arial"/>
          <w:b/>
          <w:color w:val="000000"/>
          <w:sz w:val="20"/>
        </w:rPr>
        <w:t>ANNEXE I</w:t>
      </w:r>
      <w:r w:rsidR="00C112CD">
        <w:rPr>
          <w:rFonts w:ascii="Arial" w:hAnsi="Arial"/>
          <w:b/>
          <w:color w:val="000000"/>
          <w:sz w:val="20"/>
        </w:rPr>
        <w:t>II</w:t>
      </w:r>
      <w:r w:rsidRPr="00E317FC">
        <w:rPr>
          <w:rFonts w:ascii="Arial" w:hAnsi="Arial"/>
          <w:b/>
          <w:color w:val="000000"/>
          <w:sz w:val="20"/>
        </w:rPr>
        <w:t xml:space="preserve"> :</w:t>
      </w:r>
      <w:r w:rsidRPr="00E317FC">
        <w:rPr>
          <w:rFonts w:ascii="Arial" w:hAnsi="Arial"/>
          <w:b/>
          <w:color w:val="000000"/>
          <w:sz w:val="20"/>
        </w:rPr>
        <w:tab/>
      </w:r>
      <w:r w:rsidRPr="00E317FC">
        <w:rPr>
          <w:rFonts w:ascii="Arial" w:hAnsi="Arial"/>
          <w:sz w:val="20"/>
        </w:rPr>
        <w:t>Note d’information destinée aux patients</w:t>
      </w:r>
    </w:p>
    <w:p w14:paraId="2E034C05" w14:textId="77777777" w:rsidR="00534B3E" w:rsidRPr="00E317FC" w:rsidRDefault="00534B3E">
      <w:pPr>
        <w:tabs>
          <w:tab w:val="left" w:pos="1418"/>
          <w:tab w:val="left" w:pos="1701"/>
          <w:tab w:val="left" w:pos="2268"/>
        </w:tabs>
        <w:spacing w:after="240" w:line="276" w:lineRule="auto"/>
        <w:jc w:val="both"/>
        <w:rPr>
          <w:rFonts w:ascii="Arial" w:hAnsi="Arial"/>
          <w:b/>
          <w:color w:val="000000"/>
          <w:sz w:val="20"/>
        </w:rPr>
      </w:pPr>
    </w:p>
    <w:p w14:paraId="4F88367B" w14:textId="31EC3EE8" w:rsidR="00534B3E" w:rsidRPr="00E317FC" w:rsidRDefault="00534B3E">
      <w:pPr>
        <w:tabs>
          <w:tab w:val="left" w:pos="1418"/>
          <w:tab w:val="left" w:pos="1701"/>
          <w:tab w:val="left" w:pos="2268"/>
        </w:tabs>
        <w:spacing w:after="240" w:line="276" w:lineRule="auto"/>
        <w:jc w:val="both"/>
        <w:rPr>
          <w:rFonts w:ascii="Arial" w:hAnsi="Arial"/>
          <w:sz w:val="20"/>
        </w:rPr>
      </w:pPr>
      <w:r w:rsidRPr="00E317FC">
        <w:rPr>
          <w:rFonts w:ascii="Arial" w:hAnsi="Arial"/>
          <w:b/>
          <w:color w:val="000000"/>
          <w:sz w:val="20"/>
        </w:rPr>
        <w:t xml:space="preserve">ANNEXE </w:t>
      </w:r>
      <w:r w:rsidR="00C112CD">
        <w:rPr>
          <w:rFonts w:ascii="Arial" w:hAnsi="Arial"/>
          <w:b/>
          <w:color w:val="000000"/>
          <w:sz w:val="20"/>
        </w:rPr>
        <w:t>I</w:t>
      </w:r>
      <w:r w:rsidRPr="00E317FC">
        <w:rPr>
          <w:rFonts w:ascii="Arial" w:hAnsi="Arial"/>
          <w:b/>
          <w:color w:val="000000"/>
          <w:sz w:val="20"/>
        </w:rPr>
        <w:t xml:space="preserve">V : </w:t>
      </w:r>
      <w:r w:rsidRPr="00E317FC">
        <w:rPr>
          <w:rFonts w:ascii="Arial" w:hAnsi="Arial"/>
          <w:b/>
          <w:color w:val="000000"/>
          <w:sz w:val="20"/>
        </w:rPr>
        <w:tab/>
      </w:r>
      <w:r w:rsidRPr="00E317FC">
        <w:rPr>
          <w:rFonts w:ascii="Arial" w:hAnsi="Arial"/>
          <w:sz w:val="20"/>
        </w:rPr>
        <w:t>Rappel sur les modalités de recueil des effets indésirables et de déclaration d’exposition au cours de la grossesse</w:t>
      </w:r>
    </w:p>
    <w:p w14:paraId="379EDE48" w14:textId="77777777" w:rsidR="00534B3E" w:rsidRPr="00E317FC" w:rsidRDefault="00534B3E">
      <w:pPr>
        <w:tabs>
          <w:tab w:val="left" w:pos="1418"/>
          <w:tab w:val="left" w:pos="1701"/>
          <w:tab w:val="left" w:pos="2268"/>
        </w:tabs>
        <w:spacing w:line="360" w:lineRule="auto"/>
        <w:jc w:val="both"/>
        <w:rPr>
          <w:rFonts w:ascii="Arial" w:hAnsi="Arial"/>
          <w:sz w:val="20"/>
        </w:rPr>
      </w:pPr>
    </w:p>
    <w:p w14:paraId="64C24293" w14:textId="737652D2" w:rsidR="00534B3E" w:rsidRPr="00E317FC" w:rsidRDefault="00534B3E">
      <w:pPr>
        <w:tabs>
          <w:tab w:val="left" w:pos="1418"/>
        </w:tabs>
        <w:suppressAutoHyphens/>
        <w:spacing w:line="360" w:lineRule="auto"/>
        <w:ind w:left="1416" w:right="306" w:hanging="1416"/>
        <w:jc w:val="both"/>
        <w:rPr>
          <w:rFonts w:ascii="Arial" w:hAnsi="Arial"/>
          <w:color w:val="000000"/>
          <w:sz w:val="20"/>
        </w:rPr>
      </w:pPr>
      <w:r w:rsidRPr="00E317FC">
        <w:rPr>
          <w:rFonts w:ascii="Arial" w:hAnsi="Arial"/>
          <w:b/>
          <w:color w:val="000000"/>
          <w:sz w:val="20"/>
        </w:rPr>
        <w:t xml:space="preserve">ANNEXE V : </w:t>
      </w:r>
      <w:r w:rsidRPr="00E317FC">
        <w:rPr>
          <w:rFonts w:ascii="Arial" w:hAnsi="Arial"/>
          <w:b/>
          <w:color w:val="000000"/>
          <w:sz w:val="20"/>
        </w:rPr>
        <w:tab/>
      </w:r>
      <w:r w:rsidRPr="00E317FC">
        <w:rPr>
          <w:rFonts w:ascii="Arial" w:hAnsi="Arial"/>
          <w:color w:val="000000"/>
          <w:sz w:val="20"/>
        </w:rPr>
        <w:t xml:space="preserve">Dispositions législatives et réglementaires relatives </w:t>
      </w:r>
      <w:r w:rsidR="00EC4CF9" w:rsidRPr="00E317FC">
        <w:rPr>
          <w:rFonts w:ascii="Arial" w:hAnsi="Arial" w:cs="Arial"/>
          <w:color w:val="000000"/>
          <w:sz w:val="20"/>
        </w:rPr>
        <w:t>au CPC</w:t>
      </w:r>
    </w:p>
    <w:p w14:paraId="0B80FA1E" w14:textId="210182E4" w:rsidR="00E176CD" w:rsidRDefault="00E176CD" w:rsidP="00534B3E">
      <w:pPr>
        <w:pStyle w:val="NormalWeb"/>
        <w:jc w:val="center"/>
        <w:rPr>
          <w:rFonts w:ascii="Arial" w:hAnsi="Arial" w:cs="Arial"/>
          <w:color w:val="000000"/>
          <w:sz w:val="20"/>
          <w:lang w:val="fr-FR"/>
        </w:rPr>
      </w:pPr>
    </w:p>
    <w:p w14:paraId="226B1B03" w14:textId="77777777" w:rsidR="00E176CD" w:rsidRPr="00826057" w:rsidRDefault="00E176CD" w:rsidP="00826057"/>
    <w:p w14:paraId="2282F71B" w14:textId="77777777" w:rsidR="00E176CD" w:rsidRPr="00826057" w:rsidRDefault="00E176CD" w:rsidP="00826057"/>
    <w:p w14:paraId="01A74951" w14:textId="77777777" w:rsidR="00E176CD" w:rsidRPr="00826057" w:rsidRDefault="00E176CD" w:rsidP="00826057"/>
    <w:p w14:paraId="64F4B895" w14:textId="77777777" w:rsidR="00E176CD" w:rsidRPr="00826057" w:rsidRDefault="00E176CD" w:rsidP="00826057"/>
    <w:p w14:paraId="6CB2C277" w14:textId="77777777" w:rsidR="00E176CD" w:rsidRPr="00826057" w:rsidRDefault="00E176CD" w:rsidP="00826057"/>
    <w:p w14:paraId="15A907EC" w14:textId="77777777" w:rsidR="00E176CD" w:rsidRPr="00826057" w:rsidRDefault="00E176CD" w:rsidP="00826057"/>
    <w:p w14:paraId="25905728" w14:textId="77777777" w:rsidR="00E176CD" w:rsidRPr="00826057" w:rsidRDefault="00E176CD" w:rsidP="00826057"/>
    <w:p w14:paraId="345677E7" w14:textId="77777777" w:rsidR="00E176CD" w:rsidRPr="00826057" w:rsidRDefault="00E176CD" w:rsidP="00826057"/>
    <w:p w14:paraId="52071D2C" w14:textId="744295C2" w:rsidR="00E176CD" w:rsidRPr="004E7502" w:rsidRDefault="00E176CD" w:rsidP="00534B3E">
      <w:pPr>
        <w:pStyle w:val="NormalWeb"/>
        <w:jc w:val="center"/>
        <w:rPr>
          <w:lang w:val="fr-FR"/>
        </w:rPr>
      </w:pPr>
    </w:p>
    <w:p w14:paraId="39782033" w14:textId="50780D95" w:rsidR="00E176CD" w:rsidRPr="004E7502" w:rsidRDefault="00E176CD" w:rsidP="00534B3E">
      <w:pPr>
        <w:pStyle w:val="NormalWeb"/>
        <w:jc w:val="center"/>
        <w:rPr>
          <w:lang w:val="fr-FR"/>
        </w:rPr>
      </w:pPr>
    </w:p>
    <w:p w14:paraId="28ADEACB" w14:textId="3315232C" w:rsidR="00E176CD" w:rsidRPr="004E7502" w:rsidRDefault="00E176CD" w:rsidP="00534B3E">
      <w:pPr>
        <w:pStyle w:val="NormalWeb"/>
        <w:jc w:val="center"/>
        <w:rPr>
          <w:lang w:val="fr-FR"/>
        </w:rPr>
      </w:pPr>
    </w:p>
    <w:p w14:paraId="4CF31604" w14:textId="77777777" w:rsidR="00534B3E" w:rsidRPr="00E317FC" w:rsidRDefault="00534B3E" w:rsidP="00534B3E">
      <w:pPr>
        <w:pStyle w:val="NormalWeb"/>
        <w:jc w:val="center"/>
        <w:rPr>
          <w:rFonts w:ascii="Arial" w:hAnsi="Arial" w:cs="Arial"/>
          <w:b/>
          <w:caps/>
          <w:sz w:val="20"/>
          <w:lang w:val="fr-FR"/>
        </w:rPr>
      </w:pPr>
      <w:r w:rsidRPr="004E7502">
        <w:rPr>
          <w:lang w:val="fr-FR"/>
        </w:rPr>
        <w:br w:type="page"/>
      </w:r>
      <w:r w:rsidRPr="00E317FC">
        <w:rPr>
          <w:rFonts w:ascii="Arial" w:hAnsi="Arial" w:cs="Arial"/>
          <w:b/>
          <w:caps/>
          <w:sz w:val="20"/>
          <w:lang w:val="fr-FR"/>
        </w:rPr>
        <w:lastRenderedPageBreak/>
        <w:t>Annexe I</w:t>
      </w:r>
    </w:p>
    <w:p w14:paraId="6E07F5E9" w14:textId="77777777" w:rsidR="00534B3E" w:rsidRPr="00E317FC" w:rsidRDefault="00534B3E" w:rsidP="00534B3E">
      <w:pPr>
        <w:pStyle w:val="NormalWeb"/>
        <w:jc w:val="center"/>
        <w:rPr>
          <w:rFonts w:ascii="Arial" w:hAnsi="Arial" w:cs="Arial"/>
          <w:b/>
          <w:caps/>
          <w:sz w:val="20"/>
          <w:lang w:val="fr-FR"/>
        </w:rPr>
      </w:pPr>
    </w:p>
    <w:p w14:paraId="4271E182" w14:textId="1B5D5D43" w:rsidR="00534B3E" w:rsidRPr="00E317FC" w:rsidRDefault="00534B3E" w:rsidP="00F55BC5">
      <w:pPr>
        <w:spacing w:before="120"/>
        <w:ind w:right="46"/>
        <w:jc w:val="center"/>
        <w:rPr>
          <w:rFonts w:ascii="Arial" w:hAnsi="Arial"/>
          <w:b/>
          <w:sz w:val="20"/>
        </w:rPr>
      </w:pPr>
      <w:r w:rsidRPr="00E317FC">
        <w:rPr>
          <w:rFonts w:ascii="Arial" w:hAnsi="Arial"/>
          <w:b/>
          <w:sz w:val="20"/>
        </w:rPr>
        <w:t>MODALITES PRATIQUES DE SUIVI DES PATIEN</w:t>
      </w:r>
      <w:r w:rsidR="00EC4CF9" w:rsidRPr="00E317FC">
        <w:rPr>
          <w:rFonts w:ascii="Arial" w:hAnsi="Arial"/>
          <w:b/>
          <w:sz w:val="20"/>
        </w:rPr>
        <w:t xml:space="preserve">TS TRAITES DANS LE CADRE DE LA </w:t>
      </w:r>
      <w:r w:rsidR="00EC4CF9" w:rsidRPr="00E317FC">
        <w:rPr>
          <w:rFonts w:ascii="Arial" w:hAnsi="Arial" w:cs="Arial"/>
          <w:b/>
          <w:sz w:val="20"/>
        </w:rPr>
        <w:t>PRE</w:t>
      </w:r>
      <w:r w:rsidR="00391AFB">
        <w:rPr>
          <w:rFonts w:ascii="Arial" w:hAnsi="Arial" w:cs="Arial"/>
          <w:b/>
          <w:sz w:val="20"/>
        </w:rPr>
        <w:t>S</w:t>
      </w:r>
      <w:r w:rsidR="00EC4CF9" w:rsidRPr="00E317FC">
        <w:rPr>
          <w:rFonts w:ascii="Arial" w:hAnsi="Arial" w:cs="Arial"/>
          <w:b/>
          <w:sz w:val="20"/>
        </w:rPr>
        <w:t>CRIPTION COMPASSIONNELLE</w:t>
      </w:r>
    </w:p>
    <w:p w14:paraId="5E5ABA36" w14:textId="431C7F9D" w:rsidR="00534B3E" w:rsidRPr="00F55BC5" w:rsidRDefault="00534B3E" w:rsidP="00534B3E">
      <w:pPr>
        <w:autoSpaceDE w:val="0"/>
        <w:autoSpaceDN w:val="0"/>
        <w:adjustRightInd w:val="0"/>
        <w:jc w:val="both"/>
        <w:rPr>
          <w:rFonts w:ascii="Arial" w:eastAsia="Times New Roman" w:hAnsi="Arial" w:cs="Times New Roman"/>
          <w:b/>
          <w:color w:val="000000"/>
          <w:sz w:val="20"/>
          <w:szCs w:val="20"/>
        </w:rPr>
      </w:pPr>
      <w:r w:rsidRPr="00E317FC">
        <w:rPr>
          <w:rFonts w:ascii="Arial" w:hAnsi="Arial"/>
          <w:b/>
          <w:color w:val="000000"/>
          <w:sz w:val="20"/>
        </w:rPr>
        <w:t xml:space="preserve">Préambule : les patients qui auraient débuté le traitement par </w:t>
      </w:r>
      <w:r w:rsidRPr="00E317FC">
        <w:rPr>
          <w:rFonts w:ascii="Arial" w:hAnsi="Arial"/>
          <w:b/>
          <w:sz w:val="20"/>
        </w:rPr>
        <w:t xml:space="preserve">du rituximab </w:t>
      </w:r>
      <w:r w:rsidRPr="00E317FC">
        <w:rPr>
          <w:rFonts w:ascii="Arial" w:hAnsi="Arial"/>
          <w:b/>
          <w:color w:val="000000"/>
          <w:sz w:val="20"/>
        </w:rPr>
        <w:t xml:space="preserve">pour l’indication visée </w:t>
      </w:r>
      <w:r w:rsidR="00EC4CF9" w:rsidRPr="00E317FC">
        <w:rPr>
          <w:rFonts w:ascii="Arial" w:hAnsi="Arial"/>
          <w:b/>
          <w:color w:val="000000"/>
          <w:sz w:val="20"/>
        </w:rPr>
        <w:t xml:space="preserve">par </w:t>
      </w:r>
      <w:r w:rsidR="00EC4CF9" w:rsidRPr="00E317FC">
        <w:rPr>
          <w:rFonts w:ascii="Arial" w:hAnsi="Arial" w:cs="Arial"/>
          <w:b/>
          <w:bCs/>
          <w:color w:val="000000"/>
          <w:sz w:val="20"/>
        </w:rPr>
        <w:t>le CPC</w:t>
      </w:r>
      <w:r w:rsidRPr="00E317FC">
        <w:rPr>
          <w:rFonts w:ascii="Arial" w:hAnsi="Arial"/>
          <w:b/>
          <w:color w:val="000000"/>
          <w:sz w:val="20"/>
        </w:rPr>
        <w:t xml:space="preserve"> avant son entrée en vigueur, doivent également être suivis dans le cadre </w:t>
      </w:r>
      <w:r w:rsidR="00EC4CF9" w:rsidRPr="00E317FC">
        <w:rPr>
          <w:rFonts w:ascii="Arial" w:hAnsi="Arial"/>
          <w:b/>
          <w:color w:val="000000"/>
          <w:sz w:val="20"/>
        </w:rPr>
        <w:t xml:space="preserve">de la </w:t>
      </w:r>
      <w:r w:rsidR="00EC4CF9" w:rsidRPr="00E317FC">
        <w:rPr>
          <w:rFonts w:ascii="Arial" w:hAnsi="Arial" w:cs="Arial"/>
          <w:b/>
          <w:bCs/>
          <w:color w:val="000000"/>
          <w:sz w:val="20"/>
        </w:rPr>
        <w:t>prescription compassionnelle</w:t>
      </w:r>
      <w:r w:rsidRPr="00E317FC">
        <w:rPr>
          <w:rFonts w:ascii="Arial" w:hAnsi="Arial"/>
          <w:b/>
          <w:color w:val="000000"/>
          <w:sz w:val="20"/>
        </w:rPr>
        <w:t>.</w:t>
      </w:r>
    </w:p>
    <w:p w14:paraId="59A68CBF" w14:textId="547E40BF" w:rsidR="00534B3E" w:rsidRPr="00F55BC5" w:rsidRDefault="002E6C2A" w:rsidP="00534B3E">
      <w:pPr>
        <w:spacing w:before="120"/>
        <w:ind w:right="46"/>
        <w:jc w:val="both"/>
        <w:rPr>
          <w:rFonts w:ascii="Arial" w:eastAsia="Times New Roman" w:hAnsi="Arial" w:cs="Times New Roman"/>
          <w:sz w:val="20"/>
          <w:szCs w:val="20"/>
        </w:rPr>
      </w:pPr>
      <w:r>
        <w:rPr>
          <w:rFonts w:ascii="Arial" w:hAnsi="Arial"/>
          <w:sz w:val="20"/>
        </w:rPr>
        <w:t>Avant d’initier le traitement</w:t>
      </w:r>
      <w:r w:rsidR="00520307">
        <w:rPr>
          <w:rFonts w:ascii="Arial" w:hAnsi="Arial"/>
          <w:sz w:val="20"/>
        </w:rPr>
        <w:t>,</w:t>
      </w:r>
      <w:r>
        <w:rPr>
          <w:rFonts w:ascii="Arial" w:hAnsi="Arial"/>
          <w:sz w:val="20"/>
        </w:rPr>
        <w:t xml:space="preserve"> le médecin prescripteur devra prendre connaissance du présent CPC et vérifier les critères de prescription dans ce cadre.</w:t>
      </w:r>
      <w:r w:rsidR="00534B3E" w:rsidRPr="00E317FC">
        <w:rPr>
          <w:rFonts w:ascii="Arial" w:hAnsi="Arial"/>
          <w:sz w:val="20"/>
        </w:rPr>
        <w:t xml:space="preserve"> </w:t>
      </w:r>
    </w:p>
    <w:p w14:paraId="65726123" w14:textId="77777777" w:rsidR="00534B3E" w:rsidRPr="00F55BC5" w:rsidRDefault="00534B3E" w:rsidP="00534B3E">
      <w:pPr>
        <w:spacing w:before="120"/>
        <w:ind w:right="46"/>
        <w:rPr>
          <w:rFonts w:ascii="Arial" w:eastAsia="Times New Roman" w:hAnsi="Arial" w:cs="Times New Roman"/>
          <w:b/>
          <w:sz w:val="20"/>
          <w:szCs w:val="20"/>
        </w:rPr>
      </w:pPr>
      <w:bookmarkStart w:id="20" w:name="_Toc347218330"/>
      <w:r w:rsidRPr="00E317FC">
        <w:rPr>
          <w:rFonts w:ascii="Arial" w:hAnsi="Arial"/>
          <w:b/>
          <w:sz w:val="20"/>
        </w:rPr>
        <w:t xml:space="preserve">J1 : Visite d’initiation </w:t>
      </w:r>
    </w:p>
    <w:p w14:paraId="70056F2D" w14:textId="5A6CE4CD" w:rsidR="00534B3E" w:rsidRPr="00E317FC" w:rsidRDefault="00534B3E" w:rsidP="00534B3E">
      <w:pPr>
        <w:pStyle w:val="Listlevel2"/>
        <w:spacing w:before="120" w:after="0"/>
        <w:ind w:left="0" w:right="46" w:firstLine="0"/>
        <w:jc w:val="both"/>
        <w:rPr>
          <w:rFonts w:ascii="Arial" w:hAnsi="Arial" w:cs="Arial"/>
          <w:sz w:val="20"/>
          <w:lang w:val="fr-FR"/>
        </w:rPr>
      </w:pPr>
      <w:r w:rsidRPr="00E317FC">
        <w:rPr>
          <w:rFonts w:ascii="Arial" w:hAnsi="Arial" w:cs="Arial"/>
          <w:sz w:val="20"/>
          <w:lang w:val="fr-FR"/>
        </w:rPr>
        <w:t>Si le patient répond aux critères de prescription du rituximab</w:t>
      </w:r>
      <w:r w:rsidRPr="00E317FC">
        <w:rPr>
          <w:rFonts w:cs="Arial"/>
          <w:b/>
          <w:color w:val="000000"/>
          <w:lang w:val="fr-FR" w:eastAsia="fr-FR"/>
        </w:rPr>
        <w:t xml:space="preserve"> </w:t>
      </w:r>
      <w:r w:rsidR="002E6C2A">
        <w:rPr>
          <w:rFonts w:ascii="Arial" w:hAnsi="Arial" w:cs="Arial"/>
          <w:color w:val="000000"/>
          <w:sz w:val="20"/>
          <w:lang w:val="fr-FR" w:eastAsia="fr-FR"/>
        </w:rPr>
        <w:t xml:space="preserve">dans le contexte du </w:t>
      </w:r>
      <w:r w:rsidR="00EC4CF9" w:rsidRPr="00E317FC">
        <w:rPr>
          <w:rFonts w:ascii="Arial" w:hAnsi="Arial" w:cs="Arial"/>
          <w:color w:val="000000"/>
          <w:sz w:val="20"/>
          <w:lang w:val="fr-FR" w:eastAsia="fr-FR"/>
        </w:rPr>
        <w:t>CPC</w:t>
      </w:r>
      <w:r w:rsidRPr="00E317FC">
        <w:rPr>
          <w:rFonts w:cs="Arial"/>
          <w:b/>
          <w:color w:val="000000"/>
          <w:lang w:val="fr-FR" w:eastAsia="fr-FR"/>
        </w:rPr>
        <w:t xml:space="preserve"> </w:t>
      </w:r>
      <w:r w:rsidRPr="00E317FC">
        <w:rPr>
          <w:rFonts w:ascii="Arial" w:hAnsi="Arial" w:cs="Arial"/>
          <w:sz w:val="20"/>
          <w:lang w:val="fr-FR"/>
        </w:rPr>
        <w:t>lors de cette visite, le médecin prescripteur :</w:t>
      </w:r>
    </w:p>
    <w:p w14:paraId="5939C0DE" w14:textId="4EDE44F0" w:rsidR="00397BF5" w:rsidRPr="00E317FC" w:rsidRDefault="00534B3E" w:rsidP="00EC5381">
      <w:pPr>
        <w:numPr>
          <w:ilvl w:val="0"/>
          <w:numId w:val="13"/>
        </w:numPr>
        <w:spacing w:before="120" w:after="0" w:line="240" w:lineRule="auto"/>
        <w:ind w:right="46"/>
        <w:jc w:val="both"/>
        <w:rPr>
          <w:rFonts w:ascii="Arial" w:hAnsi="Arial"/>
          <w:sz w:val="20"/>
        </w:rPr>
      </w:pPr>
      <w:r w:rsidRPr="00E317FC">
        <w:rPr>
          <w:rFonts w:ascii="Arial" w:hAnsi="Arial"/>
          <w:sz w:val="20"/>
        </w:rPr>
        <w:t>vérifie l’absence d’une contre-indication au traitement (se référer aux RCP</w:t>
      </w:r>
      <w:r w:rsidR="002E6C2A">
        <w:rPr>
          <w:rFonts w:ascii="Arial" w:hAnsi="Arial"/>
          <w:sz w:val="20"/>
        </w:rPr>
        <w:t xml:space="preserve"> des AMMs des médicaments</w:t>
      </w:r>
      <w:r w:rsidRPr="00E317FC">
        <w:rPr>
          <w:rFonts w:ascii="Arial" w:hAnsi="Arial"/>
          <w:sz w:val="20"/>
        </w:rPr>
        <w:t xml:space="preserve"> concernés),</w:t>
      </w:r>
      <w:r w:rsidR="003848CF">
        <w:rPr>
          <w:rFonts w:ascii="Arial" w:hAnsi="Arial"/>
          <w:sz w:val="20"/>
        </w:rPr>
        <w:t xml:space="preserve"> </w:t>
      </w:r>
      <w:r w:rsidRPr="003848CF">
        <w:rPr>
          <w:rFonts w:ascii="Arial" w:hAnsi="Arial"/>
          <w:sz w:val="20"/>
        </w:rPr>
        <w:t>informe le patient (ou son représentant légal ou la personne de confiance qu’il a désignée) de la non-conformité de la prescription par rapport à l’AMM, des risques encourus, des contraintes et des bénéfices susceptibles d’être apportés par ce médicament ainsi que des conditions de prise en charge par l’assurance maladie et s’assure de la bonne compréhension de ces informations,</w:t>
      </w:r>
    </w:p>
    <w:p w14:paraId="5DBB01D3" w14:textId="7BF18A6D" w:rsidR="00534B3E" w:rsidRPr="00DA453C" w:rsidRDefault="00534B3E" w:rsidP="00C94B06">
      <w:pPr>
        <w:numPr>
          <w:ilvl w:val="0"/>
          <w:numId w:val="13"/>
        </w:numPr>
        <w:spacing w:before="120" w:after="0" w:line="240" w:lineRule="auto"/>
        <w:ind w:right="46"/>
        <w:jc w:val="both"/>
        <w:rPr>
          <w:rFonts w:ascii="Arial" w:hAnsi="Arial"/>
          <w:sz w:val="20"/>
        </w:rPr>
      </w:pPr>
      <w:r w:rsidRPr="00397BF5">
        <w:rPr>
          <w:rFonts w:ascii="Arial" w:hAnsi="Arial"/>
          <w:sz w:val="20"/>
        </w:rPr>
        <w:t>remet au patient (ou à son représentant légal ou à la personne de confiance qu’il a désignée)</w:t>
      </w:r>
      <w:r w:rsidR="00397BF5" w:rsidRPr="00397BF5">
        <w:rPr>
          <w:rFonts w:ascii="Arial" w:hAnsi="Arial"/>
          <w:sz w:val="20"/>
        </w:rPr>
        <w:t> </w:t>
      </w:r>
      <w:r w:rsidRPr="00DA453C">
        <w:rPr>
          <w:rFonts w:ascii="Arial" w:hAnsi="Arial"/>
          <w:sz w:val="20"/>
        </w:rPr>
        <w:t xml:space="preserve">la note d’information destinée au patient (cf. Annexe </w:t>
      </w:r>
      <w:r w:rsidR="00C112CD" w:rsidRPr="00DA453C">
        <w:rPr>
          <w:rFonts w:ascii="Arial" w:hAnsi="Arial"/>
          <w:sz w:val="20"/>
        </w:rPr>
        <w:t>III</w:t>
      </w:r>
      <w:r w:rsidRPr="00DA453C">
        <w:rPr>
          <w:rFonts w:ascii="Arial" w:hAnsi="Arial"/>
          <w:sz w:val="20"/>
        </w:rPr>
        <w:t>) accompagnée de la carte de surveillance (accessible et téléchargeable sur le site des laboratoires concernés)</w:t>
      </w:r>
      <w:r w:rsidR="00397BF5">
        <w:rPr>
          <w:rFonts w:ascii="Arial" w:hAnsi="Arial"/>
          <w:sz w:val="20"/>
        </w:rPr>
        <w:t>,</w:t>
      </w:r>
    </w:p>
    <w:p w14:paraId="7A5A77EF" w14:textId="77777777" w:rsidR="00534B3E" w:rsidRPr="00E317FC" w:rsidRDefault="00534B3E" w:rsidP="00EC5381">
      <w:pPr>
        <w:numPr>
          <w:ilvl w:val="0"/>
          <w:numId w:val="13"/>
        </w:numPr>
        <w:spacing w:before="120" w:after="0" w:line="240" w:lineRule="auto"/>
        <w:ind w:right="46"/>
        <w:jc w:val="both"/>
        <w:rPr>
          <w:rFonts w:ascii="Arial" w:hAnsi="Arial"/>
          <w:sz w:val="20"/>
        </w:rPr>
      </w:pPr>
      <w:r w:rsidRPr="00E317FC">
        <w:rPr>
          <w:rFonts w:ascii="Arial" w:hAnsi="Arial"/>
          <w:sz w:val="20"/>
        </w:rPr>
        <w:t xml:space="preserve">informe, si possible, le médecin traitant du patient, </w:t>
      </w:r>
    </w:p>
    <w:p w14:paraId="5E0E61BC" w14:textId="6C4EFC55" w:rsidR="00534B3E" w:rsidRPr="00E317FC" w:rsidRDefault="00534B3E" w:rsidP="00EC5381">
      <w:pPr>
        <w:numPr>
          <w:ilvl w:val="0"/>
          <w:numId w:val="13"/>
        </w:numPr>
        <w:spacing w:before="120" w:after="0" w:line="240" w:lineRule="auto"/>
        <w:ind w:right="46"/>
        <w:jc w:val="both"/>
        <w:rPr>
          <w:rFonts w:ascii="Arial" w:hAnsi="Arial"/>
          <w:sz w:val="20"/>
        </w:rPr>
      </w:pPr>
      <w:r w:rsidRPr="00E317FC">
        <w:rPr>
          <w:rFonts w:ascii="Arial" w:hAnsi="Arial"/>
          <w:sz w:val="20"/>
        </w:rPr>
        <w:t>porte sur l’ordonnance la mention «</w:t>
      </w:r>
      <w:r w:rsidR="00E176CD">
        <w:rPr>
          <w:rFonts w:ascii="Arial" w:hAnsi="Arial"/>
          <w:sz w:val="20"/>
        </w:rPr>
        <w:t xml:space="preserve"> </w:t>
      </w:r>
      <w:r w:rsidR="008D1EBF" w:rsidRPr="005333C2">
        <w:rPr>
          <w:rFonts w:ascii="Arial" w:hAnsi="Arial" w:cs="Arial"/>
          <w:sz w:val="20"/>
        </w:rPr>
        <w:t>Prescription au titre d’un accès compassionnel en dehors du cadre d’une autorisation de mise sur le marché</w:t>
      </w:r>
      <w:r w:rsidRPr="00E317FC">
        <w:rPr>
          <w:rFonts w:ascii="Arial" w:hAnsi="Arial"/>
          <w:sz w:val="20"/>
        </w:rPr>
        <w:t xml:space="preserve"> »,</w:t>
      </w:r>
    </w:p>
    <w:p w14:paraId="68C8556B" w14:textId="77777777" w:rsidR="00534B3E" w:rsidRPr="00E317FC" w:rsidRDefault="00534B3E" w:rsidP="00EC5381">
      <w:pPr>
        <w:numPr>
          <w:ilvl w:val="0"/>
          <w:numId w:val="13"/>
        </w:numPr>
        <w:spacing w:before="120" w:after="0" w:line="240" w:lineRule="auto"/>
        <w:ind w:right="46"/>
        <w:jc w:val="both"/>
        <w:rPr>
          <w:rFonts w:ascii="Arial" w:hAnsi="Arial"/>
          <w:sz w:val="20"/>
        </w:rPr>
      </w:pPr>
      <w:r w:rsidRPr="00E317FC">
        <w:rPr>
          <w:rFonts w:ascii="Arial" w:hAnsi="Arial"/>
          <w:sz w:val="20"/>
        </w:rPr>
        <w:t>motive sa prescription dans le dossier médical du patient.</w:t>
      </w:r>
    </w:p>
    <w:p w14:paraId="6881C7D4" w14:textId="77777777" w:rsidR="00534B3E" w:rsidRPr="00E317FC" w:rsidRDefault="00534B3E" w:rsidP="00F55BC5">
      <w:pPr>
        <w:keepLines/>
        <w:numPr>
          <w:ilvl w:val="0"/>
          <w:numId w:val="13"/>
        </w:numPr>
        <w:tabs>
          <w:tab w:val="left" w:pos="2280"/>
        </w:tabs>
        <w:spacing w:before="120" w:after="0" w:line="240" w:lineRule="auto"/>
        <w:ind w:left="357" w:right="306" w:hanging="357"/>
        <w:rPr>
          <w:rFonts w:ascii="Arial" w:hAnsi="Arial"/>
          <w:sz w:val="20"/>
        </w:rPr>
      </w:pPr>
      <w:r w:rsidRPr="00E317FC">
        <w:rPr>
          <w:rFonts w:ascii="Arial" w:hAnsi="Arial"/>
          <w:b/>
          <w:sz w:val="20"/>
        </w:rPr>
        <w:t>Avant instauration, il est rappelé de procéder aux examens suivants : NFS, sérologie VIH, VHB, VHC, bilan hépatique, créatininémie, dosage immunoglobulines.</w:t>
      </w:r>
    </w:p>
    <w:p w14:paraId="55DC07AD" w14:textId="77777777" w:rsidR="00534B3E" w:rsidRPr="00E317FC" w:rsidRDefault="00534B3E" w:rsidP="00EC5381">
      <w:pPr>
        <w:pStyle w:val="Titre3"/>
        <w:numPr>
          <w:ilvl w:val="0"/>
          <w:numId w:val="0"/>
        </w:numPr>
        <w:spacing w:before="120"/>
        <w:ind w:right="46"/>
        <w:jc w:val="both"/>
        <w:rPr>
          <w:rFonts w:cs="Arial"/>
          <w:sz w:val="20"/>
          <w:lang w:val="fr-FR"/>
        </w:rPr>
      </w:pPr>
      <w:bookmarkStart w:id="21" w:name="_Toc347218340"/>
      <w:r w:rsidRPr="00E317FC">
        <w:rPr>
          <w:rFonts w:cs="Arial"/>
          <w:sz w:val="20"/>
          <w:lang w:val="fr-FR"/>
        </w:rPr>
        <w:t xml:space="preserve">Visites de suivi </w:t>
      </w:r>
      <w:bookmarkEnd w:id="21"/>
    </w:p>
    <w:p w14:paraId="751F54C1" w14:textId="77777777" w:rsidR="00534B3E" w:rsidRPr="00E317FC" w:rsidRDefault="00534B3E" w:rsidP="00534B3E">
      <w:pPr>
        <w:pStyle w:val="Text"/>
        <w:rPr>
          <w:rFonts w:ascii="Arial" w:hAnsi="Arial" w:cs="Arial"/>
          <w:sz w:val="20"/>
          <w:lang w:val="fr-FR"/>
        </w:rPr>
      </w:pPr>
      <w:r w:rsidRPr="00E317FC">
        <w:rPr>
          <w:rFonts w:ascii="Arial" w:hAnsi="Arial" w:cs="Arial"/>
          <w:sz w:val="20"/>
          <w:lang w:val="fr-FR"/>
        </w:rPr>
        <w:t>Les visites de suivi sont fonction de la posologie :</w:t>
      </w:r>
    </w:p>
    <w:p w14:paraId="4E03794E" w14:textId="77777777" w:rsidR="00534B3E" w:rsidRPr="00E317FC" w:rsidRDefault="00534B3E" w:rsidP="00534B3E">
      <w:pPr>
        <w:pStyle w:val="Text"/>
        <w:numPr>
          <w:ilvl w:val="0"/>
          <w:numId w:val="25"/>
        </w:numPr>
        <w:rPr>
          <w:rFonts w:ascii="Arial" w:hAnsi="Arial" w:cs="Arial"/>
          <w:sz w:val="20"/>
          <w:lang w:val="fr-FR"/>
        </w:rPr>
      </w:pPr>
      <w:r w:rsidRPr="00E317FC">
        <w:rPr>
          <w:rFonts w:ascii="Arial" w:hAnsi="Arial" w:cs="Arial"/>
          <w:sz w:val="20"/>
          <w:lang w:val="fr-FR"/>
        </w:rPr>
        <w:t>Pour le schéma d’1g administré à J1 et J15, elles se feront à J1, J15, M1, M3, M6, M12, M18, M24, M36</w:t>
      </w:r>
    </w:p>
    <w:p w14:paraId="765195A7" w14:textId="45DA5BD6" w:rsidR="00534B3E" w:rsidRPr="00E317FC" w:rsidRDefault="00534B3E" w:rsidP="00534B3E">
      <w:pPr>
        <w:pStyle w:val="Text"/>
        <w:numPr>
          <w:ilvl w:val="0"/>
          <w:numId w:val="25"/>
        </w:numPr>
        <w:rPr>
          <w:rFonts w:ascii="Arial" w:hAnsi="Arial" w:cs="Arial"/>
          <w:sz w:val="20"/>
          <w:lang w:val="fr-FR"/>
        </w:rPr>
      </w:pPr>
      <w:r w:rsidRPr="00E317FC">
        <w:rPr>
          <w:rFonts w:ascii="Arial" w:hAnsi="Arial" w:cs="Arial"/>
          <w:sz w:val="20"/>
          <w:lang w:val="fr-FR"/>
        </w:rPr>
        <w:t xml:space="preserve">Pour le schéma de 375 mg/m² </w:t>
      </w:r>
      <w:r w:rsidR="00DE2443">
        <w:rPr>
          <w:rFonts w:ascii="Arial" w:hAnsi="Arial" w:cs="Arial"/>
          <w:sz w:val="20"/>
          <w:lang w:val="fr-FR"/>
        </w:rPr>
        <w:t xml:space="preserve">administré </w:t>
      </w:r>
      <w:r w:rsidRPr="00E317FC">
        <w:rPr>
          <w:rFonts w:ascii="Arial" w:hAnsi="Arial" w:cs="Arial"/>
          <w:sz w:val="20"/>
          <w:lang w:val="fr-FR"/>
        </w:rPr>
        <w:t>à J1, J8, J15 et J22, elles se feront à J1, J8, J15, J22, M1, M3, M6, M12, M18, M24, M36</w:t>
      </w:r>
    </w:p>
    <w:p w14:paraId="64CCB78E" w14:textId="77777777" w:rsidR="00534B3E" w:rsidRPr="00E317FC" w:rsidRDefault="00534B3E" w:rsidP="00534B3E">
      <w:pPr>
        <w:pStyle w:val="Text"/>
        <w:ind w:right="46"/>
        <w:rPr>
          <w:rFonts w:ascii="Arial" w:hAnsi="Arial" w:cs="Arial"/>
          <w:sz w:val="20"/>
          <w:lang w:val="fr-FR"/>
        </w:rPr>
      </w:pPr>
      <w:r w:rsidRPr="00E317FC">
        <w:rPr>
          <w:rFonts w:ascii="Arial" w:hAnsi="Arial" w:cs="Arial"/>
          <w:sz w:val="20"/>
          <w:lang w:val="fr-FR"/>
        </w:rPr>
        <w:t>Par ailleurs, le médecin prescripteur fournit au patient la carte de surveillance à chaque perfusion.</w:t>
      </w:r>
    </w:p>
    <w:p w14:paraId="1CAA9C0E" w14:textId="1334C71B" w:rsidR="00534B3E" w:rsidRPr="00E317FC" w:rsidRDefault="00534B3E" w:rsidP="00534B3E">
      <w:pPr>
        <w:pStyle w:val="Text"/>
        <w:ind w:right="46"/>
        <w:rPr>
          <w:rFonts w:ascii="Arial" w:hAnsi="Arial" w:cs="Arial"/>
          <w:sz w:val="20"/>
          <w:szCs w:val="22"/>
          <w:lang w:val="fr-FR"/>
        </w:rPr>
      </w:pPr>
      <w:r w:rsidRPr="00E317FC">
        <w:rPr>
          <w:rFonts w:ascii="Arial" w:hAnsi="Arial" w:cs="Arial"/>
          <w:iCs/>
          <w:sz w:val="20"/>
          <w:szCs w:val="22"/>
          <w:lang w:val="fr-FR"/>
        </w:rPr>
        <w:t>En cas de survenue</w:t>
      </w:r>
      <w:r w:rsidRPr="00E317FC">
        <w:rPr>
          <w:rFonts w:ascii="Arial" w:hAnsi="Arial" w:cs="Arial"/>
          <w:sz w:val="20"/>
          <w:szCs w:val="22"/>
          <w:lang w:val="fr-FR"/>
        </w:rPr>
        <w:t xml:space="preserve"> d’un effet indésirable, ou d’une grossesse, l</w:t>
      </w:r>
      <w:r w:rsidRPr="00E317FC">
        <w:rPr>
          <w:rFonts w:ascii="Arial" w:hAnsi="Arial" w:cs="Arial"/>
          <w:sz w:val="20"/>
          <w:lang w:val="fr-FR"/>
        </w:rPr>
        <w:t>e professionnel de santé doit le signaler dès que possible soit via le site signalement-sante.gouv.fr soit à l’aide du formulaire de déclaration d’effet indésirable (</w:t>
      </w:r>
      <w:r w:rsidR="00484173" w:rsidRPr="00E317FC">
        <w:rPr>
          <w:rFonts w:ascii="Arial" w:hAnsi="Arial" w:cs="Arial"/>
          <w:sz w:val="20"/>
          <w:lang w:val="fr-FR"/>
        </w:rPr>
        <w:t>cf.</w:t>
      </w:r>
      <w:r w:rsidRPr="00E317FC">
        <w:rPr>
          <w:rFonts w:ascii="Arial" w:hAnsi="Arial" w:cs="Arial"/>
          <w:sz w:val="20"/>
          <w:lang w:val="fr-FR"/>
        </w:rPr>
        <w:t xml:space="preserve"> modalités de déclaration des effets indésirables en Annexe </w:t>
      </w:r>
      <w:r w:rsidR="00C112CD">
        <w:rPr>
          <w:rFonts w:ascii="Arial" w:hAnsi="Arial" w:cs="Arial"/>
          <w:sz w:val="20"/>
          <w:lang w:val="fr-FR"/>
        </w:rPr>
        <w:t>I</w:t>
      </w:r>
      <w:r w:rsidRPr="00E317FC">
        <w:rPr>
          <w:rFonts w:ascii="Arial" w:hAnsi="Arial" w:cs="Arial"/>
          <w:sz w:val="20"/>
          <w:lang w:val="fr-FR"/>
        </w:rPr>
        <w:t>V</w:t>
      </w:r>
      <w:r w:rsidRPr="00E317FC">
        <w:rPr>
          <w:rFonts w:ascii="Arial" w:hAnsi="Arial" w:cs="Arial"/>
          <w:sz w:val="20"/>
          <w:szCs w:val="22"/>
          <w:lang w:val="fr-FR"/>
        </w:rPr>
        <w:t xml:space="preserve">). </w:t>
      </w:r>
      <w:r w:rsidRPr="00E317FC">
        <w:rPr>
          <w:rFonts w:ascii="Arial" w:hAnsi="Arial" w:cs="Arial"/>
          <w:sz w:val="20"/>
          <w:lang w:val="fr-FR"/>
        </w:rPr>
        <w:t xml:space="preserve">La déclaration doit clairement indiquer que la prescription a été faite dans </w:t>
      </w:r>
      <w:r w:rsidR="00613EBF">
        <w:rPr>
          <w:rFonts w:ascii="Arial" w:hAnsi="Arial" w:cs="Arial"/>
          <w:sz w:val="20"/>
          <w:lang w:val="fr-FR"/>
        </w:rPr>
        <w:t>un</w:t>
      </w:r>
      <w:r w:rsidR="00613EBF" w:rsidRPr="00E317FC">
        <w:rPr>
          <w:rFonts w:ascii="Arial" w:hAnsi="Arial" w:cs="Arial"/>
          <w:sz w:val="20"/>
          <w:lang w:val="fr-FR"/>
        </w:rPr>
        <w:t xml:space="preserve"> </w:t>
      </w:r>
      <w:r w:rsidRPr="00E317FC">
        <w:rPr>
          <w:rFonts w:ascii="Arial" w:hAnsi="Arial" w:cs="Arial"/>
          <w:sz w:val="20"/>
          <w:lang w:val="fr-FR"/>
        </w:rPr>
        <w:t xml:space="preserve">cadre de </w:t>
      </w:r>
      <w:r w:rsidR="00EC4CF9" w:rsidRPr="00E317FC">
        <w:rPr>
          <w:rFonts w:ascii="Arial" w:hAnsi="Arial" w:cs="Arial"/>
          <w:sz w:val="20"/>
          <w:lang w:val="fr-FR"/>
        </w:rPr>
        <w:t>prescription compassionnelle</w:t>
      </w:r>
      <w:r w:rsidRPr="00E317FC">
        <w:rPr>
          <w:rFonts w:ascii="Arial" w:hAnsi="Arial" w:cs="Arial"/>
          <w:sz w:val="20"/>
          <w:lang w:val="fr-FR"/>
        </w:rPr>
        <w:t xml:space="preserve">. </w:t>
      </w:r>
    </w:p>
    <w:p w14:paraId="583173EA" w14:textId="519F82BF" w:rsidR="00534B3E" w:rsidRPr="00E317FC" w:rsidRDefault="00534B3E" w:rsidP="00534B3E">
      <w:pPr>
        <w:pStyle w:val="Text"/>
        <w:ind w:right="46"/>
        <w:rPr>
          <w:rFonts w:ascii="Arial" w:hAnsi="Arial" w:cs="Arial"/>
          <w:sz w:val="20"/>
          <w:lang w:val="fr-FR"/>
        </w:rPr>
      </w:pPr>
      <w:r w:rsidRPr="00E317FC">
        <w:rPr>
          <w:rFonts w:ascii="Arial" w:hAnsi="Arial" w:cs="Arial"/>
          <w:sz w:val="20"/>
          <w:lang w:val="fr-FR"/>
        </w:rPr>
        <w:t xml:space="preserve">En cas d’arrêt de traitement, </w:t>
      </w:r>
      <w:r w:rsidR="00F94772">
        <w:rPr>
          <w:rFonts w:ascii="Arial" w:hAnsi="Arial" w:cs="Arial"/>
          <w:sz w:val="20"/>
          <w:lang w:val="fr-FR"/>
        </w:rPr>
        <w:t>s</w:t>
      </w:r>
      <w:r w:rsidRPr="00E317FC">
        <w:rPr>
          <w:rFonts w:ascii="Arial" w:hAnsi="Arial" w:cs="Arial"/>
          <w:sz w:val="20"/>
          <w:lang w:val="fr-FR"/>
        </w:rPr>
        <w:t>i cet arrêt est lié à la survenue d’un effet indésirable, le prescripteur doit également faire une déclaration d’effet indésirable.</w:t>
      </w:r>
    </w:p>
    <w:bookmarkEnd w:id="2"/>
    <w:bookmarkEnd w:id="20"/>
    <w:p w14:paraId="08CF64F4" w14:textId="50B680A2" w:rsidR="00534B3E" w:rsidRPr="00E317FC" w:rsidRDefault="00534B3E" w:rsidP="008E3487">
      <w:pPr>
        <w:jc w:val="both"/>
        <w:rPr>
          <w:rFonts w:ascii="Arial" w:hAnsi="Arial" w:cs="Arial"/>
          <w:b/>
          <w:sz w:val="20"/>
        </w:rPr>
      </w:pPr>
      <w:r w:rsidRPr="00E317FC">
        <w:rPr>
          <w:rFonts w:ascii="Arial" w:hAnsi="Arial" w:cs="Arial"/>
          <w:b/>
          <w:sz w:val="20"/>
        </w:rPr>
        <w:br w:type="page"/>
      </w:r>
    </w:p>
    <w:p w14:paraId="6E6B1792" w14:textId="3525CB54" w:rsidR="00534B3E" w:rsidRPr="00E317FC" w:rsidRDefault="00534B3E">
      <w:pPr>
        <w:spacing w:after="200" w:line="276" w:lineRule="auto"/>
        <w:jc w:val="center"/>
        <w:rPr>
          <w:rFonts w:ascii="Arial" w:hAnsi="Arial"/>
          <w:b/>
          <w:caps/>
          <w:sz w:val="20"/>
        </w:rPr>
      </w:pPr>
      <w:r w:rsidRPr="00E317FC">
        <w:rPr>
          <w:rFonts w:ascii="Arial" w:hAnsi="Arial"/>
          <w:b/>
          <w:caps/>
          <w:sz w:val="20"/>
        </w:rPr>
        <w:lastRenderedPageBreak/>
        <w:t>Annexe ii</w:t>
      </w:r>
    </w:p>
    <w:p w14:paraId="1D74271D" w14:textId="77777777" w:rsidR="00534B3E" w:rsidRPr="00E317FC" w:rsidRDefault="00534B3E">
      <w:pPr>
        <w:spacing w:after="200" w:line="276" w:lineRule="auto"/>
        <w:jc w:val="center"/>
        <w:rPr>
          <w:rFonts w:ascii="Arial" w:hAnsi="Arial"/>
          <w:b/>
          <w:caps/>
          <w:sz w:val="20"/>
        </w:rPr>
      </w:pPr>
      <w:r w:rsidRPr="00E317FC">
        <w:rPr>
          <w:rFonts w:ascii="Arial" w:hAnsi="Arial"/>
          <w:b/>
          <w:caps/>
          <w:sz w:val="20"/>
        </w:rPr>
        <w:t>Argumentaire pour l’utilisation DU RITUXIMAB</w:t>
      </w:r>
      <w:r w:rsidRPr="00E317FC">
        <w:rPr>
          <w:rFonts w:ascii="Arial" w:hAnsi="Arial"/>
          <w:b/>
          <w:caps/>
          <w:color w:val="000000"/>
          <w:sz w:val="20"/>
        </w:rPr>
        <w:t xml:space="preserve"> </w:t>
      </w:r>
      <w:r w:rsidRPr="00E317FC">
        <w:rPr>
          <w:rFonts w:ascii="Arial" w:hAnsi="Arial"/>
          <w:b/>
          <w:caps/>
          <w:sz w:val="20"/>
        </w:rPr>
        <w:t>dans Le purpura thrombopénique iMMUNOLOGIQUE</w:t>
      </w:r>
    </w:p>
    <w:p w14:paraId="0C0D4CBE" w14:textId="77777777" w:rsidR="00534B3E" w:rsidRPr="00F55BC5" w:rsidRDefault="00534B3E" w:rsidP="00534B3E">
      <w:pPr>
        <w:suppressAutoHyphens/>
        <w:spacing w:before="120"/>
        <w:rPr>
          <w:rFonts w:ascii="Arial" w:eastAsia="Times New Roman" w:hAnsi="Arial" w:cs="Times New Roman"/>
          <w:b/>
          <w:sz w:val="20"/>
          <w:szCs w:val="20"/>
        </w:rPr>
      </w:pPr>
      <w:r w:rsidRPr="00E317FC">
        <w:rPr>
          <w:rFonts w:ascii="Arial" w:hAnsi="Arial"/>
          <w:b/>
          <w:sz w:val="20"/>
        </w:rPr>
        <w:t>Rationnel</w:t>
      </w:r>
    </w:p>
    <w:p w14:paraId="7545DA41" w14:textId="77777777" w:rsidR="00534B3E" w:rsidRPr="00F55BC5" w:rsidRDefault="00534B3E" w:rsidP="00534B3E">
      <w:pPr>
        <w:suppressAutoHyphens/>
        <w:spacing w:before="120"/>
        <w:jc w:val="both"/>
        <w:rPr>
          <w:rFonts w:ascii="Arial" w:eastAsia="Times New Roman" w:hAnsi="Arial" w:cs="Times New Roman"/>
          <w:sz w:val="20"/>
          <w:szCs w:val="20"/>
        </w:rPr>
      </w:pPr>
      <w:r w:rsidRPr="00E317FC">
        <w:rPr>
          <w:rFonts w:ascii="Arial" w:hAnsi="Arial"/>
          <w:sz w:val="20"/>
        </w:rPr>
        <w:t>Le purpura thrombopénique immunologique (PTI) est une maladie auto-immune au cours de laquelle les autoanticorps se fixent sur les plaquettes qui sont alors prématurément détruites par le système réticulo-endothélial (macrophages) en particulier au niveau splénique. Ces auto-anticorps dirigés contre les antigènes de la membrane plaquettaire (glycoprotéine IIb/IIIa) semblent résulter d’un nombre de clones lymphocytaires B limité (Cines et al, NEJM, 2002; 28;346(13):995-1008).</w:t>
      </w:r>
    </w:p>
    <w:p w14:paraId="13D2E986" w14:textId="77777777" w:rsidR="00534B3E" w:rsidRPr="00F55BC5" w:rsidRDefault="00534B3E" w:rsidP="00534B3E">
      <w:pPr>
        <w:suppressAutoHyphens/>
        <w:spacing w:before="120"/>
        <w:jc w:val="both"/>
        <w:rPr>
          <w:rFonts w:ascii="Arial" w:eastAsia="Times New Roman" w:hAnsi="Arial" w:cs="Times New Roman"/>
          <w:sz w:val="20"/>
          <w:szCs w:val="20"/>
        </w:rPr>
      </w:pPr>
      <w:r w:rsidRPr="00E317FC">
        <w:rPr>
          <w:rFonts w:ascii="Arial" w:hAnsi="Arial"/>
          <w:sz w:val="20"/>
        </w:rPr>
        <w:t>L’antigène CD20 est une protéine transmembranaire présente à la surface des lymphocytes B normaux et malins. L’utilisation du rituximab (anticorps anti-CD20) permet de cibler ces lymphocytes B et de limiter la synthèse des autoanticorps à l’origine de la destruction plaquettaire (Cines et al, NEJM, 2002; 28;346(13):995-1008, Roberto Stasi et al. Blood. 2001; 98:952-957). Le rituximab est également capable de moduler l’action des lymphocytes T et de restaurer des lymphocytes T régulateurs ce qui pourrait rendre compte de son efficacité au cours du PTI (Stasi R, Blood. 2007 Oct 15;110(8):2924-30 ; Stasi R et al, Blood. 2008 Aug 15;112(4):1147-50).</w:t>
      </w:r>
    </w:p>
    <w:p w14:paraId="1D55818A" w14:textId="77777777" w:rsidR="00534B3E" w:rsidRPr="00E317FC" w:rsidRDefault="00534B3E" w:rsidP="00534B3E">
      <w:pPr>
        <w:suppressAutoHyphens/>
        <w:spacing w:before="120"/>
        <w:rPr>
          <w:rFonts w:ascii="Arial" w:hAnsi="Arial"/>
          <w:b/>
          <w:sz w:val="20"/>
        </w:rPr>
      </w:pPr>
    </w:p>
    <w:p w14:paraId="74574606" w14:textId="77777777" w:rsidR="00534B3E" w:rsidRPr="00E317FC" w:rsidRDefault="00534B3E" w:rsidP="00534B3E">
      <w:pPr>
        <w:pStyle w:val="Textecourant9-12"/>
        <w:spacing w:line="240" w:lineRule="auto"/>
        <w:rPr>
          <w:rFonts w:cs="Arial"/>
          <w:bCs/>
          <w:sz w:val="20"/>
          <w:u w:val="single"/>
        </w:rPr>
      </w:pPr>
      <w:r w:rsidRPr="00E317FC">
        <w:rPr>
          <w:rFonts w:cs="Arial"/>
          <w:bCs/>
          <w:sz w:val="20"/>
          <w:u w:val="single"/>
        </w:rPr>
        <w:t>Efficacité</w:t>
      </w:r>
    </w:p>
    <w:p w14:paraId="53264B8A" w14:textId="77777777" w:rsidR="00534B3E" w:rsidRPr="00E317FC" w:rsidRDefault="00534B3E" w:rsidP="00534B3E">
      <w:pPr>
        <w:pStyle w:val="Textecourant9-12"/>
        <w:spacing w:line="240" w:lineRule="auto"/>
        <w:rPr>
          <w:rFonts w:cs="Arial"/>
          <w:bCs/>
          <w:sz w:val="20"/>
          <w:u w:val="single"/>
        </w:rPr>
      </w:pPr>
    </w:p>
    <w:p w14:paraId="7F2CD49B" w14:textId="65A3E6A5" w:rsidR="00534B3E" w:rsidRPr="00E317FC" w:rsidRDefault="00534B3E" w:rsidP="00534B3E">
      <w:pPr>
        <w:pStyle w:val="Textecourant9-12"/>
        <w:jc w:val="both"/>
        <w:rPr>
          <w:rFonts w:cs="Arial"/>
          <w:sz w:val="20"/>
          <w:szCs w:val="22"/>
        </w:rPr>
      </w:pPr>
      <w:r w:rsidRPr="00E317FC">
        <w:rPr>
          <w:rFonts w:cs="Arial"/>
          <w:sz w:val="20"/>
          <w:szCs w:val="22"/>
        </w:rPr>
        <w:t>Plusieurs études ont démontré une efficacité du rituximab dans le PTI chronique. Le schéma le plus utilisé consiste en l’administratio</w:t>
      </w:r>
      <w:r w:rsidR="00C37F42">
        <w:rPr>
          <w:rFonts w:cs="Arial"/>
          <w:sz w:val="20"/>
          <w:szCs w:val="22"/>
        </w:rPr>
        <w:t xml:space="preserve">n de 4 injections de rituximab </w:t>
      </w:r>
      <w:r w:rsidRPr="00E317FC">
        <w:rPr>
          <w:rFonts w:cs="Arial"/>
          <w:sz w:val="20"/>
          <w:szCs w:val="22"/>
        </w:rPr>
        <w:t>375mg/m² iv hebdomadaire (S1-S4).</w:t>
      </w:r>
    </w:p>
    <w:p w14:paraId="75E53897" w14:textId="77777777" w:rsidR="00534B3E" w:rsidRPr="00E317FC" w:rsidRDefault="00534B3E" w:rsidP="00534B3E">
      <w:pPr>
        <w:pStyle w:val="Textecourant9-12"/>
        <w:jc w:val="both"/>
        <w:rPr>
          <w:rFonts w:cs="Arial"/>
          <w:sz w:val="20"/>
          <w:szCs w:val="22"/>
        </w:rPr>
      </w:pPr>
    </w:p>
    <w:p w14:paraId="75B8E37A" w14:textId="77777777" w:rsidR="00534B3E" w:rsidRPr="00E317FC" w:rsidRDefault="00534B3E" w:rsidP="00534B3E">
      <w:pPr>
        <w:pStyle w:val="Textecourant9-12"/>
        <w:jc w:val="both"/>
        <w:rPr>
          <w:rFonts w:cs="Arial"/>
          <w:sz w:val="20"/>
          <w:szCs w:val="22"/>
        </w:rPr>
      </w:pPr>
      <w:r w:rsidRPr="00E317FC">
        <w:rPr>
          <w:rFonts w:cs="Arial"/>
          <w:sz w:val="20"/>
          <w:szCs w:val="22"/>
        </w:rPr>
        <w:t>Stasi et al, ont rapporté un taux de réponse globale de 40% (5 réponses complètes/RC + 5 réponses partielles/RP) chez 25 patients atteints d’un PTI chronique résistant à 2-5 traitements. Parmi ces patients, 8 ont été splénectomisés. Environ 40% des répondeurs ont rechuté (dont une RC et 3 RP) (Stasi R. et al. Blood. 2001; 98:952-957). Une autre étude chez 57 patients atteints de PTI chroniques dont 31 ont été splénectomisés a retrouvé un taux de réponse globale de 54% et un taux de RC de 31% (18/57), dont 15/18 sont toujours en RC plus d’un an après le traitement. La splénectomie ne semble pas avoir d’impact sur la qualité de la réponse (Cooper et al. BJH 2004; 125 : 232–239).</w:t>
      </w:r>
    </w:p>
    <w:p w14:paraId="50FBAB71" w14:textId="77777777" w:rsidR="00534B3E" w:rsidRPr="00E317FC" w:rsidRDefault="00534B3E" w:rsidP="00534B3E">
      <w:pPr>
        <w:pStyle w:val="Textecourant9-12"/>
        <w:jc w:val="both"/>
        <w:rPr>
          <w:rFonts w:cs="Arial"/>
          <w:sz w:val="20"/>
          <w:szCs w:val="22"/>
        </w:rPr>
      </w:pPr>
    </w:p>
    <w:p w14:paraId="61ECEC16" w14:textId="77777777" w:rsidR="00534B3E" w:rsidRPr="00E317FC" w:rsidRDefault="00534B3E" w:rsidP="00534B3E">
      <w:pPr>
        <w:pStyle w:val="Textecourant9-12"/>
        <w:jc w:val="both"/>
        <w:rPr>
          <w:rFonts w:cs="Arial"/>
          <w:sz w:val="20"/>
          <w:szCs w:val="22"/>
        </w:rPr>
      </w:pPr>
      <w:r w:rsidRPr="00E317FC">
        <w:rPr>
          <w:rFonts w:cs="Arial"/>
          <w:sz w:val="20"/>
          <w:szCs w:val="22"/>
        </w:rPr>
        <w:t>Sur la base de ces études, un essai français prospectif, ouvert, a évalué l’intérêt du rituximab comme alternative à la splénectomie chez les patients atteints d’un PTI chronique (&gt;6 mois). Soixante patients ont été inclus dans l’étude. Les patients ont reçu 4 perfusions hebdomadaires de rituximab (375 mg/m² iv S1-S4). Une bonne réponse est définie par un taux de plaquettes &gt;50G/L, une réponse intermédiaire est définie par un taux de plaquettes &gt;30G/L avec un doublement du chiffre de plaquette initial. A 2 ans, 33% des patients sont en bonne réponse et 7% en réponse intermédiaire. Au total, la splénectomie a pu être évitée chez plus de la moitié des patients. Vingt-cinq patients (42 %) de la population initiale ont dû subir une splénectomie.  La splénectomie a donné une bonne réponse dans 60% des cas (n=15) à 18 mois (Godeau B et al. Blood 2008; 112: 999).</w:t>
      </w:r>
    </w:p>
    <w:p w14:paraId="5929E042" w14:textId="77777777" w:rsidR="00534B3E" w:rsidRPr="00E317FC" w:rsidRDefault="00534B3E" w:rsidP="00534B3E">
      <w:pPr>
        <w:pStyle w:val="Textecourant9-12"/>
        <w:jc w:val="both"/>
        <w:rPr>
          <w:rFonts w:cs="Arial"/>
          <w:sz w:val="20"/>
          <w:szCs w:val="22"/>
        </w:rPr>
      </w:pPr>
    </w:p>
    <w:p w14:paraId="368D1CC4" w14:textId="77777777" w:rsidR="00534B3E" w:rsidRPr="00E317FC" w:rsidRDefault="00534B3E" w:rsidP="00534B3E">
      <w:pPr>
        <w:pStyle w:val="Textecourant9-12"/>
        <w:jc w:val="both"/>
        <w:rPr>
          <w:rFonts w:cs="Arial"/>
          <w:sz w:val="20"/>
          <w:szCs w:val="22"/>
        </w:rPr>
      </w:pPr>
      <w:r w:rsidRPr="00E317FC">
        <w:rPr>
          <w:rFonts w:cs="Arial"/>
          <w:sz w:val="20"/>
          <w:szCs w:val="22"/>
        </w:rPr>
        <w:t xml:space="preserve">Une étude coopérative visant à étudier la réponse à long terme a groupé les malades inclus dans l’étude prospective française précédemment décrite avec des patients suivis en Italie et aux Etats-Unis. Cette étude a permis de montrer qu’une rechute survient fréquemment dans l’année suivant l’administration du produit, en particulier lors de la repopulation B survenant 6 à 12 mois après l’administration du rituximab, mais que la réponse estimée à 5 ans est comprise entre 20 et 30% (Patel VL, et al. Blood. 2012 ;119(25):5989-95).   </w:t>
      </w:r>
    </w:p>
    <w:p w14:paraId="5E956E68" w14:textId="77777777" w:rsidR="00534B3E" w:rsidRPr="00E317FC" w:rsidRDefault="00534B3E" w:rsidP="00534B3E">
      <w:pPr>
        <w:pStyle w:val="Textecourant9-12"/>
        <w:jc w:val="both"/>
        <w:rPr>
          <w:rFonts w:cs="Arial"/>
          <w:sz w:val="20"/>
          <w:szCs w:val="22"/>
        </w:rPr>
      </w:pPr>
    </w:p>
    <w:p w14:paraId="25B97881" w14:textId="77777777" w:rsidR="00534B3E" w:rsidRPr="00E317FC" w:rsidRDefault="00534B3E" w:rsidP="00534B3E">
      <w:pPr>
        <w:pStyle w:val="Textecourant9-12"/>
        <w:jc w:val="both"/>
        <w:rPr>
          <w:rFonts w:cs="Arial"/>
          <w:sz w:val="20"/>
          <w:szCs w:val="22"/>
        </w:rPr>
      </w:pPr>
      <w:r w:rsidRPr="00E317FC">
        <w:rPr>
          <w:rFonts w:cs="Arial"/>
          <w:sz w:val="20"/>
          <w:szCs w:val="22"/>
        </w:rPr>
        <w:t xml:space="preserve">Une étude rétrospective française conduite par le centre de référence des cytopénies auto-immunes et portant sur plus de 100 malades a par ailleurs montré que le schéma d’administration utilisé au cours de la polyarthrite rhumatoïde (2 injections à dose fixe de 1 g) était aussi efficace et aussi bien toléré que le schéma d’administration habituellement utilisé au cours des hémopathies lymphoïdes (4 injections hebdomadaires de 375 mg/m²) (Mahévas M et al, Am J Hematol. 2013; 88(10):858-61). </w:t>
      </w:r>
    </w:p>
    <w:p w14:paraId="5750B5D8" w14:textId="77777777" w:rsidR="00534B3E" w:rsidRPr="00E317FC" w:rsidRDefault="00534B3E" w:rsidP="00534B3E">
      <w:pPr>
        <w:pStyle w:val="Textecourant9-12"/>
        <w:jc w:val="both"/>
        <w:rPr>
          <w:rFonts w:cs="Arial"/>
          <w:sz w:val="20"/>
          <w:szCs w:val="22"/>
        </w:rPr>
      </w:pPr>
    </w:p>
    <w:p w14:paraId="4E5CF629" w14:textId="77777777" w:rsidR="00534B3E" w:rsidRPr="00E317FC" w:rsidRDefault="00534B3E" w:rsidP="00534B3E">
      <w:pPr>
        <w:pStyle w:val="Textecourant9-12"/>
        <w:jc w:val="both"/>
        <w:rPr>
          <w:rFonts w:cs="Arial"/>
          <w:sz w:val="20"/>
          <w:szCs w:val="22"/>
        </w:rPr>
      </w:pPr>
      <w:r w:rsidRPr="00E317FC">
        <w:rPr>
          <w:rFonts w:cs="Arial"/>
          <w:sz w:val="20"/>
          <w:szCs w:val="22"/>
        </w:rPr>
        <w:t>Une étude prospective observationnelle multicentrique de type « registre », procédant à un recueil continu de données cliniques et biologiques concernant des patients traités par rituximab pour un purpura thrombopénique immunologique a été mise en place par le centre de référence des cytopénies auto-immunes de l’adulte. Les résultats de cette étude ont été publiés en 2014 (Khellaf M, et al. Blood. 2014;124(22):3228-36) et sont décrits ci-après.</w:t>
      </w:r>
    </w:p>
    <w:p w14:paraId="5F5C62CD" w14:textId="3B2E645C" w:rsidR="00534B3E" w:rsidRPr="00E317FC" w:rsidRDefault="00534B3E" w:rsidP="00534B3E">
      <w:pPr>
        <w:pStyle w:val="Textecourant9-12"/>
        <w:jc w:val="both"/>
        <w:rPr>
          <w:rFonts w:cs="Arial"/>
          <w:sz w:val="20"/>
          <w:szCs w:val="22"/>
        </w:rPr>
      </w:pPr>
      <w:r w:rsidRPr="00E317FC">
        <w:rPr>
          <w:rFonts w:cs="Arial"/>
          <w:sz w:val="20"/>
          <w:szCs w:val="22"/>
        </w:rPr>
        <w:lastRenderedPageBreak/>
        <w:t>Le suivi de ce registre national d’une durée de 7 ans avec une période d’inclusion de 2 ans a eu lieu entre juillet 2010 et juillet 2012. Un suivi de 5 ans était programmé. Ce registre a</w:t>
      </w:r>
      <w:r w:rsidR="003D1A55">
        <w:rPr>
          <w:rFonts w:cs="Arial"/>
          <w:sz w:val="20"/>
          <w:szCs w:val="22"/>
        </w:rPr>
        <w:t>vait</w:t>
      </w:r>
      <w:r w:rsidRPr="00E317FC">
        <w:rPr>
          <w:rFonts w:cs="Arial"/>
          <w:sz w:val="20"/>
          <w:szCs w:val="22"/>
        </w:rPr>
        <w:t xml:space="preserve"> pour objectif principal d’évaluer la tolérance du traitement par rituximab et de confirmer son efficacité à court terme et à long terme. </w:t>
      </w:r>
    </w:p>
    <w:p w14:paraId="76473F7E" w14:textId="77777777" w:rsidR="00534B3E" w:rsidRPr="00E317FC" w:rsidRDefault="00534B3E" w:rsidP="00534B3E">
      <w:pPr>
        <w:pStyle w:val="Textecourant9-12"/>
        <w:jc w:val="both"/>
        <w:rPr>
          <w:rFonts w:cs="Arial"/>
          <w:sz w:val="20"/>
          <w:szCs w:val="22"/>
        </w:rPr>
      </w:pPr>
    </w:p>
    <w:p w14:paraId="265BA9A1" w14:textId="77777777" w:rsidR="00534B3E" w:rsidRPr="00E317FC" w:rsidRDefault="00534B3E" w:rsidP="00534B3E">
      <w:pPr>
        <w:pStyle w:val="Textecourant9-12"/>
        <w:jc w:val="both"/>
        <w:rPr>
          <w:rFonts w:cs="Arial"/>
          <w:sz w:val="20"/>
          <w:szCs w:val="22"/>
        </w:rPr>
      </w:pPr>
      <w:r w:rsidRPr="00E317FC">
        <w:rPr>
          <w:rFonts w:cs="Arial"/>
          <w:sz w:val="20"/>
          <w:szCs w:val="22"/>
        </w:rPr>
        <w:t>L’analyse a porté sur 248 patients. Seulement 2 malades ont été perdus de vue et plus de 230 malades ont au moins un an de suivi. Le recul moyen de suivi est de 24 mois. La majorité des patients avait reçu des corticoïdes et des Ig mais seuls 10% des patients ont été splénectomisés.</w:t>
      </w:r>
    </w:p>
    <w:p w14:paraId="25874BD9" w14:textId="77777777" w:rsidR="00534B3E" w:rsidRPr="00E317FC" w:rsidRDefault="00534B3E" w:rsidP="00534B3E">
      <w:pPr>
        <w:pStyle w:val="Textecourant9-12"/>
        <w:jc w:val="both"/>
        <w:rPr>
          <w:rFonts w:cs="Arial"/>
          <w:sz w:val="20"/>
          <w:szCs w:val="22"/>
        </w:rPr>
      </w:pPr>
    </w:p>
    <w:p w14:paraId="52758CD0" w14:textId="77777777" w:rsidR="00534B3E" w:rsidRPr="00E317FC" w:rsidRDefault="00534B3E" w:rsidP="00534B3E">
      <w:pPr>
        <w:pStyle w:val="Textecourant9-12"/>
        <w:jc w:val="both"/>
        <w:rPr>
          <w:rFonts w:cs="Arial"/>
          <w:sz w:val="20"/>
          <w:szCs w:val="22"/>
        </w:rPr>
      </w:pPr>
      <w:r w:rsidRPr="00E317FC">
        <w:rPr>
          <w:rFonts w:cs="Arial"/>
          <w:noProof/>
          <w:sz w:val="20"/>
          <w:szCs w:val="22"/>
        </w:rPr>
        <w:drawing>
          <wp:inline distT="0" distB="0" distL="0" distR="0" wp14:anchorId="64145FA6" wp14:editId="7CA657BD">
            <wp:extent cx="4030980" cy="4434840"/>
            <wp:effectExtent l="0" t="0" r="0" b="0"/>
            <wp:docPr id="1" name="Image 1" descr="D:\Users\Cch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Users\Cchu\Desktop\Captur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0980" cy="4434840"/>
                    </a:xfrm>
                    <a:prstGeom prst="rect">
                      <a:avLst/>
                    </a:prstGeom>
                    <a:noFill/>
                    <a:ln>
                      <a:noFill/>
                    </a:ln>
                  </pic:spPr>
                </pic:pic>
              </a:graphicData>
            </a:graphic>
          </wp:inline>
        </w:drawing>
      </w:r>
    </w:p>
    <w:p w14:paraId="02A7DE42" w14:textId="77777777" w:rsidR="00534B3E" w:rsidRPr="00E317FC" w:rsidRDefault="00534B3E" w:rsidP="00534B3E">
      <w:pPr>
        <w:pStyle w:val="Textecourant9-12"/>
        <w:jc w:val="both"/>
        <w:rPr>
          <w:rFonts w:cs="Arial"/>
          <w:sz w:val="20"/>
          <w:szCs w:val="22"/>
        </w:rPr>
      </w:pPr>
      <w:r w:rsidRPr="00E317FC">
        <w:rPr>
          <w:rFonts w:cs="Arial"/>
          <w:sz w:val="20"/>
          <w:szCs w:val="22"/>
        </w:rPr>
        <w:t>En termes d’efficacité, le taux de réponse globale est de 61% après une seule cure de traitement et après un délai moyen de suivi de 2 ans, 39% des patients sont encore répondeurs. Le délai médian de rechute est de 25 mois. Les données concernant l’administration d’une nouvelle cure sont limitées et ne concernent que 11 patients. Ce registre prospectif confirme par ailleurs que chez l’adulte, la posologie de deux perfusions d’une dose fixe de 1 g à 2 semaines d’intervalle est aussi efficace et bien tolérée que la posologie de 4 injections hebdomadaires de 375 mg/m</w:t>
      </w:r>
      <w:r w:rsidRPr="004F1A38">
        <w:rPr>
          <w:rFonts w:cs="Arial"/>
          <w:sz w:val="20"/>
          <w:szCs w:val="22"/>
          <w:vertAlign w:val="superscript"/>
        </w:rPr>
        <w:t>2</w:t>
      </w:r>
      <w:r w:rsidRPr="00E317FC">
        <w:rPr>
          <w:rFonts w:cs="Arial"/>
          <w:sz w:val="20"/>
          <w:szCs w:val="22"/>
        </w:rPr>
        <w:t xml:space="preserve">. </w:t>
      </w:r>
    </w:p>
    <w:p w14:paraId="7D064385" w14:textId="77777777" w:rsidR="00534B3E" w:rsidRPr="00E317FC" w:rsidRDefault="00534B3E" w:rsidP="00534B3E">
      <w:pPr>
        <w:pStyle w:val="Textecourant9-12"/>
        <w:jc w:val="both"/>
        <w:rPr>
          <w:rFonts w:cs="Arial"/>
          <w:sz w:val="20"/>
          <w:szCs w:val="22"/>
        </w:rPr>
      </w:pPr>
    </w:p>
    <w:p w14:paraId="74593256" w14:textId="1516B7AD" w:rsidR="00534B3E" w:rsidRPr="00E317FC" w:rsidRDefault="00534B3E" w:rsidP="00534B3E">
      <w:pPr>
        <w:pStyle w:val="Textecourant9-12"/>
        <w:jc w:val="both"/>
        <w:rPr>
          <w:rFonts w:cs="Arial"/>
          <w:sz w:val="20"/>
          <w:szCs w:val="22"/>
        </w:rPr>
      </w:pPr>
      <w:r w:rsidRPr="00E317FC">
        <w:rPr>
          <w:rFonts w:cs="Arial"/>
          <w:sz w:val="20"/>
          <w:szCs w:val="22"/>
        </w:rPr>
        <w:t>Ces premiers résultats confirment la bonne tolérance du traitement par rituximab : 87 effets indésirables déclarés, dont 66 possiblement reliés au rituximab chez 44 patients (18%). Tous ces effets secondaires ont été transitoires et aucun n’a entraîné de séquelle. Trente-huit patients (15%) ont présenté une intolérance aux perfusions de rituximab, les perfusions ont été arrêtées chez 3 patients (1%). Il y a eu 13 complications infectieuses chez 7 patients (3%) soit 2,6 infections/100 patients-an. Il y a eu 13 décès (5%). Seuls trois décès peuvent être indirectement liés au traitement par rituximab. Il s’agit d’infections survenues plus d’un an après l’administration du produit et qui sont survenu</w:t>
      </w:r>
      <w:r w:rsidR="007E2585">
        <w:rPr>
          <w:rFonts w:cs="Arial"/>
          <w:sz w:val="20"/>
          <w:szCs w:val="22"/>
        </w:rPr>
        <w:t>e</w:t>
      </w:r>
      <w:r w:rsidRPr="00E317FC">
        <w:rPr>
          <w:rFonts w:cs="Arial"/>
          <w:sz w:val="20"/>
          <w:szCs w:val="22"/>
        </w:rPr>
        <w:t>s chez 3 patients âgés de plus de 70 ans, dont deux avec des comorbidités sévères et par ailleurs soumis à une corticothérapie prolongée en raison d’un PTI sévère réfractaire.</w:t>
      </w:r>
    </w:p>
    <w:p w14:paraId="1CED091A" w14:textId="77777777" w:rsidR="00534B3E" w:rsidRPr="00E317FC" w:rsidRDefault="00534B3E" w:rsidP="00534B3E">
      <w:pPr>
        <w:pStyle w:val="Textecourant9-12"/>
        <w:jc w:val="both"/>
        <w:rPr>
          <w:rFonts w:cs="Arial"/>
          <w:sz w:val="20"/>
          <w:szCs w:val="22"/>
        </w:rPr>
      </w:pPr>
    </w:p>
    <w:p w14:paraId="4C82E7A9" w14:textId="77777777" w:rsidR="00534B3E" w:rsidRPr="00E317FC" w:rsidRDefault="00534B3E" w:rsidP="00534B3E">
      <w:pPr>
        <w:pStyle w:val="Textecourant9-12"/>
        <w:jc w:val="both"/>
        <w:rPr>
          <w:rFonts w:cs="Arial"/>
          <w:sz w:val="20"/>
          <w:szCs w:val="22"/>
        </w:rPr>
      </w:pPr>
      <w:r w:rsidRPr="00E317FC">
        <w:rPr>
          <w:rFonts w:cs="Arial"/>
          <w:sz w:val="20"/>
          <w:szCs w:val="22"/>
        </w:rPr>
        <w:t>Les données préliminaires de ce registre confirment en termes d’efficacité les résultats observés dans les études cliniques précédentes. La tolérance du produit apparaît satisfaisante avec une bonne tolérance des perfusions et un risque infectieux acceptable.</w:t>
      </w:r>
    </w:p>
    <w:p w14:paraId="54FE2798" w14:textId="77777777" w:rsidR="00534B3E" w:rsidRPr="00E317FC" w:rsidRDefault="00534B3E" w:rsidP="00534B3E">
      <w:pPr>
        <w:pStyle w:val="Textecourant9-12"/>
        <w:jc w:val="both"/>
        <w:rPr>
          <w:rFonts w:cs="Arial"/>
          <w:sz w:val="20"/>
          <w:szCs w:val="22"/>
        </w:rPr>
      </w:pPr>
    </w:p>
    <w:p w14:paraId="3541CCF5" w14:textId="77777777" w:rsidR="00534B3E" w:rsidRPr="00E317FC" w:rsidRDefault="00534B3E" w:rsidP="00534B3E">
      <w:pPr>
        <w:pStyle w:val="Textecourant9-12"/>
        <w:jc w:val="both"/>
        <w:rPr>
          <w:rFonts w:cs="Arial"/>
          <w:sz w:val="20"/>
          <w:szCs w:val="22"/>
        </w:rPr>
      </w:pPr>
      <w:r w:rsidRPr="00E317FC">
        <w:rPr>
          <w:rFonts w:cs="Arial"/>
          <w:sz w:val="20"/>
          <w:szCs w:val="22"/>
        </w:rPr>
        <w:t xml:space="preserve">Toutefois, 3 cas d’hypogammaglobulinémie profonde et symptomatique sont décrits dans la littérature (Mahévas et al. Autoimmun Rev 2014 ;13(10):1055-63). Cet évènement rare correspond à des déficits immunitaires complexes révélés probablement par rituximab et non liés intrinsèquement au produit lui-même. </w:t>
      </w:r>
    </w:p>
    <w:p w14:paraId="3860AB92" w14:textId="77777777" w:rsidR="00534B3E" w:rsidRPr="00E317FC" w:rsidRDefault="00534B3E" w:rsidP="00534B3E">
      <w:pPr>
        <w:pStyle w:val="Textecourant9-12"/>
        <w:jc w:val="both"/>
        <w:rPr>
          <w:rFonts w:cs="Arial"/>
          <w:sz w:val="20"/>
          <w:szCs w:val="22"/>
        </w:rPr>
      </w:pPr>
    </w:p>
    <w:p w14:paraId="6FA2CE56" w14:textId="77777777" w:rsidR="00534B3E" w:rsidRPr="00E317FC" w:rsidRDefault="00534B3E" w:rsidP="00534B3E">
      <w:pPr>
        <w:pStyle w:val="Textecourant9-12"/>
        <w:jc w:val="both"/>
        <w:rPr>
          <w:rFonts w:cs="Arial"/>
          <w:sz w:val="20"/>
          <w:szCs w:val="22"/>
          <w:u w:val="single"/>
        </w:rPr>
      </w:pPr>
      <w:r w:rsidRPr="00E317FC">
        <w:rPr>
          <w:rFonts w:cs="Arial"/>
          <w:sz w:val="20"/>
          <w:szCs w:val="22"/>
          <w:u w:val="single"/>
        </w:rPr>
        <w:t>Données pédiatriques :</w:t>
      </w:r>
    </w:p>
    <w:p w14:paraId="53D2B253" w14:textId="77777777" w:rsidR="00534B3E" w:rsidRPr="00E317FC" w:rsidRDefault="00534B3E" w:rsidP="00534B3E">
      <w:pPr>
        <w:pStyle w:val="Textecourant9-12"/>
        <w:jc w:val="both"/>
        <w:rPr>
          <w:rFonts w:cs="Arial"/>
          <w:sz w:val="20"/>
          <w:szCs w:val="22"/>
        </w:rPr>
      </w:pPr>
      <w:r w:rsidRPr="00E317FC">
        <w:rPr>
          <w:rFonts w:cs="Arial"/>
          <w:sz w:val="20"/>
          <w:szCs w:val="22"/>
        </w:rPr>
        <w:t>La méta-analyse de Lyang Plos 2012 montre une efficacité et une tolérance comparables à celles des adultes. Un taux de réponse de 64.4% (n=201) a été rapporté concernant 312 patients et un taux de réponse de 40.7% (n=99) concernant 243 patients. Parmi 16 études rapportées (n=265 patients), 66% (n=175) des patients ont reçu le schéma hebdomadaire 4 doses à 375 mg/m². Les données sont limitées pour les autres schémas posologiques.</w:t>
      </w:r>
    </w:p>
    <w:p w14:paraId="5510085F" w14:textId="77777777" w:rsidR="00534B3E" w:rsidRPr="00E317FC" w:rsidRDefault="00534B3E" w:rsidP="00534B3E">
      <w:pPr>
        <w:pStyle w:val="Textecourant9-12"/>
        <w:jc w:val="both"/>
        <w:rPr>
          <w:rFonts w:cs="Arial"/>
          <w:sz w:val="20"/>
          <w:szCs w:val="22"/>
        </w:rPr>
      </w:pPr>
    </w:p>
    <w:p w14:paraId="631E05C4" w14:textId="77777777" w:rsidR="00534B3E" w:rsidRPr="00E317FC" w:rsidRDefault="00534B3E" w:rsidP="00534B3E">
      <w:pPr>
        <w:pStyle w:val="Textecourant9-12"/>
        <w:jc w:val="both"/>
        <w:rPr>
          <w:rFonts w:cs="Arial"/>
          <w:sz w:val="20"/>
          <w:szCs w:val="22"/>
        </w:rPr>
      </w:pPr>
      <w:r w:rsidRPr="00E317FC">
        <w:rPr>
          <w:rFonts w:cs="Arial"/>
          <w:sz w:val="20"/>
          <w:szCs w:val="22"/>
        </w:rPr>
        <w:t xml:space="preserve">En conclusion, au vu des données d’efficacité et de tolérance disponibles, le rapport bénéfice/risque du rituximab </w:t>
      </w:r>
      <w:r w:rsidRPr="00E317FC">
        <w:rPr>
          <w:rFonts w:cs="Arial"/>
          <w:sz w:val="20"/>
        </w:rPr>
        <w:t>(spécialité de référence et biosimilaires)</w:t>
      </w:r>
      <w:r w:rsidRPr="00E317FC">
        <w:rPr>
          <w:rFonts w:cs="Arial"/>
          <w:sz w:val="20"/>
          <w:szCs w:val="22"/>
        </w:rPr>
        <w:t xml:space="preserve"> est présumé favorable dans le traitement du PTI chez l’adulte et l’enfant. </w:t>
      </w:r>
    </w:p>
    <w:p w14:paraId="11D02791" w14:textId="77777777" w:rsidR="00534B3E" w:rsidRPr="00E317FC" w:rsidRDefault="00534B3E" w:rsidP="00534B3E">
      <w:pPr>
        <w:pStyle w:val="Textecourant9-12"/>
        <w:jc w:val="both"/>
        <w:rPr>
          <w:rFonts w:cs="Arial"/>
          <w:sz w:val="20"/>
          <w:szCs w:val="22"/>
        </w:rPr>
      </w:pPr>
    </w:p>
    <w:p w14:paraId="798AA6B6" w14:textId="084B5097" w:rsidR="00534B3E" w:rsidRPr="00F55BC5" w:rsidRDefault="00534B3E" w:rsidP="00534B3E">
      <w:pPr>
        <w:jc w:val="both"/>
        <w:rPr>
          <w:rFonts w:ascii="Calibri" w:eastAsia="Times New Roman" w:hAnsi="Calibri" w:cs="Times New Roman"/>
          <w:sz w:val="24"/>
          <w:szCs w:val="20"/>
        </w:rPr>
      </w:pPr>
      <w:r w:rsidRPr="00E317FC">
        <w:rPr>
          <w:rFonts w:ascii="Arial" w:hAnsi="Arial"/>
          <w:b/>
          <w:sz w:val="18"/>
        </w:rPr>
        <w:t xml:space="preserve">Effet du rituximab dans </w:t>
      </w:r>
      <w:r w:rsidR="00DF33EE">
        <w:rPr>
          <w:rFonts w:ascii="Arial" w:hAnsi="Arial"/>
          <w:b/>
          <w:sz w:val="18"/>
        </w:rPr>
        <w:t xml:space="preserve">le </w:t>
      </w:r>
      <w:r w:rsidRPr="00E317FC">
        <w:rPr>
          <w:rFonts w:ascii="Arial" w:hAnsi="Arial"/>
          <w:b/>
          <w:sz w:val="18"/>
        </w:rPr>
        <w:t xml:space="preserve">purpura thrombopénique immunologique : résumé des principales études </w:t>
      </w:r>
    </w:p>
    <w:p w14:paraId="572A876E" w14:textId="77777777" w:rsidR="00534B3E" w:rsidRPr="00E317FC" w:rsidRDefault="00534B3E" w:rsidP="00534B3E">
      <w:pPr>
        <w:autoSpaceDE w:val="0"/>
        <w:autoSpaceDN w:val="0"/>
        <w:adjustRightInd w:val="0"/>
        <w:jc w:val="both"/>
      </w:pPr>
      <w:r w:rsidRPr="00E317FC">
        <w:t xml:space="preserve"> </w:t>
      </w:r>
    </w:p>
    <w:tbl>
      <w:tblPr>
        <w:tblW w:w="95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0"/>
        <w:gridCol w:w="1408"/>
        <w:gridCol w:w="1472"/>
        <w:gridCol w:w="1023"/>
        <w:gridCol w:w="2049"/>
        <w:gridCol w:w="2346"/>
      </w:tblGrid>
      <w:tr w:rsidR="00534B3E" w:rsidRPr="00E317FC" w14:paraId="65AEF4BD" w14:textId="77777777" w:rsidTr="00534B3E">
        <w:tc>
          <w:tcPr>
            <w:tcW w:w="1270" w:type="dxa"/>
            <w:shd w:val="clear" w:color="auto" w:fill="FFFFFF"/>
          </w:tcPr>
          <w:p w14:paraId="159A75C8" w14:textId="77777777" w:rsidR="00534B3E" w:rsidRPr="00E317FC" w:rsidRDefault="00534B3E" w:rsidP="00534B3E">
            <w:pPr>
              <w:autoSpaceDE w:val="0"/>
              <w:autoSpaceDN w:val="0"/>
              <w:adjustRightInd w:val="0"/>
              <w:rPr>
                <w:rFonts w:ascii="ArialMT" w:hAnsi="ArialMT" w:cs="ArialMT"/>
                <w:b/>
                <w:sz w:val="18"/>
                <w:szCs w:val="18"/>
                <w:lang w:eastAsia="fr-FR"/>
              </w:rPr>
            </w:pPr>
            <w:r w:rsidRPr="00E317FC">
              <w:rPr>
                <w:rFonts w:ascii="ArialMT" w:hAnsi="ArialMT" w:cs="ArialMT"/>
                <w:b/>
                <w:sz w:val="18"/>
                <w:szCs w:val="18"/>
                <w:lang w:eastAsia="fr-FR"/>
              </w:rPr>
              <w:t>Auteur</w:t>
            </w:r>
          </w:p>
          <w:p w14:paraId="61A545EE" w14:textId="77777777" w:rsidR="00534B3E" w:rsidRPr="00E317FC" w:rsidRDefault="00534B3E" w:rsidP="00534B3E">
            <w:pPr>
              <w:autoSpaceDE w:val="0"/>
              <w:autoSpaceDN w:val="0"/>
              <w:adjustRightInd w:val="0"/>
              <w:rPr>
                <w:rFonts w:ascii="ArialMT" w:hAnsi="ArialMT" w:cs="ArialMT"/>
                <w:b/>
                <w:sz w:val="18"/>
                <w:szCs w:val="18"/>
                <w:lang w:eastAsia="fr-FR"/>
              </w:rPr>
            </w:pPr>
            <w:r w:rsidRPr="00E317FC">
              <w:rPr>
                <w:rFonts w:ascii="ArialMT" w:hAnsi="ArialMT" w:cs="ArialMT"/>
                <w:b/>
                <w:sz w:val="18"/>
                <w:szCs w:val="18"/>
                <w:lang w:eastAsia="fr-FR"/>
              </w:rPr>
              <w:t>principal</w:t>
            </w:r>
          </w:p>
          <w:p w14:paraId="1C78B838" w14:textId="77777777" w:rsidR="00534B3E" w:rsidRPr="00E317FC" w:rsidRDefault="00534B3E" w:rsidP="00534B3E">
            <w:pPr>
              <w:autoSpaceDE w:val="0"/>
              <w:autoSpaceDN w:val="0"/>
              <w:adjustRightInd w:val="0"/>
              <w:rPr>
                <w:rFonts w:ascii="ArialMT" w:hAnsi="ArialMT" w:cs="ArialMT"/>
                <w:sz w:val="18"/>
                <w:szCs w:val="18"/>
                <w:lang w:eastAsia="fr-FR"/>
              </w:rPr>
            </w:pPr>
          </w:p>
        </w:tc>
        <w:tc>
          <w:tcPr>
            <w:tcW w:w="1408" w:type="dxa"/>
            <w:shd w:val="clear" w:color="auto" w:fill="FFFFFF"/>
          </w:tcPr>
          <w:p w14:paraId="5E400061"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Type d’étude et effectif</w:t>
            </w:r>
          </w:p>
        </w:tc>
        <w:tc>
          <w:tcPr>
            <w:tcW w:w="1472" w:type="dxa"/>
            <w:shd w:val="clear" w:color="auto" w:fill="FFFFFF"/>
          </w:tcPr>
          <w:p w14:paraId="585B6061"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Posologie</w:t>
            </w:r>
          </w:p>
        </w:tc>
        <w:tc>
          <w:tcPr>
            <w:tcW w:w="1023" w:type="dxa"/>
            <w:shd w:val="clear" w:color="auto" w:fill="FFFFFF"/>
          </w:tcPr>
          <w:p w14:paraId="448D4C98"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Suivi</w:t>
            </w:r>
          </w:p>
        </w:tc>
        <w:tc>
          <w:tcPr>
            <w:tcW w:w="2049" w:type="dxa"/>
            <w:shd w:val="clear" w:color="auto" w:fill="FFFFFF"/>
          </w:tcPr>
          <w:p w14:paraId="7BC03782"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Critères de réponse</w:t>
            </w:r>
          </w:p>
        </w:tc>
        <w:tc>
          <w:tcPr>
            <w:tcW w:w="2346" w:type="dxa"/>
            <w:shd w:val="clear" w:color="auto" w:fill="FFFFFF"/>
          </w:tcPr>
          <w:p w14:paraId="181E83B2"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Résultats</w:t>
            </w:r>
          </w:p>
        </w:tc>
      </w:tr>
      <w:tr w:rsidR="00534B3E" w:rsidRPr="00D13F6A" w14:paraId="449D0FFF" w14:textId="77777777" w:rsidTr="00534B3E">
        <w:tc>
          <w:tcPr>
            <w:tcW w:w="1270" w:type="dxa"/>
            <w:shd w:val="clear" w:color="auto" w:fill="FFFFFF"/>
          </w:tcPr>
          <w:p w14:paraId="03EFF5E4" w14:textId="77777777" w:rsidR="00534B3E" w:rsidRPr="00E317FC" w:rsidRDefault="00534B3E" w:rsidP="00534B3E">
            <w:pPr>
              <w:autoSpaceDE w:val="0"/>
              <w:autoSpaceDN w:val="0"/>
              <w:adjustRightInd w:val="0"/>
              <w:rPr>
                <w:rFonts w:ascii="Arial" w:hAnsi="Arial" w:cs="Arial"/>
                <w:sz w:val="18"/>
                <w:szCs w:val="18"/>
                <w:lang w:eastAsia="fr-FR"/>
              </w:rPr>
            </w:pPr>
            <w:r w:rsidRPr="00E317FC">
              <w:rPr>
                <w:rFonts w:ascii="Arial" w:hAnsi="Arial" w:cs="Arial"/>
                <w:sz w:val="18"/>
                <w:szCs w:val="18"/>
                <w:lang w:eastAsia="fr-FR"/>
              </w:rPr>
              <w:t>Stasi</w:t>
            </w:r>
          </w:p>
          <w:p w14:paraId="27B8EFA4" w14:textId="77777777" w:rsidR="00534B3E" w:rsidRPr="00E317FC" w:rsidRDefault="00534B3E" w:rsidP="00534B3E">
            <w:pPr>
              <w:autoSpaceDE w:val="0"/>
              <w:autoSpaceDN w:val="0"/>
              <w:adjustRightInd w:val="0"/>
              <w:rPr>
                <w:rFonts w:ascii="ArialMT" w:hAnsi="ArialMT" w:cs="ArialMT"/>
                <w:sz w:val="18"/>
                <w:szCs w:val="18"/>
                <w:lang w:eastAsia="fr-FR"/>
              </w:rPr>
            </w:pPr>
            <w:r w:rsidRPr="00E317FC">
              <w:rPr>
                <w:rFonts w:ascii="Arial" w:hAnsi="Arial" w:cs="Arial"/>
                <w:sz w:val="18"/>
                <w:szCs w:val="18"/>
                <w:lang w:eastAsia="fr-FR"/>
              </w:rPr>
              <w:t>(2001)</w:t>
            </w:r>
          </w:p>
        </w:tc>
        <w:tc>
          <w:tcPr>
            <w:tcW w:w="1408" w:type="dxa"/>
            <w:shd w:val="clear" w:color="auto" w:fill="FFFFFF"/>
          </w:tcPr>
          <w:p w14:paraId="7CCE28D0"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b/>
                <w:sz w:val="18"/>
              </w:rPr>
              <w:t>Série de cas</w:t>
            </w:r>
          </w:p>
          <w:p w14:paraId="0C00A349"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b/>
                <w:sz w:val="18"/>
              </w:rPr>
              <w:t>N=25 adultes</w:t>
            </w:r>
          </w:p>
        </w:tc>
        <w:tc>
          <w:tcPr>
            <w:tcW w:w="1472" w:type="dxa"/>
            <w:shd w:val="clear" w:color="auto" w:fill="FFFFFF"/>
          </w:tcPr>
          <w:p w14:paraId="0F84D468"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Rituximab :</w:t>
            </w:r>
          </w:p>
          <w:p w14:paraId="75D545B0"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375mg/m²/semaine</w:t>
            </w:r>
          </w:p>
          <w:p w14:paraId="11DF5BB7"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sz w:val="18"/>
              </w:rPr>
              <w:t>pendant 4 semaines</w:t>
            </w:r>
          </w:p>
        </w:tc>
        <w:tc>
          <w:tcPr>
            <w:tcW w:w="1023" w:type="dxa"/>
            <w:shd w:val="clear" w:color="auto" w:fill="FFFFFF"/>
          </w:tcPr>
          <w:p w14:paraId="40CE28D0" w14:textId="77777777" w:rsidR="00534B3E" w:rsidRPr="00E317FC" w:rsidRDefault="00534B3E" w:rsidP="00534B3E">
            <w:pPr>
              <w:autoSpaceDE w:val="0"/>
              <w:autoSpaceDN w:val="0"/>
              <w:adjustRightInd w:val="0"/>
              <w:rPr>
                <w:rFonts w:ascii="Arial" w:hAnsi="Arial" w:cs="Arial"/>
                <w:bCs/>
                <w:sz w:val="18"/>
                <w:szCs w:val="18"/>
                <w:lang w:eastAsia="fr-FR"/>
              </w:rPr>
            </w:pPr>
            <w:r w:rsidRPr="00E317FC">
              <w:rPr>
                <w:rFonts w:ascii="Arial" w:hAnsi="Arial" w:cs="Arial"/>
                <w:sz w:val="18"/>
                <w:szCs w:val="18"/>
                <w:lang w:eastAsia="fr-FR"/>
              </w:rPr>
              <w:t>6 à 27 mois</w:t>
            </w:r>
          </w:p>
        </w:tc>
        <w:tc>
          <w:tcPr>
            <w:tcW w:w="2049" w:type="dxa"/>
            <w:shd w:val="clear" w:color="auto" w:fill="FFFFFF"/>
          </w:tcPr>
          <w:p w14:paraId="40008948"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Réponse à 4 semaines :</w:t>
            </w:r>
          </w:p>
          <w:p w14:paraId="6F9F6133"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i/>
                <w:sz w:val="18"/>
              </w:rPr>
              <w:t xml:space="preserve">- RC : </w:t>
            </w:r>
            <w:r w:rsidRPr="00E317FC">
              <w:rPr>
                <w:rFonts w:ascii="Arial" w:hAnsi="Arial"/>
                <w:sz w:val="18"/>
              </w:rPr>
              <w:t>plaquettes&gt;100x10</w:t>
            </w:r>
            <w:r w:rsidRPr="00E317FC">
              <w:rPr>
                <w:rFonts w:ascii="Arial" w:hAnsi="Arial"/>
                <w:sz w:val="12"/>
              </w:rPr>
              <w:t>9</w:t>
            </w:r>
            <w:r w:rsidRPr="00E317FC">
              <w:rPr>
                <w:rFonts w:ascii="Arial" w:hAnsi="Arial"/>
                <w:sz w:val="18"/>
              </w:rPr>
              <w:t>/L</w:t>
            </w:r>
          </w:p>
          <w:p w14:paraId="5060DDC2"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i/>
                <w:sz w:val="18"/>
              </w:rPr>
              <w:t xml:space="preserve">- RP </w:t>
            </w:r>
            <w:r w:rsidRPr="00E317FC">
              <w:rPr>
                <w:rFonts w:ascii="Arial" w:hAnsi="Arial"/>
                <w:sz w:val="18"/>
              </w:rPr>
              <w:t>: plaquettes&gt;50x10</w:t>
            </w:r>
            <w:r w:rsidRPr="00E317FC">
              <w:rPr>
                <w:rFonts w:ascii="Arial" w:hAnsi="Arial"/>
                <w:sz w:val="12"/>
              </w:rPr>
              <w:t>9</w:t>
            </w:r>
            <w:r w:rsidRPr="00E317FC">
              <w:rPr>
                <w:rFonts w:ascii="Arial" w:hAnsi="Arial"/>
                <w:sz w:val="18"/>
              </w:rPr>
              <w:t>/L</w:t>
            </w:r>
          </w:p>
          <w:p w14:paraId="2F283B9C" w14:textId="77777777" w:rsidR="00534B3E" w:rsidRPr="00F55BC5" w:rsidRDefault="00534B3E" w:rsidP="00534B3E">
            <w:pPr>
              <w:autoSpaceDE w:val="0"/>
              <w:autoSpaceDN w:val="0"/>
              <w:adjustRightInd w:val="0"/>
              <w:rPr>
                <w:rFonts w:ascii="AdvMINION-R" w:eastAsia="Times New Roman" w:hAnsi="AdvMINION-R" w:cs="Times New Roman"/>
                <w:sz w:val="18"/>
                <w:szCs w:val="20"/>
              </w:rPr>
            </w:pPr>
            <w:r w:rsidRPr="00E317FC">
              <w:rPr>
                <w:rFonts w:ascii="Arial" w:hAnsi="Arial"/>
                <w:i/>
                <w:sz w:val="18"/>
              </w:rPr>
              <w:t xml:space="preserve">- RM : </w:t>
            </w:r>
            <w:r w:rsidRPr="00E317FC">
              <w:rPr>
                <w:rFonts w:ascii="Arial" w:hAnsi="Arial"/>
                <w:sz w:val="18"/>
              </w:rPr>
              <w:t>plaquettes&lt;50x10</w:t>
            </w:r>
            <w:r w:rsidRPr="00E317FC">
              <w:rPr>
                <w:rFonts w:ascii="Arial" w:hAnsi="Arial"/>
                <w:sz w:val="12"/>
              </w:rPr>
              <w:t>9</w:t>
            </w:r>
            <w:r w:rsidRPr="00E317FC">
              <w:rPr>
                <w:rFonts w:ascii="Arial" w:hAnsi="Arial"/>
                <w:sz w:val="18"/>
              </w:rPr>
              <w:t>/L</w:t>
            </w:r>
          </w:p>
        </w:tc>
        <w:tc>
          <w:tcPr>
            <w:tcW w:w="2346" w:type="dxa"/>
            <w:shd w:val="clear" w:color="auto" w:fill="FFFFFF"/>
          </w:tcPr>
          <w:p w14:paraId="3583AB3C"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RC : n=5/25 (20%)</w:t>
            </w:r>
          </w:p>
          <w:p w14:paraId="174CF54A"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RP : n=5/25 (20%)</w:t>
            </w:r>
          </w:p>
          <w:p w14:paraId="7E6ADF36"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RM : n=3/25</w:t>
            </w:r>
          </w:p>
          <w:p w14:paraId="650217D2"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Réponse maintenue à</w:t>
            </w:r>
          </w:p>
          <w:p w14:paraId="1C58C136"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&gt;6M : n=7/25 (28%)</w:t>
            </w:r>
          </w:p>
          <w:p w14:paraId="13F8FA01"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Tolérance :</w:t>
            </w:r>
          </w:p>
          <w:p w14:paraId="519BB37B"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Infections</w:t>
            </w:r>
          </w:p>
          <w:p w14:paraId="5D415B96"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bactériennes à &gt;1an,</w:t>
            </w:r>
          </w:p>
          <w:p w14:paraId="2F636488"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respiratoires (n=16),</w:t>
            </w:r>
          </w:p>
          <w:p w14:paraId="1314837C" w14:textId="77777777" w:rsidR="00534B3E" w:rsidRPr="00E317FC" w:rsidRDefault="00534B3E" w:rsidP="00534B3E">
            <w:pPr>
              <w:autoSpaceDE w:val="0"/>
              <w:autoSpaceDN w:val="0"/>
              <w:adjustRightInd w:val="0"/>
              <w:rPr>
                <w:rFonts w:ascii="Arial" w:hAnsi="Arial" w:cs="Arial"/>
                <w:sz w:val="18"/>
                <w:szCs w:val="18"/>
                <w:lang w:val="pt-BR" w:eastAsia="fr-FR"/>
              </w:rPr>
            </w:pPr>
            <w:r w:rsidRPr="00E317FC">
              <w:rPr>
                <w:rFonts w:ascii="Arial" w:hAnsi="Arial" w:cs="Arial"/>
                <w:sz w:val="18"/>
                <w:szCs w:val="18"/>
                <w:lang w:val="pt-BR" w:eastAsia="fr-FR"/>
              </w:rPr>
              <w:t>urinaires (n=2), gastrointestinale</w:t>
            </w:r>
          </w:p>
          <w:p w14:paraId="1504E9DE" w14:textId="77777777" w:rsidR="00534B3E" w:rsidRPr="00E317FC" w:rsidRDefault="00534B3E" w:rsidP="00534B3E">
            <w:pPr>
              <w:autoSpaceDE w:val="0"/>
              <w:autoSpaceDN w:val="0"/>
              <w:adjustRightInd w:val="0"/>
              <w:rPr>
                <w:rFonts w:ascii="Arial" w:hAnsi="Arial" w:cs="Arial"/>
                <w:sz w:val="18"/>
                <w:szCs w:val="18"/>
                <w:lang w:val="pt-BR" w:eastAsia="fr-FR"/>
              </w:rPr>
            </w:pPr>
            <w:r w:rsidRPr="00E317FC">
              <w:rPr>
                <w:rFonts w:ascii="Arial" w:hAnsi="Arial" w:cs="Arial"/>
                <w:sz w:val="18"/>
                <w:szCs w:val="18"/>
                <w:lang w:val="pt-BR" w:eastAsia="fr-FR"/>
              </w:rPr>
              <w:t>(n=1).</w:t>
            </w:r>
          </w:p>
          <w:p w14:paraId="788C9780" w14:textId="77777777" w:rsidR="00534B3E" w:rsidRPr="00E317FC" w:rsidRDefault="00534B3E" w:rsidP="00534B3E">
            <w:pPr>
              <w:autoSpaceDE w:val="0"/>
              <w:autoSpaceDN w:val="0"/>
              <w:adjustRightInd w:val="0"/>
              <w:rPr>
                <w:rFonts w:ascii="Arial" w:hAnsi="Arial" w:cs="Arial"/>
                <w:b/>
                <w:bCs/>
                <w:sz w:val="18"/>
                <w:szCs w:val="18"/>
                <w:lang w:val="pt-BR" w:eastAsia="fr-FR"/>
              </w:rPr>
            </w:pPr>
            <w:r w:rsidRPr="00E317FC">
              <w:rPr>
                <w:rFonts w:ascii="Arial" w:hAnsi="Arial" w:cs="Arial"/>
                <w:sz w:val="18"/>
                <w:szCs w:val="18"/>
                <w:lang w:val="pt-BR" w:eastAsia="fr-FR"/>
              </w:rPr>
              <w:t>Zona (n=1)</w:t>
            </w:r>
          </w:p>
        </w:tc>
      </w:tr>
      <w:tr w:rsidR="00534B3E" w:rsidRPr="00E317FC" w14:paraId="2AF4B6AF" w14:textId="77777777" w:rsidTr="00534B3E">
        <w:tc>
          <w:tcPr>
            <w:tcW w:w="1270" w:type="dxa"/>
            <w:shd w:val="clear" w:color="auto" w:fill="FFFFFF"/>
          </w:tcPr>
          <w:p w14:paraId="587B8546" w14:textId="77777777" w:rsidR="00534B3E" w:rsidRPr="00E317FC" w:rsidRDefault="00534B3E" w:rsidP="00534B3E">
            <w:pPr>
              <w:autoSpaceDE w:val="0"/>
              <w:autoSpaceDN w:val="0"/>
              <w:adjustRightInd w:val="0"/>
              <w:rPr>
                <w:rFonts w:ascii="Arial" w:hAnsi="Arial" w:cs="Arial"/>
                <w:sz w:val="18"/>
                <w:szCs w:val="18"/>
                <w:lang w:eastAsia="fr-FR"/>
              </w:rPr>
            </w:pPr>
            <w:r w:rsidRPr="00E317FC">
              <w:rPr>
                <w:rFonts w:ascii="Arial" w:hAnsi="Arial" w:cs="Arial"/>
                <w:sz w:val="18"/>
                <w:szCs w:val="18"/>
                <w:lang w:eastAsia="fr-FR"/>
              </w:rPr>
              <w:t>Cooper</w:t>
            </w:r>
          </w:p>
          <w:p w14:paraId="15B4ADE4" w14:textId="77777777" w:rsidR="00534B3E" w:rsidRPr="00E317FC" w:rsidRDefault="00534B3E" w:rsidP="00534B3E">
            <w:pPr>
              <w:autoSpaceDE w:val="0"/>
              <w:autoSpaceDN w:val="0"/>
              <w:adjustRightInd w:val="0"/>
              <w:rPr>
                <w:rFonts w:ascii="ArialMT" w:hAnsi="ArialMT" w:cs="ArialMT"/>
                <w:sz w:val="18"/>
                <w:szCs w:val="18"/>
                <w:lang w:eastAsia="fr-FR"/>
              </w:rPr>
            </w:pPr>
            <w:r w:rsidRPr="00E317FC">
              <w:rPr>
                <w:rFonts w:ascii="Arial" w:hAnsi="Arial" w:cs="Arial"/>
                <w:sz w:val="18"/>
                <w:szCs w:val="18"/>
                <w:lang w:eastAsia="fr-FR"/>
              </w:rPr>
              <w:t>(2004)</w:t>
            </w:r>
          </w:p>
        </w:tc>
        <w:tc>
          <w:tcPr>
            <w:tcW w:w="1408" w:type="dxa"/>
            <w:shd w:val="clear" w:color="auto" w:fill="FFFFFF"/>
          </w:tcPr>
          <w:p w14:paraId="4F7FC70A"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b/>
                <w:sz w:val="18"/>
              </w:rPr>
              <w:t>Série de cas</w:t>
            </w:r>
          </w:p>
          <w:p w14:paraId="7403A1D9"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b/>
                <w:sz w:val="18"/>
              </w:rPr>
              <w:t>N=57 adultes</w:t>
            </w:r>
          </w:p>
        </w:tc>
        <w:tc>
          <w:tcPr>
            <w:tcW w:w="1472" w:type="dxa"/>
            <w:shd w:val="clear" w:color="auto" w:fill="FFFFFF"/>
          </w:tcPr>
          <w:p w14:paraId="4A64EC28"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Rituximab :</w:t>
            </w:r>
          </w:p>
          <w:p w14:paraId="1CC48AC8"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375mg/m²/semaine</w:t>
            </w:r>
          </w:p>
          <w:p w14:paraId="3B0CE2BD" w14:textId="77777777" w:rsidR="00534B3E" w:rsidRPr="00F55BC5" w:rsidRDefault="00534B3E" w:rsidP="00534B3E">
            <w:pPr>
              <w:autoSpaceDE w:val="0"/>
              <w:autoSpaceDN w:val="0"/>
              <w:adjustRightInd w:val="0"/>
              <w:rPr>
                <w:rFonts w:ascii="ArialMT" w:eastAsia="Times New Roman" w:hAnsi="ArialMT" w:cs="Times New Roman"/>
                <w:sz w:val="18"/>
                <w:szCs w:val="20"/>
              </w:rPr>
            </w:pPr>
            <w:r w:rsidRPr="00E317FC">
              <w:rPr>
                <w:rFonts w:ascii="Arial" w:hAnsi="Arial"/>
                <w:sz w:val="18"/>
              </w:rPr>
              <w:t>pendant 4 semaines</w:t>
            </w:r>
          </w:p>
        </w:tc>
        <w:tc>
          <w:tcPr>
            <w:tcW w:w="1023" w:type="dxa"/>
            <w:shd w:val="clear" w:color="auto" w:fill="FFFFFF"/>
          </w:tcPr>
          <w:p w14:paraId="78633C75" w14:textId="77777777" w:rsidR="00534B3E" w:rsidRPr="00E317FC" w:rsidRDefault="00534B3E" w:rsidP="00534B3E">
            <w:pPr>
              <w:autoSpaceDE w:val="0"/>
              <w:autoSpaceDN w:val="0"/>
              <w:adjustRightInd w:val="0"/>
              <w:rPr>
                <w:rFonts w:ascii="Arial" w:hAnsi="Arial" w:cs="Arial"/>
                <w:sz w:val="18"/>
                <w:szCs w:val="18"/>
                <w:lang w:eastAsia="fr-FR"/>
              </w:rPr>
            </w:pPr>
            <w:r w:rsidRPr="00E317FC">
              <w:rPr>
                <w:rFonts w:ascii="Arial" w:hAnsi="Arial" w:cs="Arial"/>
                <w:sz w:val="18"/>
                <w:szCs w:val="18"/>
                <w:lang w:eastAsia="fr-FR"/>
              </w:rPr>
              <w:t>Max : 51</w:t>
            </w:r>
          </w:p>
          <w:p w14:paraId="12133F81" w14:textId="77777777" w:rsidR="00534B3E" w:rsidRPr="00E317FC" w:rsidRDefault="00534B3E" w:rsidP="00534B3E">
            <w:pPr>
              <w:autoSpaceDE w:val="0"/>
              <w:autoSpaceDN w:val="0"/>
              <w:adjustRightInd w:val="0"/>
              <w:rPr>
                <w:rFonts w:ascii="Arial" w:hAnsi="Arial" w:cs="Arial"/>
                <w:sz w:val="18"/>
                <w:szCs w:val="18"/>
                <w:lang w:eastAsia="fr-FR"/>
              </w:rPr>
            </w:pPr>
            <w:r w:rsidRPr="00E317FC">
              <w:rPr>
                <w:rFonts w:ascii="Arial" w:hAnsi="Arial" w:cs="Arial"/>
                <w:sz w:val="18"/>
                <w:szCs w:val="18"/>
                <w:lang w:eastAsia="fr-FR"/>
              </w:rPr>
              <w:t>semaines</w:t>
            </w:r>
          </w:p>
        </w:tc>
        <w:tc>
          <w:tcPr>
            <w:tcW w:w="2049" w:type="dxa"/>
            <w:shd w:val="clear" w:color="auto" w:fill="FFFFFF"/>
          </w:tcPr>
          <w:p w14:paraId="0777FA07"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i/>
                <w:sz w:val="18"/>
              </w:rPr>
              <w:t xml:space="preserve">RC : </w:t>
            </w:r>
            <w:r w:rsidRPr="00E317FC">
              <w:rPr>
                <w:rFonts w:ascii="Arial" w:hAnsi="Arial"/>
                <w:sz w:val="18"/>
              </w:rPr>
              <w:t>plaquettes&gt;150x10</w:t>
            </w:r>
            <w:r w:rsidRPr="00E317FC">
              <w:rPr>
                <w:rFonts w:ascii="Arial" w:hAnsi="Arial"/>
                <w:sz w:val="12"/>
              </w:rPr>
              <w:t>9</w:t>
            </w:r>
            <w:r w:rsidRPr="00E317FC">
              <w:rPr>
                <w:rFonts w:ascii="Arial" w:hAnsi="Arial"/>
                <w:sz w:val="18"/>
              </w:rPr>
              <w:t>/L</w:t>
            </w:r>
          </w:p>
          <w:p w14:paraId="20BFA0EF" w14:textId="77777777" w:rsidR="00534B3E" w:rsidRPr="00F55BC5" w:rsidRDefault="00534B3E" w:rsidP="00534B3E">
            <w:pPr>
              <w:autoSpaceDE w:val="0"/>
              <w:autoSpaceDN w:val="0"/>
              <w:adjustRightInd w:val="0"/>
              <w:rPr>
                <w:rFonts w:ascii="ArialMT" w:eastAsia="Times New Roman" w:hAnsi="ArialMT" w:cs="Times New Roman"/>
                <w:sz w:val="18"/>
                <w:szCs w:val="20"/>
              </w:rPr>
            </w:pPr>
            <w:r w:rsidRPr="00E317FC">
              <w:rPr>
                <w:rFonts w:ascii="Arial" w:hAnsi="Arial"/>
                <w:i/>
                <w:sz w:val="18"/>
              </w:rPr>
              <w:t>RP</w:t>
            </w:r>
            <w:r w:rsidRPr="00E317FC">
              <w:rPr>
                <w:rFonts w:ascii="Arial" w:hAnsi="Arial"/>
                <w:sz w:val="18"/>
              </w:rPr>
              <w:t>: plaquettes&gt;50x10</w:t>
            </w:r>
            <w:r w:rsidRPr="00E317FC">
              <w:rPr>
                <w:rFonts w:ascii="Arial" w:hAnsi="Arial"/>
                <w:sz w:val="12"/>
              </w:rPr>
              <w:t>9</w:t>
            </w:r>
            <w:r w:rsidRPr="00E317FC">
              <w:rPr>
                <w:rFonts w:ascii="Arial" w:hAnsi="Arial"/>
                <w:sz w:val="18"/>
              </w:rPr>
              <w:t>/L</w:t>
            </w:r>
          </w:p>
        </w:tc>
        <w:tc>
          <w:tcPr>
            <w:tcW w:w="2346" w:type="dxa"/>
            <w:shd w:val="clear" w:color="auto" w:fill="FFFFFF"/>
          </w:tcPr>
          <w:p w14:paraId="728DA1C0"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RC : n=18/57 (31%)</w:t>
            </w:r>
          </w:p>
          <w:p w14:paraId="3E83340B"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RP : n=13/57 (22%)</w:t>
            </w:r>
          </w:p>
          <w:p w14:paraId="4A70560C"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Maintien RC à 72.5</w:t>
            </w:r>
          </w:p>
          <w:p w14:paraId="52A1F236"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semaines : n=16/18</w:t>
            </w:r>
          </w:p>
          <w:p w14:paraId="29D5D204"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(88%)</w:t>
            </w:r>
          </w:p>
          <w:p w14:paraId="0AE6B979"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Maintien RP à 72.5</w:t>
            </w:r>
          </w:p>
          <w:p w14:paraId="50661E83"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semaines : n=2/13</w:t>
            </w:r>
          </w:p>
          <w:p w14:paraId="78AD7355"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(15%)</w:t>
            </w:r>
          </w:p>
          <w:p w14:paraId="312E8BBA"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Tolérance : bronchospasme lors</w:t>
            </w:r>
          </w:p>
          <w:p w14:paraId="61B31E2F"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injection n=1, pas</w:t>
            </w:r>
          </w:p>
          <w:p w14:paraId="2F99D315" w14:textId="77777777" w:rsidR="00534B3E" w:rsidRPr="00CD325F"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d’infection grave ou</w:t>
            </w:r>
          </w:p>
          <w:p w14:paraId="3B439695"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sz w:val="18"/>
                <w:szCs w:val="18"/>
                <w:lang w:eastAsia="fr-FR"/>
              </w:rPr>
              <w:t>inhabituelle</w:t>
            </w:r>
          </w:p>
        </w:tc>
      </w:tr>
      <w:tr w:rsidR="00534B3E" w:rsidRPr="00E317FC" w14:paraId="7C7B1193" w14:textId="77777777" w:rsidTr="00534B3E">
        <w:tc>
          <w:tcPr>
            <w:tcW w:w="1270" w:type="dxa"/>
            <w:shd w:val="clear" w:color="auto" w:fill="FFFFFF"/>
          </w:tcPr>
          <w:p w14:paraId="09112847" w14:textId="77777777" w:rsidR="00534B3E" w:rsidRPr="00E317FC" w:rsidRDefault="00534B3E" w:rsidP="00534B3E">
            <w:pPr>
              <w:autoSpaceDE w:val="0"/>
              <w:autoSpaceDN w:val="0"/>
              <w:adjustRightInd w:val="0"/>
              <w:rPr>
                <w:rFonts w:ascii="ArialMT" w:hAnsi="ArialMT" w:cs="ArialMT"/>
                <w:sz w:val="18"/>
                <w:szCs w:val="18"/>
                <w:lang w:eastAsia="fr-FR"/>
              </w:rPr>
            </w:pPr>
            <w:r w:rsidRPr="00E317FC">
              <w:rPr>
                <w:rFonts w:ascii="Arial" w:hAnsi="Arial" w:cs="Arial"/>
                <w:bCs/>
                <w:sz w:val="18"/>
                <w:szCs w:val="18"/>
                <w:lang w:eastAsia="fr-FR"/>
              </w:rPr>
              <w:t>Godeau (2008)</w:t>
            </w:r>
          </w:p>
        </w:tc>
        <w:tc>
          <w:tcPr>
            <w:tcW w:w="1408" w:type="dxa"/>
            <w:shd w:val="clear" w:color="auto" w:fill="FFFFFF"/>
          </w:tcPr>
          <w:p w14:paraId="7242D0F4"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Ouverte</w:t>
            </w:r>
          </w:p>
          <w:p w14:paraId="08572471" w14:textId="77777777" w:rsidR="00534B3E" w:rsidRPr="00E317FC" w:rsidRDefault="00534B3E" w:rsidP="00534B3E">
            <w:pPr>
              <w:autoSpaceDE w:val="0"/>
              <w:autoSpaceDN w:val="0"/>
              <w:adjustRightInd w:val="0"/>
              <w:rPr>
                <w:rFonts w:ascii="Arial" w:hAnsi="Arial" w:cs="Arial"/>
                <w:sz w:val="18"/>
                <w:szCs w:val="18"/>
                <w:lang w:eastAsia="fr-FR"/>
              </w:rPr>
            </w:pPr>
            <w:r w:rsidRPr="00E317FC">
              <w:rPr>
                <w:rFonts w:ascii="Arial" w:hAnsi="Arial" w:cs="Arial"/>
                <w:b/>
                <w:bCs/>
                <w:sz w:val="18"/>
                <w:szCs w:val="18"/>
                <w:lang w:eastAsia="fr-FR"/>
              </w:rPr>
              <w:lastRenderedPageBreak/>
              <w:t>N=60 adultes</w:t>
            </w:r>
          </w:p>
        </w:tc>
        <w:tc>
          <w:tcPr>
            <w:tcW w:w="1472" w:type="dxa"/>
            <w:shd w:val="clear" w:color="auto" w:fill="FFFFFF"/>
          </w:tcPr>
          <w:p w14:paraId="121DCA03"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lastRenderedPageBreak/>
              <w:t>Rituximab :</w:t>
            </w:r>
          </w:p>
          <w:p w14:paraId="1BDB8918"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lastRenderedPageBreak/>
              <w:t>375mg/m²/semaine</w:t>
            </w:r>
          </w:p>
          <w:p w14:paraId="50271371" w14:textId="77777777" w:rsidR="00534B3E" w:rsidRPr="00F55BC5" w:rsidRDefault="00534B3E" w:rsidP="00534B3E">
            <w:pPr>
              <w:autoSpaceDE w:val="0"/>
              <w:autoSpaceDN w:val="0"/>
              <w:adjustRightInd w:val="0"/>
              <w:rPr>
                <w:rFonts w:ascii="ArialMT" w:eastAsia="Times New Roman" w:hAnsi="ArialMT" w:cs="Times New Roman"/>
                <w:sz w:val="18"/>
                <w:szCs w:val="20"/>
              </w:rPr>
            </w:pPr>
            <w:r w:rsidRPr="00E317FC">
              <w:rPr>
                <w:rFonts w:ascii="Arial" w:hAnsi="Arial"/>
                <w:sz w:val="18"/>
              </w:rPr>
              <w:t>pendant 4 semaines</w:t>
            </w:r>
          </w:p>
        </w:tc>
        <w:tc>
          <w:tcPr>
            <w:tcW w:w="1023" w:type="dxa"/>
            <w:shd w:val="clear" w:color="auto" w:fill="FFFFFF"/>
          </w:tcPr>
          <w:p w14:paraId="0621B8F6" w14:textId="77777777" w:rsidR="00534B3E" w:rsidRPr="00E317FC" w:rsidRDefault="00534B3E" w:rsidP="00534B3E">
            <w:pPr>
              <w:autoSpaceDE w:val="0"/>
              <w:autoSpaceDN w:val="0"/>
              <w:adjustRightInd w:val="0"/>
              <w:rPr>
                <w:rFonts w:ascii="ArialMT" w:hAnsi="ArialMT" w:cs="ArialMT"/>
                <w:sz w:val="18"/>
                <w:szCs w:val="18"/>
                <w:lang w:eastAsia="fr-FR"/>
              </w:rPr>
            </w:pPr>
            <w:r w:rsidRPr="00E317FC">
              <w:rPr>
                <w:rFonts w:ascii="Arial" w:hAnsi="Arial" w:cs="Arial"/>
                <w:bCs/>
                <w:sz w:val="18"/>
                <w:szCs w:val="18"/>
                <w:lang w:eastAsia="fr-FR"/>
              </w:rPr>
              <w:lastRenderedPageBreak/>
              <w:t>2 ans</w:t>
            </w:r>
          </w:p>
        </w:tc>
        <w:tc>
          <w:tcPr>
            <w:tcW w:w="2049" w:type="dxa"/>
            <w:shd w:val="clear" w:color="auto" w:fill="FFFFFF"/>
          </w:tcPr>
          <w:p w14:paraId="56C15FDA"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Bonne réponse :</w:t>
            </w:r>
          </w:p>
          <w:p w14:paraId="538707A9"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lastRenderedPageBreak/>
              <w:t>plaquettes&gt;50x10</w:t>
            </w:r>
            <w:r w:rsidRPr="00E317FC">
              <w:rPr>
                <w:rFonts w:ascii="Arial" w:hAnsi="Arial"/>
                <w:sz w:val="12"/>
              </w:rPr>
              <w:t>9</w:t>
            </w:r>
            <w:r w:rsidRPr="00E317FC">
              <w:rPr>
                <w:rFonts w:ascii="Arial" w:hAnsi="Arial"/>
                <w:sz w:val="18"/>
              </w:rPr>
              <w:t>/L avec au moins un doublement du taux de plaquette initial</w:t>
            </w:r>
          </w:p>
          <w:p w14:paraId="7E3DB396"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Réponse intermédiaire:</w:t>
            </w:r>
          </w:p>
          <w:p w14:paraId="201F6F7D"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plaquettes&gt;30x10</w:t>
            </w:r>
            <w:r w:rsidRPr="00E317FC">
              <w:rPr>
                <w:rFonts w:ascii="Arial" w:hAnsi="Arial"/>
                <w:sz w:val="12"/>
              </w:rPr>
              <w:t>9</w:t>
            </w:r>
            <w:r w:rsidRPr="00E317FC">
              <w:rPr>
                <w:rFonts w:ascii="Arial" w:hAnsi="Arial"/>
                <w:sz w:val="18"/>
              </w:rPr>
              <w:t xml:space="preserve">/L </w:t>
            </w:r>
          </w:p>
          <w:p w14:paraId="7104DAC2"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sz w:val="18"/>
              </w:rPr>
              <w:t>avec au moins un doublement du taux de plaquette initial</w:t>
            </w:r>
            <w:r w:rsidRPr="00E317FC">
              <w:rPr>
                <w:rFonts w:ascii="Helvetica-Bold" w:hAnsi="Helvetica-Bold"/>
                <w:b/>
                <w:sz w:val="16"/>
              </w:rPr>
              <w:t xml:space="preserve"> </w:t>
            </w:r>
          </w:p>
        </w:tc>
        <w:tc>
          <w:tcPr>
            <w:tcW w:w="2346" w:type="dxa"/>
            <w:shd w:val="clear" w:color="auto" w:fill="FFFFFF"/>
          </w:tcPr>
          <w:p w14:paraId="62494833" w14:textId="77777777" w:rsidR="00534B3E" w:rsidRPr="00E317FC" w:rsidRDefault="00534B3E" w:rsidP="00534B3E">
            <w:pPr>
              <w:autoSpaceDE w:val="0"/>
              <w:autoSpaceDN w:val="0"/>
              <w:adjustRightInd w:val="0"/>
              <w:rPr>
                <w:rFonts w:ascii="Arial" w:hAnsi="Arial" w:cs="Arial"/>
                <w:bCs/>
                <w:sz w:val="18"/>
                <w:szCs w:val="18"/>
                <w:lang w:eastAsia="fr-FR"/>
              </w:rPr>
            </w:pPr>
            <w:r w:rsidRPr="00E317FC">
              <w:rPr>
                <w:rFonts w:ascii="Arial" w:hAnsi="Arial" w:cs="Arial"/>
                <w:bCs/>
                <w:sz w:val="18"/>
                <w:szCs w:val="18"/>
                <w:lang w:eastAsia="fr-FR"/>
              </w:rPr>
              <w:lastRenderedPageBreak/>
              <w:t>A 2 ans :</w:t>
            </w:r>
          </w:p>
          <w:p w14:paraId="3063B2F5" w14:textId="77777777" w:rsidR="00534B3E" w:rsidRPr="00E317FC" w:rsidRDefault="00534B3E" w:rsidP="00F55BC5">
            <w:pPr>
              <w:keepLines/>
              <w:numPr>
                <w:ilvl w:val="0"/>
                <w:numId w:val="19"/>
              </w:numPr>
              <w:autoSpaceDE w:val="0"/>
              <w:autoSpaceDN w:val="0"/>
              <w:adjustRightInd w:val="0"/>
              <w:spacing w:after="0" w:line="240" w:lineRule="auto"/>
              <w:ind w:left="0" w:firstLine="0"/>
              <w:contextualSpacing/>
              <w:rPr>
                <w:rFonts w:ascii="Arial" w:hAnsi="Arial"/>
                <w:sz w:val="18"/>
              </w:rPr>
            </w:pPr>
            <w:r w:rsidRPr="00E317FC">
              <w:rPr>
                <w:rFonts w:ascii="Arial" w:hAnsi="Arial"/>
                <w:sz w:val="18"/>
              </w:rPr>
              <w:lastRenderedPageBreak/>
              <w:t xml:space="preserve">33% des patients en bonne réponse </w:t>
            </w:r>
          </w:p>
          <w:p w14:paraId="7BD52017" w14:textId="77777777" w:rsidR="00534B3E" w:rsidRPr="00E317FC" w:rsidRDefault="00534B3E" w:rsidP="00F55BC5">
            <w:pPr>
              <w:keepLines/>
              <w:numPr>
                <w:ilvl w:val="0"/>
                <w:numId w:val="19"/>
              </w:numPr>
              <w:autoSpaceDE w:val="0"/>
              <w:autoSpaceDN w:val="0"/>
              <w:adjustRightInd w:val="0"/>
              <w:spacing w:after="0" w:line="240" w:lineRule="auto"/>
              <w:ind w:left="0" w:firstLine="0"/>
              <w:contextualSpacing/>
              <w:rPr>
                <w:rFonts w:ascii="Arial" w:hAnsi="Arial" w:cs="Arial"/>
                <w:bCs/>
                <w:sz w:val="18"/>
                <w:szCs w:val="18"/>
                <w:lang w:eastAsia="fr-FR"/>
              </w:rPr>
            </w:pPr>
            <w:r w:rsidRPr="00E317FC">
              <w:rPr>
                <w:rFonts w:ascii="Arial" w:hAnsi="Arial" w:cs="Arial"/>
                <w:bCs/>
                <w:sz w:val="18"/>
                <w:szCs w:val="18"/>
                <w:lang w:eastAsia="fr-FR"/>
              </w:rPr>
              <w:t>7% en réponse intermédiaire</w:t>
            </w:r>
          </w:p>
          <w:p w14:paraId="3A3D1050" w14:textId="77777777" w:rsidR="00534B3E" w:rsidRPr="00E317FC" w:rsidRDefault="00534B3E" w:rsidP="00534B3E">
            <w:pPr>
              <w:autoSpaceDE w:val="0"/>
              <w:autoSpaceDN w:val="0"/>
              <w:adjustRightInd w:val="0"/>
              <w:rPr>
                <w:rFonts w:ascii="Arial" w:hAnsi="Arial" w:cs="Arial"/>
                <w:bCs/>
                <w:sz w:val="18"/>
                <w:szCs w:val="18"/>
                <w:lang w:eastAsia="fr-FR"/>
              </w:rPr>
            </w:pPr>
          </w:p>
          <w:p w14:paraId="53A78D93" w14:textId="77777777" w:rsidR="00534B3E" w:rsidRPr="00E317FC" w:rsidRDefault="00534B3E" w:rsidP="00534B3E">
            <w:pPr>
              <w:autoSpaceDE w:val="0"/>
              <w:autoSpaceDN w:val="0"/>
              <w:adjustRightInd w:val="0"/>
              <w:rPr>
                <w:rFonts w:ascii="Arial" w:hAnsi="Arial" w:cs="Arial"/>
                <w:bCs/>
                <w:sz w:val="18"/>
                <w:szCs w:val="18"/>
                <w:u w:val="single"/>
                <w:lang w:eastAsia="fr-FR"/>
              </w:rPr>
            </w:pPr>
            <w:r w:rsidRPr="00E317FC">
              <w:rPr>
                <w:rFonts w:ascii="Arial" w:hAnsi="Arial" w:cs="Arial"/>
                <w:bCs/>
                <w:sz w:val="18"/>
                <w:szCs w:val="18"/>
                <w:u w:val="single"/>
                <w:lang w:eastAsia="fr-FR"/>
              </w:rPr>
              <w:t>Tolérance :</w:t>
            </w:r>
          </w:p>
          <w:p w14:paraId="5DEF294D"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Tous les patients sauf 1 ont reçu les 4 cures de rituximab</w:t>
            </w:r>
          </w:p>
          <w:p w14:paraId="3B105434"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Cs/>
                <w:sz w:val="18"/>
                <w:szCs w:val="18"/>
                <w:lang w:eastAsia="fr-FR"/>
              </w:rPr>
              <w:t>1 sigmoïdite (résolue sous antibiotique)</w:t>
            </w:r>
          </w:p>
        </w:tc>
      </w:tr>
      <w:tr w:rsidR="00534B3E" w:rsidRPr="00E317FC" w14:paraId="2B60DCCD" w14:textId="77777777" w:rsidTr="00534B3E">
        <w:tc>
          <w:tcPr>
            <w:tcW w:w="1270" w:type="dxa"/>
            <w:shd w:val="clear" w:color="auto" w:fill="FFFFFF"/>
          </w:tcPr>
          <w:p w14:paraId="185E2792" w14:textId="77777777" w:rsidR="00534B3E" w:rsidRPr="00E317FC" w:rsidRDefault="00534B3E" w:rsidP="00534B3E">
            <w:pPr>
              <w:keepNext/>
              <w:autoSpaceDE w:val="0"/>
              <w:autoSpaceDN w:val="0"/>
              <w:adjustRightInd w:val="0"/>
              <w:rPr>
                <w:rFonts w:ascii="Arial" w:hAnsi="Arial" w:cs="Arial"/>
                <w:bCs/>
                <w:sz w:val="18"/>
                <w:szCs w:val="18"/>
                <w:lang w:eastAsia="fr-FR"/>
              </w:rPr>
            </w:pPr>
            <w:r w:rsidRPr="00E317FC">
              <w:rPr>
                <w:rFonts w:ascii="Arial" w:hAnsi="Arial" w:cs="Arial"/>
                <w:bCs/>
                <w:sz w:val="18"/>
                <w:szCs w:val="18"/>
                <w:lang w:eastAsia="fr-FR"/>
              </w:rPr>
              <w:lastRenderedPageBreak/>
              <w:t>Patel</w:t>
            </w:r>
          </w:p>
          <w:p w14:paraId="6F20C68E" w14:textId="77777777" w:rsidR="00534B3E" w:rsidRPr="00E317FC" w:rsidRDefault="00534B3E" w:rsidP="00534B3E">
            <w:pPr>
              <w:keepNext/>
              <w:autoSpaceDE w:val="0"/>
              <w:autoSpaceDN w:val="0"/>
              <w:adjustRightInd w:val="0"/>
              <w:rPr>
                <w:rFonts w:ascii="Arial" w:hAnsi="Arial" w:cs="Arial"/>
                <w:b/>
                <w:bCs/>
                <w:sz w:val="18"/>
                <w:szCs w:val="18"/>
                <w:lang w:eastAsia="fr-FR"/>
              </w:rPr>
            </w:pPr>
            <w:r w:rsidRPr="00E317FC">
              <w:rPr>
                <w:rFonts w:ascii="Arial" w:hAnsi="Arial" w:cs="Arial"/>
                <w:bCs/>
                <w:sz w:val="18"/>
                <w:szCs w:val="18"/>
                <w:lang w:eastAsia="fr-FR"/>
              </w:rPr>
              <w:t>(2012)</w:t>
            </w:r>
          </w:p>
        </w:tc>
        <w:tc>
          <w:tcPr>
            <w:tcW w:w="1408" w:type="dxa"/>
            <w:shd w:val="clear" w:color="auto" w:fill="FFFFFF"/>
          </w:tcPr>
          <w:p w14:paraId="576E3078" w14:textId="77777777" w:rsidR="00534B3E" w:rsidRPr="00F55BC5" w:rsidRDefault="00534B3E" w:rsidP="00534B3E">
            <w:pPr>
              <w:keepNext/>
              <w:autoSpaceDE w:val="0"/>
              <w:autoSpaceDN w:val="0"/>
              <w:adjustRightInd w:val="0"/>
              <w:rPr>
                <w:rFonts w:ascii="Arial" w:eastAsia="Times New Roman" w:hAnsi="Arial" w:cs="Times New Roman"/>
                <w:b/>
                <w:sz w:val="18"/>
                <w:szCs w:val="20"/>
              </w:rPr>
            </w:pPr>
            <w:r w:rsidRPr="00E317FC">
              <w:rPr>
                <w:rFonts w:ascii="Arial" w:hAnsi="Arial"/>
                <w:b/>
                <w:sz w:val="18"/>
              </w:rPr>
              <w:t>Ouverte</w:t>
            </w:r>
          </w:p>
          <w:p w14:paraId="3946413D" w14:textId="77777777" w:rsidR="00534B3E" w:rsidRPr="00F55BC5" w:rsidRDefault="00534B3E" w:rsidP="00534B3E">
            <w:pPr>
              <w:keepNext/>
              <w:autoSpaceDE w:val="0"/>
              <w:autoSpaceDN w:val="0"/>
              <w:adjustRightInd w:val="0"/>
              <w:rPr>
                <w:rFonts w:ascii="Arial" w:eastAsia="Times New Roman" w:hAnsi="Arial" w:cs="Times New Roman"/>
                <w:b/>
                <w:sz w:val="18"/>
                <w:szCs w:val="20"/>
              </w:rPr>
            </w:pPr>
            <w:r w:rsidRPr="00E317FC">
              <w:rPr>
                <w:rFonts w:ascii="Arial" w:hAnsi="Arial"/>
                <w:b/>
                <w:sz w:val="18"/>
              </w:rPr>
              <w:t>N=66 enfants</w:t>
            </w:r>
          </w:p>
          <w:p w14:paraId="57418C3D" w14:textId="77777777" w:rsidR="00534B3E" w:rsidRPr="00F55BC5" w:rsidRDefault="00534B3E" w:rsidP="00534B3E">
            <w:pPr>
              <w:keepNext/>
              <w:autoSpaceDE w:val="0"/>
              <w:autoSpaceDN w:val="0"/>
              <w:adjustRightInd w:val="0"/>
              <w:rPr>
                <w:rFonts w:ascii="Arial" w:eastAsia="Times New Roman" w:hAnsi="Arial" w:cs="Times New Roman"/>
                <w:b/>
                <w:sz w:val="18"/>
                <w:szCs w:val="20"/>
              </w:rPr>
            </w:pPr>
            <w:r w:rsidRPr="00E317FC">
              <w:rPr>
                <w:rFonts w:ascii="Arial" w:hAnsi="Arial"/>
                <w:b/>
                <w:sz w:val="18"/>
              </w:rPr>
              <w:t>N=72 adultes</w:t>
            </w:r>
          </w:p>
        </w:tc>
        <w:tc>
          <w:tcPr>
            <w:tcW w:w="1472" w:type="dxa"/>
            <w:shd w:val="clear" w:color="auto" w:fill="FFFFFF"/>
          </w:tcPr>
          <w:p w14:paraId="08ADDA27"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Rituximab :</w:t>
            </w:r>
          </w:p>
          <w:p w14:paraId="1096C36B"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375mg/m²/semaine</w:t>
            </w:r>
          </w:p>
          <w:p w14:paraId="02D38AA9"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pendant 4 semaines</w:t>
            </w:r>
          </w:p>
          <w:p w14:paraId="087B1E02" w14:textId="77777777" w:rsidR="00534B3E" w:rsidRPr="00F55BC5" w:rsidRDefault="00534B3E" w:rsidP="00534B3E">
            <w:pPr>
              <w:keepNext/>
              <w:autoSpaceDE w:val="0"/>
              <w:autoSpaceDN w:val="0"/>
              <w:adjustRightInd w:val="0"/>
              <w:rPr>
                <w:rFonts w:ascii="Arial" w:eastAsia="Times New Roman" w:hAnsi="Arial" w:cs="Times New Roman"/>
                <w:b/>
                <w:sz w:val="18"/>
                <w:szCs w:val="20"/>
              </w:rPr>
            </w:pPr>
            <w:r w:rsidRPr="00E317FC">
              <w:rPr>
                <w:rFonts w:ascii="Arial" w:hAnsi="Arial"/>
                <w:sz w:val="18"/>
              </w:rPr>
              <w:t>(excepté 12 enfants ayant reçu une seule dose à 375mg/m</w:t>
            </w:r>
            <w:r w:rsidRPr="004F1A38">
              <w:rPr>
                <w:rFonts w:ascii="Arial" w:hAnsi="Arial"/>
                <w:sz w:val="18"/>
                <w:vertAlign w:val="superscript"/>
              </w:rPr>
              <w:t>2</w:t>
            </w:r>
            <w:r w:rsidRPr="00E317FC">
              <w:rPr>
                <w:rFonts w:ascii="Arial" w:hAnsi="Arial"/>
                <w:sz w:val="18"/>
              </w:rPr>
              <w:t>)</w:t>
            </w:r>
          </w:p>
        </w:tc>
        <w:tc>
          <w:tcPr>
            <w:tcW w:w="1023" w:type="dxa"/>
            <w:shd w:val="clear" w:color="auto" w:fill="FFFFFF"/>
          </w:tcPr>
          <w:p w14:paraId="763AF76F" w14:textId="77777777" w:rsidR="00534B3E" w:rsidRPr="00E317FC" w:rsidRDefault="00534B3E" w:rsidP="00534B3E">
            <w:pPr>
              <w:keepNext/>
              <w:autoSpaceDE w:val="0"/>
              <w:autoSpaceDN w:val="0"/>
              <w:adjustRightInd w:val="0"/>
              <w:rPr>
                <w:rFonts w:ascii="Arial" w:hAnsi="Arial" w:cs="Arial"/>
                <w:b/>
                <w:bCs/>
                <w:sz w:val="18"/>
                <w:szCs w:val="18"/>
                <w:lang w:eastAsia="fr-FR"/>
              </w:rPr>
            </w:pPr>
            <w:r w:rsidRPr="00E317FC">
              <w:rPr>
                <w:rFonts w:ascii="Arial" w:hAnsi="Arial" w:cs="Arial"/>
                <w:bCs/>
                <w:sz w:val="18"/>
                <w:szCs w:val="18"/>
                <w:lang w:eastAsia="fr-FR"/>
              </w:rPr>
              <w:t>1 an</w:t>
            </w:r>
          </w:p>
        </w:tc>
        <w:tc>
          <w:tcPr>
            <w:tcW w:w="2049" w:type="dxa"/>
            <w:shd w:val="clear" w:color="auto" w:fill="FFFFFF"/>
          </w:tcPr>
          <w:p w14:paraId="4F3363CF"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i/>
                <w:sz w:val="18"/>
              </w:rPr>
              <w:t xml:space="preserve">RC : </w:t>
            </w:r>
            <w:r w:rsidRPr="00E317FC">
              <w:rPr>
                <w:rFonts w:ascii="Arial" w:hAnsi="Arial"/>
                <w:sz w:val="18"/>
              </w:rPr>
              <w:t>plaquettes&gt;150x10</w:t>
            </w:r>
            <w:r w:rsidRPr="00E317FC">
              <w:rPr>
                <w:rFonts w:ascii="Arial" w:hAnsi="Arial"/>
                <w:sz w:val="12"/>
              </w:rPr>
              <w:t>9</w:t>
            </w:r>
            <w:r w:rsidRPr="00E317FC">
              <w:rPr>
                <w:rFonts w:ascii="Arial" w:hAnsi="Arial"/>
                <w:sz w:val="18"/>
              </w:rPr>
              <w:t>/L</w:t>
            </w:r>
          </w:p>
          <w:p w14:paraId="0188EEEB"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i/>
                <w:sz w:val="18"/>
              </w:rPr>
              <w:t>RP</w:t>
            </w:r>
            <w:r w:rsidRPr="00E317FC">
              <w:rPr>
                <w:rFonts w:ascii="Arial" w:hAnsi="Arial"/>
                <w:sz w:val="18"/>
              </w:rPr>
              <w:t>: plaquettes&gt;50 à</w:t>
            </w:r>
          </w:p>
          <w:p w14:paraId="7D42645D" w14:textId="77777777" w:rsidR="00534B3E" w:rsidRPr="00CD325F" w:rsidRDefault="00534B3E" w:rsidP="00534B3E">
            <w:pPr>
              <w:keepNext/>
              <w:autoSpaceDE w:val="0"/>
              <w:autoSpaceDN w:val="0"/>
              <w:adjustRightInd w:val="0"/>
              <w:rPr>
                <w:rFonts w:ascii="Arial" w:eastAsia="Times New Roman" w:hAnsi="Arial" w:cs="Times New Roman"/>
                <w:b/>
                <w:sz w:val="18"/>
                <w:szCs w:val="20"/>
              </w:rPr>
            </w:pPr>
            <w:r w:rsidRPr="00E317FC">
              <w:rPr>
                <w:rFonts w:ascii="Arial" w:hAnsi="Arial"/>
                <w:sz w:val="18"/>
              </w:rPr>
              <w:t>100x10</w:t>
            </w:r>
            <w:r w:rsidRPr="00E317FC">
              <w:rPr>
                <w:rFonts w:ascii="Arial" w:hAnsi="Arial"/>
                <w:sz w:val="12"/>
              </w:rPr>
              <w:t>9</w:t>
            </w:r>
            <w:r w:rsidRPr="00E317FC">
              <w:rPr>
                <w:rFonts w:ascii="Arial" w:hAnsi="Arial"/>
                <w:sz w:val="18"/>
              </w:rPr>
              <w:t>/L</w:t>
            </w:r>
          </w:p>
        </w:tc>
        <w:tc>
          <w:tcPr>
            <w:tcW w:w="2346" w:type="dxa"/>
            <w:shd w:val="clear" w:color="auto" w:fill="FFFFFF"/>
          </w:tcPr>
          <w:p w14:paraId="7711506C"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Réponse initiale :</w:t>
            </w:r>
          </w:p>
          <w:p w14:paraId="6E4748BA"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chez l’adulte</w:t>
            </w:r>
          </w:p>
          <w:p w14:paraId="3FBDED66"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 xml:space="preserve">RC 76% </w:t>
            </w:r>
          </w:p>
          <w:p w14:paraId="74493632"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RP 24%</w:t>
            </w:r>
          </w:p>
          <w:p w14:paraId="37B11BB1"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chez l’enfant</w:t>
            </w:r>
          </w:p>
          <w:p w14:paraId="20803523"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RC 68%</w:t>
            </w:r>
          </w:p>
          <w:p w14:paraId="71833F67"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RP 32%</w:t>
            </w:r>
          </w:p>
          <w:p w14:paraId="53243B64" w14:textId="04AC96A5"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Effet soutenu (au moi</w:t>
            </w:r>
            <w:r w:rsidR="006E200E">
              <w:rPr>
                <w:rFonts w:ascii="Arial" w:hAnsi="Arial"/>
                <w:sz w:val="18"/>
              </w:rPr>
              <w:t>n</w:t>
            </w:r>
            <w:r w:rsidRPr="00E317FC">
              <w:rPr>
                <w:rFonts w:ascii="Arial" w:hAnsi="Arial"/>
                <w:sz w:val="18"/>
              </w:rPr>
              <w:t>s un an) chez l’adulte</w:t>
            </w:r>
          </w:p>
          <w:p w14:paraId="3007579A"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 xml:space="preserve">RC 83% </w:t>
            </w:r>
          </w:p>
          <w:p w14:paraId="24B8747B"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RP 17%</w:t>
            </w:r>
          </w:p>
          <w:p w14:paraId="53595BBD"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chez l’enfant</w:t>
            </w:r>
          </w:p>
          <w:p w14:paraId="26213F53" w14:textId="77777777" w:rsidR="00534B3E" w:rsidRPr="00F55BC5" w:rsidRDefault="00534B3E" w:rsidP="00534B3E">
            <w:pPr>
              <w:keepNext/>
              <w:autoSpaceDE w:val="0"/>
              <w:autoSpaceDN w:val="0"/>
              <w:adjustRightInd w:val="0"/>
              <w:rPr>
                <w:rFonts w:ascii="Arial" w:eastAsia="Times New Roman" w:hAnsi="Arial" w:cs="Times New Roman"/>
                <w:sz w:val="18"/>
                <w:szCs w:val="20"/>
              </w:rPr>
            </w:pPr>
            <w:r w:rsidRPr="00E317FC">
              <w:rPr>
                <w:rFonts w:ascii="Arial" w:hAnsi="Arial"/>
                <w:sz w:val="18"/>
              </w:rPr>
              <w:t>RC 81%</w:t>
            </w:r>
          </w:p>
          <w:p w14:paraId="64870893" w14:textId="77777777" w:rsidR="00534B3E" w:rsidRPr="00E317FC" w:rsidRDefault="00534B3E" w:rsidP="00534B3E">
            <w:pPr>
              <w:keepNext/>
              <w:autoSpaceDE w:val="0"/>
              <w:autoSpaceDN w:val="0"/>
              <w:adjustRightInd w:val="0"/>
              <w:rPr>
                <w:rFonts w:ascii="Arial" w:hAnsi="Arial" w:cs="Arial"/>
                <w:bCs/>
                <w:sz w:val="18"/>
                <w:szCs w:val="18"/>
                <w:lang w:eastAsia="fr-FR"/>
              </w:rPr>
            </w:pPr>
            <w:r w:rsidRPr="00E317FC">
              <w:rPr>
                <w:rFonts w:ascii="Arial" w:hAnsi="Arial" w:cs="Arial"/>
                <w:bCs/>
                <w:sz w:val="18"/>
                <w:szCs w:val="18"/>
                <w:lang w:eastAsia="fr-FR"/>
              </w:rPr>
              <w:t>RP 19%</w:t>
            </w:r>
          </w:p>
        </w:tc>
      </w:tr>
      <w:tr w:rsidR="00534B3E" w:rsidRPr="00E317FC" w14:paraId="535749F2" w14:textId="77777777" w:rsidTr="00534B3E">
        <w:tc>
          <w:tcPr>
            <w:tcW w:w="1270" w:type="dxa"/>
            <w:shd w:val="clear" w:color="auto" w:fill="FFFFFF"/>
          </w:tcPr>
          <w:p w14:paraId="3E035F71" w14:textId="77777777" w:rsidR="00534B3E" w:rsidRPr="00E317FC" w:rsidRDefault="00534B3E" w:rsidP="00534B3E">
            <w:pPr>
              <w:autoSpaceDE w:val="0"/>
              <w:autoSpaceDN w:val="0"/>
              <w:adjustRightInd w:val="0"/>
              <w:rPr>
                <w:rFonts w:ascii="Arial" w:hAnsi="Arial" w:cs="Arial"/>
                <w:bCs/>
                <w:sz w:val="18"/>
                <w:szCs w:val="18"/>
                <w:lang w:eastAsia="fr-FR"/>
              </w:rPr>
            </w:pPr>
            <w:r w:rsidRPr="00E317FC">
              <w:rPr>
                <w:rFonts w:ascii="Arial" w:hAnsi="Arial" w:cs="Arial"/>
                <w:bCs/>
                <w:sz w:val="18"/>
                <w:szCs w:val="18"/>
                <w:lang w:eastAsia="fr-FR"/>
              </w:rPr>
              <w:t>Liang</w:t>
            </w:r>
          </w:p>
          <w:p w14:paraId="22714A05" w14:textId="77777777" w:rsidR="00534B3E" w:rsidRPr="00E317FC" w:rsidRDefault="00534B3E" w:rsidP="00534B3E">
            <w:pPr>
              <w:autoSpaceDE w:val="0"/>
              <w:autoSpaceDN w:val="0"/>
              <w:adjustRightInd w:val="0"/>
              <w:rPr>
                <w:rFonts w:ascii="Arial" w:hAnsi="Arial" w:cs="Arial"/>
                <w:bCs/>
                <w:sz w:val="18"/>
                <w:szCs w:val="18"/>
                <w:lang w:eastAsia="fr-FR"/>
              </w:rPr>
            </w:pPr>
            <w:r w:rsidRPr="00E317FC">
              <w:rPr>
                <w:rFonts w:ascii="Arial" w:hAnsi="Arial" w:cs="Arial"/>
                <w:bCs/>
                <w:sz w:val="18"/>
                <w:szCs w:val="18"/>
                <w:lang w:eastAsia="fr-FR"/>
              </w:rPr>
              <w:t>(2012)</w:t>
            </w:r>
          </w:p>
        </w:tc>
        <w:tc>
          <w:tcPr>
            <w:tcW w:w="1408" w:type="dxa"/>
            <w:shd w:val="clear" w:color="auto" w:fill="FFFFFF"/>
          </w:tcPr>
          <w:p w14:paraId="6F315EBB"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Revue systématique</w:t>
            </w:r>
          </w:p>
          <w:p w14:paraId="540C1F9F"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N=323 enfants</w:t>
            </w:r>
          </w:p>
        </w:tc>
        <w:tc>
          <w:tcPr>
            <w:tcW w:w="1472" w:type="dxa"/>
            <w:shd w:val="clear" w:color="auto" w:fill="FFFFFF"/>
          </w:tcPr>
          <w:p w14:paraId="702601FB"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Rituximab :</w:t>
            </w:r>
          </w:p>
          <w:p w14:paraId="7D26F79C"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175 patients avec le schéma 375mg/m²/sem</w:t>
            </w:r>
          </w:p>
          <w:p w14:paraId="5AF61E92" w14:textId="77777777" w:rsidR="00534B3E" w:rsidRPr="00E317FC" w:rsidRDefault="00534B3E" w:rsidP="00534B3E">
            <w:pPr>
              <w:autoSpaceDE w:val="0"/>
              <w:autoSpaceDN w:val="0"/>
              <w:adjustRightInd w:val="0"/>
              <w:rPr>
                <w:rFonts w:ascii="Arial" w:hAnsi="Arial" w:cs="Arial"/>
                <w:sz w:val="18"/>
                <w:szCs w:val="18"/>
                <w:lang w:eastAsia="fr-FR"/>
              </w:rPr>
            </w:pPr>
            <w:r w:rsidRPr="00E317FC">
              <w:rPr>
                <w:rFonts w:ascii="Arial" w:hAnsi="Arial" w:cs="Arial"/>
                <w:sz w:val="18"/>
                <w:szCs w:val="18"/>
                <w:lang w:eastAsia="fr-FR"/>
              </w:rPr>
              <w:t xml:space="preserve">pendant 4 semaines </w:t>
            </w:r>
          </w:p>
        </w:tc>
        <w:tc>
          <w:tcPr>
            <w:tcW w:w="1023" w:type="dxa"/>
            <w:shd w:val="clear" w:color="auto" w:fill="FFFFFF"/>
          </w:tcPr>
          <w:p w14:paraId="2EFFAD78" w14:textId="77777777" w:rsidR="00534B3E" w:rsidRPr="00E317FC" w:rsidRDefault="00534B3E" w:rsidP="00534B3E">
            <w:pPr>
              <w:autoSpaceDE w:val="0"/>
              <w:autoSpaceDN w:val="0"/>
              <w:adjustRightInd w:val="0"/>
              <w:rPr>
                <w:rFonts w:ascii="Arial" w:hAnsi="Arial" w:cs="Arial"/>
                <w:bCs/>
                <w:sz w:val="18"/>
                <w:szCs w:val="18"/>
                <w:lang w:eastAsia="fr-FR"/>
              </w:rPr>
            </w:pPr>
          </w:p>
        </w:tc>
        <w:tc>
          <w:tcPr>
            <w:tcW w:w="2049" w:type="dxa"/>
            <w:shd w:val="clear" w:color="auto" w:fill="FFFFFF"/>
          </w:tcPr>
          <w:p w14:paraId="21AE93B0"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RC :</w:t>
            </w:r>
            <w:r w:rsidRPr="00E317FC">
              <w:t xml:space="preserve"> </w:t>
            </w:r>
            <w:r w:rsidRPr="00E317FC">
              <w:rPr>
                <w:rFonts w:ascii="Arial" w:hAnsi="Arial"/>
                <w:i/>
                <w:sz w:val="18"/>
              </w:rPr>
              <w:t>plaquettes &gt;100x10</w:t>
            </w:r>
            <w:r w:rsidRPr="004F1A38">
              <w:rPr>
                <w:rFonts w:ascii="Arial" w:hAnsi="Arial"/>
                <w:i/>
                <w:sz w:val="18"/>
                <w:vertAlign w:val="superscript"/>
              </w:rPr>
              <w:t>9</w:t>
            </w:r>
            <w:r w:rsidRPr="00E317FC">
              <w:rPr>
                <w:rFonts w:ascii="Arial" w:hAnsi="Arial"/>
                <w:i/>
                <w:sz w:val="18"/>
              </w:rPr>
              <w:t>/L</w:t>
            </w:r>
          </w:p>
          <w:p w14:paraId="4164782A"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RP: plaquettes&gt;30 à</w:t>
            </w:r>
          </w:p>
          <w:p w14:paraId="4662CA0F" w14:textId="77777777" w:rsidR="00534B3E" w:rsidRPr="00CD325F"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100x10</w:t>
            </w:r>
            <w:r w:rsidRPr="004F1A38">
              <w:rPr>
                <w:rFonts w:ascii="Arial" w:hAnsi="Arial"/>
                <w:i/>
                <w:sz w:val="18"/>
                <w:vertAlign w:val="superscript"/>
              </w:rPr>
              <w:t>9</w:t>
            </w:r>
            <w:r w:rsidRPr="00E317FC">
              <w:rPr>
                <w:rFonts w:ascii="Arial" w:hAnsi="Arial"/>
                <w:i/>
                <w:sz w:val="18"/>
              </w:rPr>
              <w:t>/L</w:t>
            </w:r>
          </w:p>
        </w:tc>
        <w:tc>
          <w:tcPr>
            <w:tcW w:w="2346" w:type="dxa"/>
            <w:shd w:val="clear" w:color="auto" w:fill="FFFFFF"/>
          </w:tcPr>
          <w:p w14:paraId="56EE8361"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RC : 39%</w:t>
            </w:r>
          </w:p>
          <w:p w14:paraId="17330997"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RP : 68%</w:t>
            </w:r>
          </w:p>
          <w:p w14:paraId="1C03A82B"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durée de réponse médiane : 12.8 mois</w:t>
            </w:r>
          </w:p>
        </w:tc>
      </w:tr>
      <w:tr w:rsidR="00534B3E" w:rsidRPr="00E317FC" w14:paraId="0681C07A" w14:textId="77777777" w:rsidTr="00534B3E">
        <w:tc>
          <w:tcPr>
            <w:tcW w:w="1270" w:type="dxa"/>
            <w:shd w:val="clear" w:color="auto" w:fill="FFFFFF"/>
          </w:tcPr>
          <w:p w14:paraId="56BC97F6" w14:textId="77777777" w:rsidR="00534B3E" w:rsidRPr="00E317FC" w:rsidRDefault="00534B3E" w:rsidP="00534B3E">
            <w:pPr>
              <w:autoSpaceDE w:val="0"/>
              <w:autoSpaceDN w:val="0"/>
              <w:adjustRightInd w:val="0"/>
              <w:rPr>
                <w:rFonts w:ascii="Arial" w:hAnsi="Arial" w:cs="Arial"/>
                <w:bCs/>
                <w:sz w:val="18"/>
                <w:szCs w:val="18"/>
                <w:lang w:eastAsia="fr-FR"/>
              </w:rPr>
            </w:pPr>
            <w:r w:rsidRPr="00E317FC">
              <w:rPr>
                <w:rFonts w:ascii="Arial" w:hAnsi="Arial" w:cs="Arial"/>
                <w:bCs/>
                <w:sz w:val="18"/>
                <w:szCs w:val="18"/>
                <w:lang w:eastAsia="fr-FR"/>
              </w:rPr>
              <w:t>Khellaf</w:t>
            </w:r>
          </w:p>
          <w:p w14:paraId="1C1EAA69"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Cs/>
                <w:sz w:val="18"/>
                <w:szCs w:val="18"/>
                <w:lang w:eastAsia="fr-FR"/>
              </w:rPr>
              <w:t>(2014)</w:t>
            </w:r>
          </w:p>
        </w:tc>
        <w:tc>
          <w:tcPr>
            <w:tcW w:w="1408" w:type="dxa"/>
            <w:shd w:val="clear" w:color="auto" w:fill="FFFFFF"/>
          </w:tcPr>
          <w:p w14:paraId="5F7C4327"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Registre</w:t>
            </w:r>
          </w:p>
          <w:p w14:paraId="3D29142C"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Prospectif</w:t>
            </w:r>
          </w:p>
          <w:p w14:paraId="6BF7B020"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N=248 adultes</w:t>
            </w:r>
          </w:p>
        </w:tc>
        <w:tc>
          <w:tcPr>
            <w:tcW w:w="1472" w:type="dxa"/>
            <w:shd w:val="clear" w:color="auto" w:fill="FFFFFF"/>
          </w:tcPr>
          <w:p w14:paraId="182CBB28"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Rituximab : 1000 mg (2 injections séparées de 15j) ou 375mg/m²/semaine</w:t>
            </w:r>
          </w:p>
          <w:p w14:paraId="0714A701"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sz w:val="18"/>
                <w:szCs w:val="18"/>
                <w:lang w:eastAsia="fr-FR"/>
              </w:rPr>
              <w:t xml:space="preserve">pendant 4 semaines </w:t>
            </w:r>
          </w:p>
        </w:tc>
        <w:tc>
          <w:tcPr>
            <w:tcW w:w="1023" w:type="dxa"/>
            <w:shd w:val="clear" w:color="auto" w:fill="FFFFFF"/>
          </w:tcPr>
          <w:p w14:paraId="3E57910E"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Cs/>
                <w:sz w:val="18"/>
                <w:szCs w:val="18"/>
                <w:lang w:eastAsia="fr-FR"/>
              </w:rPr>
              <w:t>2 ans</w:t>
            </w:r>
          </w:p>
        </w:tc>
        <w:tc>
          <w:tcPr>
            <w:tcW w:w="2049" w:type="dxa"/>
            <w:shd w:val="clear" w:color="auto" w:fill="FFFFFF"/>
          </w:tcPr>
          <w:p w14:paraId="406488B3"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Réponse complète (RC) :</w:t>
            </w:r>
          </w:p>
          <w:p w14:paraId="6BDD00DC"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plaquettes&gt;100x10</w:t>
            </w:r>
            <w:r w:rsidRPr="00E317FC">
              <w:rPr>
                <w:rFonts w:ascii="Arial" w:hAnsi="Arial"/>
                <w:sz w:val="12"/>
              </w:rPr>
              <w:t>9</w:t>
            </w:r>
            <w:r w:rsidRPr="00E317FC">
              <w:rPr>
                <w:rFonts w:ascii="Arial" w:hAnsi="Arial"/>
                <w:sz w:val="18"/>
              </w:rPr>
              <w:t>/L</w:t>
            </w:r>
          </w:p>
          <w:p w14:paraId="1876DCDA"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Réponse intermédiaire:</w:t>
            </w:r>
          </w:p>
          <w:p w14:paraId="23036473"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plaquettes&gt;30x10</w:t>
            </w:r>
            <w:r w:rsidRPr="00E317FC">
              <w:rPr>
                <w:rFonts w:ascii="Arial" w:hAnsi="Arial"/>
                <w:sz w:val="12"/>
              </w:rPr>
              <w:t>9</w:t>
            </w:r>
            <w:r w:rsidRPr="00E317FC">
              <w:rPr>
                <w:rFonts w:ascii="Arial" w:hAnsi="Arial"/>
                <w:sz w:val="18"/>
              </w:rPr>
              <w:t xml:space="preserve">/L </w:t>
            </w:r>
          </w:p>
          <w:p w14:paraId="54314DAB"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sz w:val="18"/>
              </w:rPr>
              <w:t>avec au moins un doublement du taux de plaquette initial</w:t>
            </w:r>
          </w:p>
        </w:tc>
        <w:tc>
          <w:tcPr>
            <w:tcW w:w="2346" w:type="dxa"/>
            <w:shd w:val="clear" w:color="auto" w:fill="FFFFFF"/>
          </w:tcPr>
          <w:p w14:paraId="027D7450"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A 2 ans :</w:t>
            </w:r>
          </w:p>
          <w:p w14:paraId="21E3D6B7"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39% de réponse prolongée incluant : 79% RC et 21% de RP</w:t>
            </w:r>
          </w:p>
          <w:p w14:paraId="3CB0E00F" w14:textId="77777777" w:rsidR="00534B3E" w:rsidRPr="00E317FC" w:rsidRDefault="00534B3E" w:rsidP="00534B3E">
            <w:pPr>
              <w:autoSpaceDE w:val="0"/>
              <w:autoSpaceDN w:val="0"/>
              <w:adjustRightInd w:val="0"/>
              <w:rPr>
                <w:rFonts w:ascii="Arial" w:hAnsi="Arial"/>
                <w:sz w:val="18"/>
              </w:rPr>
            </w:pPr>
          </w:p>
          <w:p w14:paraId="6890650E"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sz w:val="18"/>
                <w:u w:val="single"/>
              </w:rPr>
              <w:t>Tolérance :</w:t>
            </w:r>
            <w:r w:rsidRPr="00E317FC">
              <w:rPr>
                <w:rFonts w:ascii="Arial" w:hAnsi="Arial"/>
                <w:sz w:val="18"/>
              </w:rPr>
              <w:t xml:space="preserve"> 3 décès liés à des infections</w:t>
            </w:r>
          </w:p>
        </w:tc>
      </w:tr>
      <w:tr w:rsidR="00534B3E" w:rsidRPr="00E317FC" w14:paraId="6EF70914" w14:textId="77777777" w:rsidTr="00534B3E">
        <w:tc>
          <w:tcPr>
            <w:tcW w:w="1270" w:type="dxa"/>
            <w:shd w:val="clear" w:color="auto" w:fill="FFFFFF"/>
          </w:tcPr>
          <w:p w14:paraId="3AC1BB7F" w14:textId="77777777" w:rsidR="00534B3E" w:rsidRPr="00E317FC" w:rsidRDefault="00534B3E" w:rsidP="00534B3E">
            <w:pPr>
              <w:autoSpaceDE w:val="0"/>
              <w:autoSpaceDN w:val="0"/>
              <w:adjustRightInd w:val="0"/>
              <w:rPr>
                <w:rFonts w:ascii="Arial" w:hAnsi="Arial" w:cs="Arial"/>
                <w:bCs/>
                <w:sz w:val="18"/>
                <w:szCs w:val="18"/>
                <w:lang w:eastAsia="fr-FR"/>
              </w:rPr>
            </w:pPr>
            <w:r w:rsidRPr="00E317FC">
              <w:rPr>
                <w:rFonts w:ascii="Arial" w:hAnsi="Arial" w:cs="Arial"/>
                <w:bCs/>
                <w:sz w:val="18"/>
                <w:szCs w:val="18"/>
                <w:lang w:eastAsia="fr-FR"/>
              </w:rPr>
              <w:t>Tran</w:t>
            </w:r>
          </w:p>
          <w:p w14:paraId="3542D34D"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Cs/>
                <w:sz w:val="18"/>
                <w:szCs w:val="18"/>
                <w:lang w:eastAsia="fr-FR"/>
              </w:rPr>
              <w:t>(2014)</w:t>
            </w:r>
          </w:p>
        </w:tc>
        <w:tc>
          <w:tcPr>
            <w:tcW w:w="1408" w:type="dxa"/>
            <w:shd w:val="clear" w:color="auto" w:fill="FFFFFF"/>
          </w:tcPr>
          <w:p w14:paraId="5FB0F47B"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Ouverte</w:t>
            </w:r>
          </w:p>
          <w:p w14:paraId="22A005C7"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N=122 adultes</w:t>
            </w:r>
          </w:p>
        </w:tc>
        <w:tc>
          <w:tcPr>
            <w:tcW w:w="1472" w:type="dxa"/>
            <w:shd w:val="clear" w:color="auto" w:fill="FFFFFF"/>
          </w:tcPr>
          <w:p w14:paraId="700A56C4"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sz w:val="18"/>
              </w:rPr>
              <w:t>Rituximab : 1000 mg (2 injections séparées de 15j)</w:t>
            </w:r>
          </w:p>
        </w:tc>
        <w:tc>
          <w:tcPr>
            <w:tcW w:w="1023" w:type="dxa"/>
            <w:shd w:val="clear" w:color="auto" w:fill="FFFFFF"/>
          </w:tcPr>
          <w:p w14:paraId="57AF953D"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Cs/>
                <w:sz w:val="18"/>
                <w:szCs w:val="18"/>
                <w:lang w:eastAsia="fr-FR"/>
              </w:rPr>
              <w:t>52 mois</w:t>
            </w:r>
          </w:p>
        </w:tc>
        <w:tc>
          <w:tcPr>
            <w:tcW w:w="2049" w:type="dxa"/>
            <w:shd w:val="clear" w:color="auto" w:fill="FFFFFF"/>
          </w:tcPr>
          <w:p w14:paraId="05FD1EB4"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RC :</w:t>
            </w:r>
          </w:p>
          <w:p w14:paraId="5A8F9530"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plaquettes&gt;150x10</w:t>
            </w:r>
            <w:r w:rsidRPr="00E317FC">
              <w:rPr>
                <w:rFonts w:ascii="Arial" w:hAnsi="Arial"/>
                <w:sz w:val="12"/>
              </w:rPr>
              <w:t>9</w:t>
            </w:r>
            <w:r w:rsidRPr="00E317FC">
              <w:rPr>
                <w:rFonts w:ascii="Arial" w:hAnsi="Arial"/>
                <w:sz w:val="18"/>
              </w:rPr>
              <w:t>/L</w:t>
            </w:r>
          </w:p>
          <w:p w14:paraId="515B3C4F"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PR :</w:t>
            </w:r>
          </w:p>
          <w:p w14:paraId="342595CA"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plaquettes&gt;50x10</w:t>
            </w:r>
            <w:r w:rsidRPr="00E317FC">
              <w:rPr>
                <w:rFonts w:ascii="Arial" w:hAnsi="Arial"/>
                <w:sz w:val="12"/>
              </w:rPr>
              <w:t>9</w:t>
            </w:r>
            <w:r w:rsidRPr="00E317FC">
              <w:rPr>
                <w:rFonts w:ascii="Arial" w:hAnsi="Arial"/>
                <w:sz w:val="18"/>
              </w:rPr>
              <w:t>/L</w:t>
            </w:r>
          </w:p>
          <w:p w14:paraId="20F04039"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MR :</w:t>
            </w:r>
          </w:p>
          <w:p w14:paraId="3BDC9C61"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sz w:val="18"/>
              </w:rPr>
              <w:t>plaquettes&gt;30x10</w:t>
            </w:r>
            <w:r w:rsidRPr="00E317FC">
              <w:rPr>
                <w:rFonts w:ascii="Arial" w:hAnsi="Arial"/>
                <w:sz w:val="12"/>
              </w:rPr>
              <w:t>9</w:t>
            </w:r>
            <w:r w:rsidRPr="00E317FC">
              <w:rPr>
                <w:rFonts w:ascii="Arial" w:hAnsi="Arial"/>
                <w:sz w:val="18"/>
              </w:rPr>
              <w:t>/L</w:t>
            </w:r>
          </w:p>
        </w:tc>
        <w:tc>
          <w:tcPr>
            <w:tcW w:w="2346" w:type="dxa"/>
            <w:shd w:val="clear" w:color="auto" w:fill="FFFFFF"/>
          </w:tcPr>
          <w:p w14:paraId="19680EA1"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RC : 9.3%</w:t>
            </w:r>
          </w:p>
          <w:p w14:paraId="480604B7"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RP : 34.3%</w:t>
            </w:r>
          </w:p>
          <w:p w14:paraId="29EFAC3C"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MR : 17.6%</w:t>
            </w:r>
          </w:p>
          <w:p w14:paraId="6AAF45C6" w14:textId="77777777" w:rsidR="00534B3E" w:rsidRPr="00E317FC" w:rsidRDefault="00534B3E" w:rsidP="00534B3E">
            <w:pPr>
              <w:autoSpaceDE w:val="0"/>
              <w:autoSpaceDN w:val="0"/>
              <w:adjustRightInd w:val="0"/>
              <w:rPr>
                <w:rFonts w:ascii="Arial" w:hAnsi="Arial"/>
                <w:sz w:val="18"/>
              </w:rPr>
            </w:pPr>
          </w:p>
          <w:p w14:paraId="61149DCF"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sz w:val="18"/>
                <w:u w:val="single"/>
              </w:rPr>
              <w:t>Tolérance :</w:t>
            </w:r>
            <w:r w:rsidRPr="00E317FC">
              <w:rPr>
                <w:rFonts w:ascii="Arial" w:hAnsi="Arial"/>
                <w:sz w:val="18"/>
              </w:rPr>
              <w:t xml:space="preserve"> 1 décès (infarctus myocarde)</w:t>
            </w:r>
          </w:p>
        </w:tc>
      </w:tr>
      <w:tr w:rsidR="00534B3E" w:rsidRPr="00E317FC" w14:paraId="7C0F8D47" w14:textId="77777777" w:rsidTr="00534B3E">
        <w:tc>
          <w:tcPr>
            <w:tcW w:w="1270" w:type="dxa"/>
            <w:shd w:val="clear" w:color="auto" w:fill="FFFFFF"/>
          </w:tcPr>
          <w:p w14:paraId="16244046" w14:textId="77777777" w:rsidR="00534B3E" w:rsidRPr="00E317FC" w:rsidRDefault="00534B3E" w:rsidP="00534B3E">
            <w:pPr>
              <w:autoSpaceDE w:val="0"/>
              <w:autoSpaceDN w:val="0"/>
              <w:adjustRightInd w:val="0"/>
              <w:rPr>
                <w:rFonts w:ascii="Arial" w:hAnsi="Arial" w:cs="Arial"/>
                <w:bCs/>
                <w:sz w:val="18"/>
                <w:szCs w:val="18"/>
                <w:lang w:eastAsia="fr-FR"/>
              </w:rPr>
            </w:pPr>
            <w:r w:rsidRPr="00E317FC">
              <w:rPr>
                <w:rFonts w:ascii="Arial" w:hAnsi="Arial" w:cs="Arial"/>
                <w:bCs/>
                <w:sz w:val="18"/>
                <w:szCs w:val="18"/>
                <w:lang w:eastAsia="fr-FR"/>
              </w:rPr>
              <w:lastRenderedPageBreak/>
              <w:t>Reboursière</w:t>
            </w:r>
          </w:p>
          <w:p w14:paraId="07C28896"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Cs/>
                <w:sz w:val="18"/>
                <w:szCs w:val="18"/>
                <w:lang w:eastAsia="fr-FR"/>
              </w:rPr>
              <w:t>(2016)</w:t>
            </w:r>
          </w:p>
        </w:tc>
        <w:tc>
          <w:tcPr>
            <w:tcW w:w="1408" w:type="dxa"/>
            <w:shd w:val="clear" w:color="auto" w:fill="FFFFFF"/>
          </w:tcPr>
          <w:p w14:paraId="4CFE9D16"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Ouverte</w:t>
            </w:r>
          </w:p>
          <w:p w14:paraId="5EDD307A"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N=33 adultes</w:t>
            </w:r>
          </w:p>
          <w:p w14:paraId="6699B034"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
                <w:bCs/>
                <w:sz w:val="18"/>
                <w:szCs w:val="18"/>
                <w:lang w:eastAsia="fr-FR"/>
              </w:rPr>
              <w:t>N=2 enfants</w:t>
            </w:r>
          </w:p>
          <w:p w14:paraId="3109ACB5" w14:textId="77777777" w:rsidR="00534B3E" w:rsidRPr="00E317FC" w:rsidRDefault="00534B3E" w:rsidP="00534B3E">
            <w:pPr>
              <w:autoSpaceDE w:val="0"/>
              <w:autoSpaceDN w:val="0"/>
              <w:adjustRightInd w:val="0"/>
              <w:rPr>
                <w:rFonts w:ascii="Arial" w:hAnsi="Arial" w:cs="Arial"/>
                <w:b/>
                <w:bCs/>
                <w:sz w:val="18"/>
                <w:szCs w:val="18"/>
                <w:lang w:eastAsia="fr-FR"/>
              </w:rPr>
            </w:pPr>
          </w:p>
        </w:tc>
        <w:tc>
          <w:tcPr>
            <w:tcW w:w="1472" w:type="dxa"/>
            <w:shd w:val="clear" w:color="auto" w:fill="FFFFFF"/>
          </w:tcPr>
          <w:p w14:paraId="5B337238"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Rituximab : 375mg/m²/semaine</w:t>
            </w:r>
          </w:p>
          <w:p w14:paraId="5FB1BFB5"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sz w:val="18"/>
              </w:rPr>
              <w:t>pendant 4 semaines vs. Placebo</w:t>
            </w:r>
          </w:p>
        </w:tc>
        <w:tc>
          <w:tcPr>
            <w:tcW w:w="1023" w:type="dxa"/>
            <w:shd w:val="clear" w:color="auto" w:fill="FFFFFF"/>
          </w:tcPr>
          <w:p w14:paraId="41147C23" w14:textId="77777777" w:rsidR="00534B3E" w:rsidRPr="00E317FC" w:rsidRDefault="00534B3E" w:rsidP="00534B3E">
            <w:pPr>
              <w:autoSpaceDE w:val="0"/>
              <w:autoSpaceDN w:val="0"/>
              <w:adjustRightInd w:val="0"/>
              <w:rPr>
                <w:rFonts w:ascii="Arial" w:hAnsi="Arial" w:cs="Arial"/>
                <w:b/>
                <w:bCs/>
                <w:sz w:val="18"/>
                <w:szCs w:val="18"/>
                <w:lang w:eastAsia="fr-FR"/>
              </w:rPr>
            </w:pPr>
            <w:r w:rsidRPr="00E317FC">
              <w:rPr>
                <w:rFonts w:ascii="Arial" w:hAnsi="Arial" w:cs="Arial"/>
                <w:bCs/>
                <w:sz w:val="18"/>
                <w:szCs w:val="18"/>
                <w:lang w:eastAsia="fr-FR"/>
              </w:rPr>
              <w:t>47 mois</w:t>
            </w:r>
          </w:p>
        </w:tc>
        <w:tc>
          <w:tcPr>
            <w:tcW w:w="2049" w:type="dxa"/>
            <w:shd w:val="clear" w:color="auto" w:fill="FFFFFF"/>
          </w:tcPr>
          <w:p w14:paraId="49EB2E72"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Réponse complète (RC) :</w:t>
            </w:r>
          </w:p>
          <w:p w14:paraId="5E619C2F"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plaquettes&gt;100x10</w:t>
            </w:r>
            <w:r w:rsidRPr="00E317FC">
              <w:rPr>
                <w:rFonts w:ascii="Arial" w:hAnsi="Arial"/>
                <w:sz w:val="12"/>
              </w:rPr>
              <w:t>9</w:t>
            </w:r>
            <w:r w:rsidRPr="00E317FC">
              <w:rPr>
                <w:rFonts w:ascii="Arial" w:hAnsi="Arial"/>
                <w:sz w:val="18"/>
              </w:rPr>
              <w:t>/L</w:t>
            </w:r>
          </w:p>
          <w:p w14:paraId="61B1AFEF" w14:textId="77777777" w:rsidR="00534B3E" w:rsidRPr="00F55BC5" w:rsidRDefault="00534B3E" w:rsidP="00534B3E">
            <w:pPr>
              <w:autoSpaceDE w:val="0"/>
              <w:autoSpaceDN w:val="0"/>
              <w:adjustRightInd w:val="0"/>
              <w:rPr>
                <w:rFonts w:ascii="Arial" w:eastAsia="Times New Roman" w:hAnsi="Arial" w:cs="Times New Roman"/>
                <w:i/>
                <w:sz w:val="18"/>
                <w:szCs w:val="20"/>
              </w:rPr>
            </w:pPr>
            <w:r w:rsidRPr="00E317FC">
              <w:rPr>
                <w:rFonts w:ascii="Arial" w:hAnsi="Arial"/>
                <w:i/>
                <w:sz w:val="18"/>
              </w:rPr>
              <w:t>Réponse intermédiaire:</w:t>
            </w:r>
          </w:p>
          <w:p w14:paraId="78B73D23"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plaquettes&gt;30x10</w:t>
            </w:r>
            <w:r w:rsidRPr="00E317FC">
              <w:rPr>
                <w:rFonts w:ascii="Arial" w:hAnsi="Arial"/>
                <w:sz w:val="12"/>
              </w:rPr>
              <w:t>9</w:t>
            </w:r>
            <w:r w:rsidRPr="00E317FC">
              <w:rPr>
                <w:rFonts w:ascii="Arial" w:hAnsi="Arial"/>
                <w:sz w:val="18"/>
              </w:rPr>
              <w:t xml:space="preserve">/L </w:t>
            </w:r>
          </w:p>
          <w:p w14:paraId="28B15556"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sz w:val="18"/>
              </w:rPr>
              <w:t>avec au moins un doublement du taux de plaquette initial</w:t>
            </w:r>
          </w:p>
        </w:tc>
        <w:tc>
          <w:tcPr>
            <w:tcW w:w="2346" w:type="dxa"/>
            <w:shd w:val="clear" w:color="auto" w:fill="FFFFFF"/>
          </w:tcPr>
          <w:p w14:paraId="36239431"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A trois mois :</w:t>
            </w:r>
          </w:p>
          <w:p w14:paraId="0DF8EE60"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Taux de Réponse : 60% incluant 24% de RC</w:t>
            </w:r>
          </w:p>
          <w:p w14:paraId="21DD92CC" w14:textId="77777777" w:rsidR="00534B3E" w:rsidRPr="00E317FC" w:rsidRDefault="00534B3E" w:rsidP="00534B3E">
            <w:pPr>
              <w:autoSpaceDE w:val="0"/>
              <w:autoSpaceDN w:val="0"/>
              <w:adjustRightInd w:val="0"/>
              <w:rPr>
                <w:rFonts w:ascii="Arial" w:hAnsi="Arial"/>
                <w:sz w:val="18"/>
              </w:rPr>
            </w:pPr>
          </w:p>
          <w:p w14:paraId="4C555F3F"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A cinq ans :</w:t>
            </w:r>
          </w:p>
          <w:p w14:paraId="0233C424" w14:textId="77777777" w:rsidR="00534B3E" w:rsidRPr="00F55BC5" w:rsidRDefault="00534B3E" w:rsidP="00534B3E">
            <w:pPr>
              <w:autoSpaceDE w:val="0"/>
              <w:autoSpaceDN w:val="0"/>
              <w:adjustRightInd w:val="0"/>
              <w:rPr>
                <w:rFonts w:ascii="Arial" w:eastAsia="Times New Roman" w:hAnsi="Arial" w:cs="Times New Roman"/>
                <w:sz w:val="18"/>
                <w:szCs w:val="20"/>
              </w:rPr>
            </w:pPr>
            <w:r w:rsidRPr="00E317FC">
              <w:rPr>
                <w:rFonts w:ascii="Arial" w:hAnsi="Arial"/>
                <w:sz w:val="18"/>
              </w:rPr>
              <w:t>Taux de Réponse : 23% incluant 100% de RC</w:t>
            </w:r>
          </w:p>
          <w:p w14:paraId="16F83ACC" w14:textId="77777777" w:rsidR="00534B3E" w:rsidRPr="00E317FC" w:rsidRDefault="00534B3E" w:rsidP="00534B3E">
            <w:pPr>
              <w:autoSpaceDE w:val="0"/>
              <w:autoSpaceDN w:val="0"/>
              <w:adjustRightInd w:val="0"/>
              <w:rPr>
                <w:rFonts w:ascii="Arial" w:hAnsi="Arial"/>
                <w:sz w:val="18"/>
              </w:rPr>
            </w:pPr>
          </w:p>
          <w:p w14:paraId="4BF473E9" w14:textId="77777777" w:rsidR="00534B3E" w:rsidRPr="00F55BC5" w:rsidRDefault="00534B3E" w:rsidP="00534B3E">
            <w:pPr>
              <w:autoSpaceDE w:val="0"/>
              <w:autoSpaceDN w:val="0"/>
              <w:adjustRightInd w:val="0"/>
              <w:rPr>
                <w:rFonts w:ascii="Arial" w:eastAsia="Times New Roman" w:hAnsi="Arial" w:cs="Times New Roman"/>
                <w:b/>
                <w:sz w:val="18"/>
                <w:szCs w:val="20"/>
              </w:rPr>
            </w:pPr>
            <w:r w:rsidRPr="00E317FC">
              <w:rPr>
                <w:rFonts w:ascii="Arial" w:hAnsi="Arial"/>
                <w:sz w:val="18"/>
                <w:u w:val="single"/>
              </w:rPr>
              <w:t>Tolérance :</w:t>
            </w:r>
            <w:r w:rsidRPr="00E317FC">
              <w:rPr>
                <w:rFonts w:ascii="Arial" w:hAnsi="Arial"/>
                <w:sz w:val="18"/>
              </w:rPr>
              <w:t xml:space="preserve"> 3 décès dont 1 pour un PTI réfractaire</w:t>
            </w:r>
          </w:p>
        </w:tc>
      </w:tr>
    </w:tbl>
    <w:p w14:paraId="787DB533" w14:textId="77777777" w:rsidR="003848CF" w:rsidRPr="005D06A9" w:rsidRDefault="003848CF" w:rsidP="00534B3E">
      <w:pPr>
        <w:pStyle w:val="Textecourant9-12"/>
        <w:spacing w:line="240" w:lineRule="auto"/>
        <w:rPr>
          <w:rFonts w:cs="Arial"/>
          <w:i/>
          <w:sz w:val="20"/>
          <w:szCs w:val="22"/>
          <w:u w:val="single"/>
        </w:rPr>
      </w:pPr>
    </w:p>
    <w:p w14:paraId="7BABE29D" w14:textId="21032947" w:rsidR="00534B3E" w:rsidRDefault="003848CF" w:rsidP="00534B3E">
      <w:pPr>
        <w:pStyle w:val="Textecourant9-12"/>
        <w:spacing w:line="240" w:lineRule="auto"/>
        <w:rPr>
          <w:rFonts w:cs="Arial"/>
          <w:i/>
          <w:sz w:val="20"/>
          <w:szCs w:val="22"/>
          <w:u w:val="single"/>
          <w:lang w:val="en-US"/>
        </w:rPr>
      </w:pPr>
      <w:r>
        <w:rPr>
          <w:rFonts w:cs="Arial"/>
          <w:i/>
          <w:sz w:val="20"/>
          <w:szCs w:val="22"/>
          <w:u w:val="single"/>
          <w:lang w:val="en-US"/>
        </w:rPr>
        <w:t>References</w:t>
      </w:r>
      <w:r w:rsidR="0061409A">
        <w:rPr>
          <w:rFonts w:cs="Arial"/>
          <w:i/>
          <w:sz w:val="20"/>
          <w:szCs w:val="22"/>
          <w:u w:val="single"/>
          <w:lang w:val="en-US"/>
        </w:rPr>
        <w:t xml:space="preserve"> bibliographiques</w:t>
      </w:r>
      <w:r w:rsidR="00F83DE0">
        <w:rPr>
          <w:rFonts w:cs="Arial"/>
          <w:i/>
          <w:sz w:val="20"/>
          <w:szCs w:val="22"/>
          <w:u w:val="single"/>
          <w:lang w:val="en-US"/>
        </w:rPr>
        <w:t xml:space="preserve"> </w:t>
      </w:r>
      <w:r w:rsidR="00534B3E" w:rsidRPr="00E317FC">
        <w:rPr>
          <w:rFonts w:cs="Arial"/>
          <w:i/>
          <w:sz w:val="20"/>
          <w:szCs w:val="22"/>
          <w:u w:val="single"/>
          <w:lang w:val="en-US"/>
        </w:rPr>
        <w:t>:</w:t>
      </w:r>
    </w:p>
    <w:p w14:paraId="5373A72B" w14:textId="77777777" w:rsidR="000D709F" w:rsidRPr="00E317FC" w:rsidRDefault="000D709F" w:rsidP="00534B3E">
      <w:pPr>
        <w:pStyle w:val="Textecourant9-12"/>
        <w:spacing w:line="240" w:lineRule="auto"/>
        <w:rPr>
          <w:rFonts w:cs="Arial"/>
          <w:i/>
          <w:sz w:val="20"/>
          <w:szCs w:val="22"/>
          <w:u w:val="single"/>
          <w:lang w:val="en-US"/>
        </w:rPr>
      </w:pPr>
    </w:p>
    <w:p w14:paraId="0C218AC3" w14:textId="77777777" w:rsidR="00534B3E" w:rsidRPr="00E317FC" w:rsidRDefault="00534B3E" w:rsidP="00534B3E">
      <w:pPr>
        <w:pStyle w:val="Textecourant9-12"/>
        <w:keepLines w:val="0"/>
        <w:numPr>
          <w:ilvl w:val="0"/>
          <w:numId w:val="20"/>
        </w:numPr>
        <w:spacing w:line="240" w:lineRule="auto"/>
        <w:ind w:left="0" w:firstLine="0"/>
        <w:rPr>
          <w:rFonts w:cs="Arial"/>
          <w:i/>
          <w:sz w:val="20"/>
          <w:szCs w:val="22"/>
          <w:u w:val="single"/>
          <w:lang w:val="en-US"/>
        </w:rPr>
      </w:pPr>
      <w:r w:rsidRPr="00E317FC">
        <w:rPr>
          <w:rFonts w:cs="Arial"/>
          <w:bCs/>
          <w:i/>
          <w:lang w:val="en-US"/>
        </w:rPr>
        <w:t>Epidemiology of immune thrombocytopenic purpura in the General Practice Research Database. Marieke Schoonen w et al, BJH. 2009; 145:235-244</w:t>
      </w:r>
    </w:p>
    <w:p w14:paraId="7DD519B4" w14:textId="77777777" w:rsidR="00534B3E" w:rsidRPr="00E317FC" w:rsidRDefault="00534B3E" w:rsidP="00534B3E">
      <w:pPr>
        <w:pStyle w:val="Textecourant9-12"/>
        <w:keepLines w:val="0"/>
        <w:numPr>
          <w:ilvl w:val="0"/>
          <w:numId w:val="20"/>
        </w:numPr>
        <w:spacing w:line="240" w:lineRule="auto"/>
        <w:ind w:left="0" w:firstLine="0"/>
        <w:rPr>
          <w:rFonts w:cs="Arial"/>
          <w:i/>
          <w:sz w:val="20"/>
          <w:szCs w:val="22"/>
          <w:u w:val="single"/>
          <w:lang w:val="en-US"/>
        </w:rPr>
      </w:pPr>
      <w:r w:rsidRPr="00E317FC">
        <w:rPr>
          <w:rFonts w:cs="Arial"/>
          <w:bCs/>
          <w:i/>
          <w:lang w:val="en-US"/>
        </w:rPr>
        <w:t xml:space="preserve">The incidence of idiopathic thrombocytopenic purpura among adults: a population-based study and literature review. </w:t>
      </w:r>
      <w:r w:rsidRPr="00E317FC">
        <w:rPr>
          <w:rFonts w:cs="Arial"/>
          <w:bCs/>
          <w:i/>
        </w:rPr>
        <w:t>Abrahamson PE et al, AJH. 2009;83:83-89</w:t>
      </w:r>
    </w:p>
    <w:p w14:paraId="7347F770" w14:textId="77777777" w:rsidR="00534B3E" w:rsidRPr="00E317FC" w:rsidRDefault="00534B3E" w:rsidP="00534B3E">
      <w:pPr>
        <w:pStyle w:val="Textecourant9-12"/>
        <w:keepLines w:val="0"/>
        <w:numPr>
          <w:ilvl w:val="0"/>
          <w:numId w:val="20"/>
        </w:numPr>
        <w:spacing w:line="240" w:lineRule="auto"/>
        <w:ind w:left="0" w:firstLine="0"/>
        <w:rPr>
          <w:rFonts w:cs="Arial"/>
          <w:i/>
          <w:sz w:val="20"/>
          <w:szCs w:val="22"/>
          <w:u w:val="single"/>
        </w:rPr>
      </w:pPr>
      <w:r w:rsidRPr="00E317FC">
        <w:rPr>
          <w:rFonts w:cs="Arial"/>
          <w:bCs/>
          <w:i/>
        </w:rPr>
        <w:t>Immune thrombocytopenic purpura. Cines et al, NEJM, 2002; 28;346(13):995-1008</w:t>
      </w:r>
    </w:p>
    <w:p w14:paraId="2AEC7701" w14:textId="77777777" w:rsidR="00534B3E" w:rsidRPr="00E317FC" w:rsidRDefault="00534B3E" w:rsidP="00534B3E">
      <w:pPr>
        <w:pStyle w:val="Textecourant9-12"/>
        <w:keepLines w:val="0"/>
        <w:numPr>
          <w:ilvl w:val="0"/>
          <w:numId w:val="20"/>
        </w:numPr>
        <w:spacing w:line="240" w:lineRule="auto"/>
        <w:ind w:left="0" w:firstLine="0"/>
        <w:rPr>
          <w:rFonts w:cs="Arial"/>
          <w:i/>
          <w:sz w:val="20"/>
          <w:szCs w:val="22"/>
          <w:u w:val="single"/>
        </w:rPr>
      </w:pPr>
      <w:r w:rsidRPr="00E317FC">
        <w:rPr>
          <w:rFonts w:cs="Arial"/>
          <w:bCs/>
          <w:i/>
          <w:lang w:val="en-US"/>
        </w:rPr>
        <w:t>Long-term outcomes in adults with chronic ITP after splenectomy failure. McMillan R, Durette C. Blood. 2004 Aug 15;104(4):956-60</w:t>
      </w:r>
    </w:p>
    <w:p w14:paraId="4C9E29D2" w14:textId="77777777" w:rsidR="00534B3E" w:rsidRPr="00E317FC" w:rsidRDefault="00534B3E" w:rsidP="00534B3E">
      <w:pPr>
        <w:pStyle w:val="Textecourant9-12"/>
        <w:keepLines w:val="0"/>
        <w:numPr>
          <w:ilvl w:val="0"/>
          <w:numId w:val="20"/>
        </w:numPr>
        <w:spacing w:line="240" w:lineRule="auto"/>
        <w:ind w:left="0" w:firstLine="0"/>
        <w:rPr>
          <w:rFonts w:cs="Arial"/>
          <w:bCs/>
          <w:i/>
        </w:rPr>
      </w:pPr>
      <w:r w:rsidRPr="00E317FC">
        <w:rPr>
          <w:rFonts w:cs="Arial"/>
          <w:bCs/>
          <w:i/>
        </w:rPr>
        <w:t>Purpura thrombopénique immunologique de l’enfant et de l’adulte, Protocole national de diagnostic et de soins, 2009, HAS</w:t>
      </w:r>
    </w:p>
    <w:p w14:paraId="6AB72990" w14:textId="77777777" w:rsidR="00534B3E" w:rsidRPr="00E317FC" w:rsidRDefault="00534B3E" w:rsidP="00534B3E">
      <w:pPr>
        <w:pStyle w:val="Textecourant9-12"/>
        <w:keepLines w:val="0"/>
        <w:numPr>
          <w:ilvl w:val="0"/>
          <w:numId w:val="20"/>
        </w:numPr>
        <w:spacing w:line="240" w:lineRule="auto"/>
        <w:ind w:left="0" w:firstLine="0"/>
        <w:rPr>
          <w:rFonts w:cs="Arial"/>
          <w:bCs/>
          <w:i/>
          <w:lang w:val="en-US"/>
        </w:rPr>
      </w:pPr>
      <w:r w:rsidRPr="00E317FC">
        <w:rPr>
          <w:rFonts w:cs="Arial"/>
          <w:bCs/>
          <w:i/>
          <w:lang w:val="en-US"/>
        </w:rPr>
        <w:t>The American Society of Hematology 2011 evidence-based practice guideline for immune thrombocytopenia Neunert et al., Blood 2011; 117:4190-4207</w:t>
      </w:r>
    </w:p>
    <w:p w14:paraId="0FC27612" w14:textId="77777777" w:rsidR="00534B3E" w:rsidRPr="00F55BC5" w:rsidRDefault="00534B3E" w:rsidP="00534B3E">
      <w:pPr>
        <w:pStyle w:val="Textecourant9-12"/>
        <w:keepLines w:val="0"/>
        <w:numPr>
          <w:ilvl w:val="0"/>
          <w:numId w:val="20"/>
        </w:numPr>
        <w:spacing w:line="240" w:lineRule="auto"/>
        <w:ind w:left="0" w:firstLine="0"/>
        <w:rPr>
          <w:i/>
          <w:sz w:val="20"/>
          <w:u w:val="single"/>
          <w:lang w:val="es-ES"/>
        </w:rPr>
      </w:pPr>
      <w:r w:rsidRPr="00E317FC">
        <w:rPr>
          <w:rFonts w:cs="Arial"/>
          <w:bCs/>
          <w:i/>
          <w:lang w:val="en-US"/>
        </w:rPr>
        <w:t xml:space="preserve">Rituximab chimeric anti-CD20 monoclonal antibody treatment for adults with chronic idiopathic thrombocytopenic purpura. </w:t>
      </w:r>
      <w:r w:rsidRPr="00F55BC5">
        <w:rPr>
          <w:i/>
          <w:lang w:val="es-ES"/>
        </w:rPr>
        <w:t>Stasi R, Pagano A, Stipa E, Amadori S. Blood. 2001 Aug 15; 98(4):952-7</w:t>
      </w:r>
    </w:p>
    <w:p w14:paraId="32385493" w14:textId="77777777" w:rsidR="00534B3E" w:rsidRPr="00E317FC" w:rsidRDefault="00534B3E" w:rsidP="00534B3E">
      <w:pPr>
        <w:pStyle w:val="Textecourant9-12"/>
        <w:keepLines w:val="0"/>
        <w:numPr>
          <w:ilvl w:val="0"/>
          <w:numId w:val="20"/>
        </w:numPr>
        <w:spacing w:line="240" w:lineRule="auto"/>
        <w:ind w:left="0" w:firstLine="0"/>
        <w:rPr>
          <w:rFonts w:cs="Arial"/>
          <w:i/>
          <w:sz w:val="20"/>
          <w:szCs w:val="22"/>
          <w:u w:val="single"/>
          <w:lang w:val="en-US"/>
        </w:rPr>
      </w:pPr>
      <w:r w:rsidRPr="00E317FC">
        <w:rPr>
          <w:rFonts w:cs="Arial"/>
          <w:bCs/>
          <w:i/>
          <w:lang w:val="en-US"/>
        </w:rPr>
        <w:t>Response to B-cell depleting therapy with rituximab reverts the abnormalities of T-cell subsets in patients with idiopathic thrombocytopenic purpura. Stasi R, Blood. 2007 Oct 15;110(8):2924-30</w:t>
      </w:r>
    </w:p>
    <w:p w14:paraId="3611628B" w14:textId="77777777" w:rsidR="00534B3E" w:rsidRPr="00E317FC" w:rsidRDefault="00534B3E" w:rsidP="00534B3E">
      <w:pPr>
        <w:pStyle w:val="Textecourant9-12"/>
        <w:keepLines w:val="0"/>
        <w:numPr>
          <w:ilvl w:val="0"/>
          <w:numId w:val="20"/>
        </w:numPr>
        <w:spacing w:line="240" w:lineRule="auto"/>
        <w:ind w:left="0" w:firstLine="0"/>
        <w:rPr>
          <w:rFonts w:cs="Arial"/>
          <w:i/>
          <w:sz w:val="20"/>
          <w:szCs w:val="22"/>
          <w:u w:val="single"/>
          <w:lang w:val="en-US"/>
        </w:rPr>
      </w:pPr>
      <w:r w:rsidRPr="00E317FC">
        <w:rPr>
          <w:rFonts w:cs="Arial"/>
          <w:bCs/>
          <w:i/>
          <w:lang w:val="en-US"/>
        </w:rPr>
        <w:t>Analysis of regulatory T-cell changes in patients with idiopathic thrombocytopenic purpura receiving B cell-depleting therapy with rituximab. Stasi R et al, Blood. 2008 Aug 15;112(4):1147-50</w:t>
      </w:r>
    </w:p>
    <w:p w14:paraId="53FE51DA" w14:textId="77777777" w:rsidR="00534B3E" w:rsidRPr="00E317FC" w:rsidRDefault="00534B3E" w:rsidP="00534B3E">
      <w:pPr>
        <w:pStyle w:val="Textecourant9-12"/>
        <w:keepLines w:val="0"/>
        <w:numPr>
          <w:ilvl w:val="0"/>
          <w:numId w:val="20"/>
        </w:numPr>
        <w:spacing w:line="240" w:lineRule="auto"/>
        <w:ind w:left="0" w:firstLine="0"/>
        <w:rPr>
          <w:rFonts w:cs="Arial"/>
          <w:i/>
          <w:sz w:val="20"/>
          <w:szCs w:val="22"/>
          <w:u w:val="single"/>
          <w:lang w:val="en-US"/>
        </w:rPr>
      </w:pPr>
      <w:r w:rsidRPr="00E317FC">
        <w:rPr>
          <w:rFonts w:cs="Arial"/>
          <w:bCs/>
          <w:i/>
          <w:lang w:val="en-US"/>
        </w:rPr>
        <w:t xml:space="preserve">The efficacy and safety of B-cell depletion with anti-CD20 monoclonal antibody in adults with chronic immune thrombocytopenic purpura. </w:t>
      </w:r>
      <w:r w:rsidRPr="00FD69F8">
        <w:rPr>
          <w:rFonts w:cs="Arial"/>
          <w:bCs/>
          <w:i/>
          <w:lang w:val="en-US"/>
        </w:rPr>
        <w:t xml:space="preserve">Cooper N, Stasi R, Cunningham-Rundles S, Feuerstein MA, Leonard JP, Amadori S, Bussel JB. </w:t>
      </w:r>
      <w:r w:rsidRPr="00E317FC">
        <w:rPr>
          <w:rFonts w:cs="Arial"/>
          <w:bCs/>
          <w:i/>
          <w:lang w:val="en-US"/>
        </w:rPr>
        <w:t>Br J Haematol. 2004 Apr; 125(2):232-9</w:t>
      </w:r>
    </w:p>
    <w:p w14:paraId="5E96EC7D" w14:textId="77777777" w:rsidR="00534B3E" w:rsidRPr="00E317FC" w:rsidRDefault="00534B3E" w:rsidP="00534B3E">
      <w:pPr>
        <w:pStyle w:val="Textecourant9-12"/>
        <w:keepLines w:val="0"/>
        <w:numPr>
          <w:ilvl w:val="0"/>
          <w:numId w:val="20"/>
        </w:numPr>
        <w:spacing w:line="240" w:lineRule="auto"/>
        <w:ind w:left="0" w:firstLine="0"/>
        <w:rPr>
          <w:rFonts w:cs="Arial"/>
          <w:i/>
          <w:sz w:val="20"/>
          <w:szCs w:val="22"/>
          <w:u w:val="single"/>
          <w:lang w:val="en-US"/>
        </w:rPr>
      </w:pPr>
      <w:r w:rsidRPr="00E317FC">
        <w:rPr>
          <w:rFonts w:cs="Arial"/>
          <w:bCs/>
          <w:i/>
          <w:lang w:val="en-US"/>
        </w:rPr>
        <w:t>Rituximab efficacy and safety in adult splenectomy candidates with chronic immune thrombocytopenic purpura: results of a prospective multicenter phase 2 study. Godeau B et al. Blood 2008; 112: 999</w:t>
      </w:r>
    </w:p>
    <w:p w14:paraId="5EFB5E83" w14:textId="77777777" w:rsidR="00534B3E" w:rsidRPr="00E317FC" w:rsidRDefault="00534B3E" w:rsidP="00534B3E">
      <w:pPr>
        <w:pStyle w:val="Paragraphedeliste"/>
        <w:keepLines w:val="0"/>
        <w:numPr>
          <w:ilvl w:val="0"/>
          <w:numId w:val="20"/>
        </w:numPr>
        <w:ind w:left="0" w:firstLine="0"/>
        <w:contextualSpacing/>
        <w:jc w:val="both"/>
        <w:rPr>
          <w:rFonts w:ascii="Arial" w:hAnsi="Arial" w:cs="Arial"/>
          <w:bCs/>
          <w:i/>
          <w:sz w:val="18"/>
          <w:lang w:eastAsia="fr-FR"/>
        </w:rPr>
      </w:pPr>
      <w:r w:rsidRPr="00E317FC">
        <w:rPr>
          <w:rFonts w:ascii="Arial" w:hAnsi="Arial" w:cs="Arial"/>
          <w:bCs/>
          <w:i/>
          <w:sz w:val="18"/>
          <w:lang w:eastAsia="fr-FR"/>
        </w:rPr>
        <w:t>Outcomes 5 years after response to rituximab therapy in children and adults with immune thrombocytopenia. Patel VL, et al Blood. 2012 Jun 21;119(25):5989-95</w:t>
      </w:r>
    </w:p>
    <w:p w14:paraId="6C659F07" w14:textId="77777777" w:rsidR="00534B3E" w:rsidRPr="00E317FC" w:rsidRDefault="00534B3E" w:rsidP="00534B3E">
      <w:pPr>
        <w:pStyle w:val="Paragraphedeliste"/>
        <w:keepLines w:val="0"/>
        <w:numPr>
          <w:ilvl w:val="0"/>
          <w:numId w:val="20"/>
        </w:numPr>
        <w:ind w:left="0" w:firstLine="0"/>
        <w:contextualSpacing/>
        <w:jc w:val="both"/>
        <w:rPr>
          <w:rFonts w:ascii="Arial" w:hAnsi="Arial" w:cs="Arial"/>
          <w:bCs/>
          <w:i/>
          <w:sz w:val="18"/>
          <w:lang w:val="fr-FR" w:eastAsia="fr-FR"/>
        </w:rPr>
      </w:pPr>
      <w:r w:rsidRPr="00E317FC">
        <w:rPr>
          <w:rFonts w:ascii="Arial" w:hAnsi="Arial" w:cs="Arial"/>
          <w:bCs/>
          <w:i/>
          <w:sz w:val="18"/>
          <w:lang w:eastAsia="fr-FR"/>
        </w:rPr>
        <w:t xml:space="preserve">Rituximab for children with immune thrombocytopenia: a systematic review. </w:t>
      </w:r>
      <w:r w:rsidRPr="00E317FC">
        <w:rPr>
          <w:rFonts w:ascii="Arial" w:hAnsi="Arial" w:cs="Arial"/>
          <w:bCs/>
          <w:i/>
          <w:sz w:val="18"/>
          <w:lang w:val="fr-FR" w:eastAsia="fr-FR"/>
        </w:rPr>
        <w:t>Liang Y, Zhang L, Gao J, Hu D, Ai Y. PLoS One. 2012;7(5):e36698.</w:t>
      </w:r>
    </w:p>
    <w:p w14:paraId="1192CEC6" w14:textId="77777777" w:rsidR="00534B3E" w:rsidRPr="00E317FC" w:rsidRDefault="00534B3E" w:rsidP="00534B3E">
      <w:pPr>
        <w:pStyle w:val="Textecourant9-12"/>
        <w:keepLines w:val="0"/>
        <w:numPr>
          <w:ilvl w:val="0"/>
          <w:numId w:val="20"/>
        </w:numPr>
        <w:spacing w:line="240" w:lineRule="auto"/>
        <w:ind w:left="0" w:firstLine="0"/>
        <w:rPr>
          <w:rFonts w:cs="Arial"/>
          <w:i/>
          <w:sz w:val="20"/>
          <w:szCs w:val="22"/>
          <w:u w:val="single"/>
          <w:lang w:val="en-US"/>
        </w:rPr>
      </w:pPr>
      <w:r w:rsidRPr="00E317FC">
        <w:rPr>
          <w:rFonts w:cs="Arial"/>
          <w:bCs/>
          <w:i/>
          <w:lang w:val="en-US"/>
        </w:rPr>
        <w:t>Efficacy and safety of rituximab given at 1,000 mg on days 1 and 15 compared to the standard regimen to treat adult immune thrombocytopenia. Mahévas M et al, Am J Hematol. 2013 Oct; 88(10):858-61</w:t>
      </w:r>
    </w:p>
    <w:p w14:paraId="481345E4" w14:textId="77777777" w:rsidR="00534B3E" w:rsidRPr="00E317FC" w:rsidRDefault="00534B3E" w:rsidP="00534B3E">
      <w:pPr>
        <w:pStyle w:val="Paragraphedeliste"/>
        <w:keepLines w:val="0"/>
        <w:numPr>
          <w:ilvl w:val="0"/>
          <w:numId w:val="20"/>
        </w:numPr>
        <w:ind w:left="0" w:firstLine="0"/>
        <w:contextualSpacing/>
        <w:rPr>
          <w:rFonts w:ascii="Arial" w:hAnsi="Arial" w:cs="Arial"/>
          <w:bCs/>
          <w:i/>
          <w:sz w:val="18"/>
        </w:rPr>
      </w:pPr>
      <w:r w:rsidRPr="00E317FC">
        <w:rPr>
          <w:rFonts w:ascii="Arial" w:hAnsi="Arial" w:cs="Arial"/>
          <w:bCs/>
          <w:i/>
          <w:sz w:val="18"/>
        </w:rPr>
        <w:t>Safety and efficacy of rituximab in adult immune thrombocytopenia: results from a prospective registry including 248 patients. Khellaf M, et al.</w:t>
      </w:r>
      <w:r w:rsidRPr="00E317FC">
        <w:rPr>
          <w:rFonts w:ascii="Arial" w:hAnsi="Arial" w:cs="Arial"/>
          <w:bCs/>
          <w:i/>
        </w:rPr>
        <w:t xml:space="preserve"> </w:t>
      </w:r>
      <w:r w:rsidRPr="00E317FC">
        <w:rPr>
          <w:rFonts w:ascii="Arial" w:hAnsi="Arial" w:cs="Arial"/>
          <w:bCs/>
          <w:i/>
          <w:sz w:val="18"/>
          <w:lang w:eastAsia="fr-FR"/>
        </w:rPr>
        <w:t>Blood. 2014 Nov 20;124(22):3228-36</w:t>
      </w:r>
    </w:p>
    <w:p w14:paraId="266D0C01" w14:textId="77777777" w:rsidR="00534B3E" w:rsidRPr="00E317FC" w:rsidRDefault="00534B3E" w:rsidP="00534B3E">
      <w:pPr>
        <w:pStyle w:val="Paragraphedeliste"/>
        <w:keepLines w:val="0"/>
        <w:numPr>
          <w:ilvl w:val="0"/>
          <w:numId w:val="20"/>
        </w:numPr>
        <w:ind w:left="0" w:firstLine="0"/>
        <w:contextualSpacing/>
        <w:rPr>
          <w:rFonts w:ascii="Arial" w:hAnsi="Arial" w:cs="Arial"/>
          <w:bCs/>
          <w:i/>
        </w:rPr>
      </w:pPr>
      <w:r w:rsidRPr="00E317FC">
        <w:rPr>
          <w:rFonts w:ascii="Arial" w:hAnsi="Arial" w:cs="Arial"/>
          <w:bCs/>
          <w:i/>
          <w:sz w:val="18"/>
          <w:lang w:eastAsia="fr-FR"/>
        </w:rPr>
        <w:t xml:space="preserve">A multi-centre, single-arm, open-label study evaluating the safety and efficacy of fixed dose rituximab in patients with refractory, relapsed or chronic idiopathic thrombocytopenic purpura (R-ITP1000 study). Tran H, Brighton T, Grigg A, McRae S, Dixon J, Thurley D, Gandhi MK, Truman M, Marlton P, Catalano J. </w:t>
      </w:r>
      <w:r w:rsidRPr="00E317FC">
        <w:rPr>
          <w:rFonts w:ascii="Arial" w:hAnsi="Arial" w:cs="Arial"/>
          <w:bCs/>
          <w:i/>
          <w:sz w:val="18"/>
        </w:rPr>
        <w:t xml:space="preserve">Br J Haematol. 2014 Oct;167(2):243-51. </w:t>
      </w:r>
    </w:p>
    <w:p w14:paraId="4072437A" w14:textId="77777777" w:rsidR="00534B3E" w:rsidRPr="00E317FC" w:rsidRDefault="00534B3E" w:rsidP="00534B3E">
      <w:pPr>
        <w:pStyle w:val="Paragraphedeliste"/>
        <w:keepLines w:val="0"/>
        <w:numPr>
          <w:ilvl w:val="0"/>
          <w:numId w:val="20"/>
        </w:numPr>
        <w:ind w:left="0" w:firstLine="0"/>
        <w:contextualSpacing/>
        <w:rPr>
          <w:rFonts w:ascii="Arial" w:hAnsi="Arial" w:cs="Arial"/>
          <w:bCs/>
          <w:i/>
        </w:rPr>
      </w:pPr>
      <w:r w:rsidRPr="00E317FC">
        <w:rPr>
          <w:rFonts w:ascii="Arial" w:hAnsi="Arial" w:cs="Arial"/>
          <w:bCs/>
          <w:i/>
          <w:sz w:val="18"/>
          <w:lang w:eastAsia="fr-FR"/>
        </w:rPr>
        <w:t xml:space="preserve">Rituximab salvage therapy in adults with immune thrombocytopenia: retrospective study on efficacy and safety profiles. Reboursiere E, Fouques H, Maigne G, Johnson H, Chantepie S, Gac AC, Reman O, Macro M, Benabed K, Troussard X, Damaj G, Cheze S. Int J Hematol. 2016 Jul;104(1):85-91. </w:t>
      </w:r>
    </w:p>
    <w:p w14:paraId="7A93733D" w14:textId="77777777" w:rsidR="00534B3E" w:rsidRPr="00E317FC" w:rsidRDefault="00534B3E" w:rsidP="00534B3E">
      <w:pPr>
        <w:pStyle w:val="Paragraphedeliste"/>
        <w:keepLines w:val="0"/>
        <w:numPr>
          <w:ilvl w:val="0"/>
          <w:numId w:val="20"/>
        </w:numPr>
        <w:ind w:left="0" w:firstLine="0"/>
        <w:contextualSpacing/>
        <w:rPr>
          <w:rFonts w:ascii="Arial" w:hAnsi="Arial" w:cs="Arial"/>
          <w:bCs/>
          <w:i/>
        </w:rPr>
      </w:pPr>
      <w:r w:rsidRPr="00E317FC">
        <w:rPr>
          <w:rFonts w:ascii="Arial" w:hAnsi="Arial" w:cs="Arial"/>
          <w:bCs/>
          <w:i/>
          <w:sz w:val="18"/>
          <w:lang w:eastAsia="fr-FR"/>
        </w:rPr>
        <w:t xml:space="preserve">Profound symptomatic hypogammaglobulinemia: a rare late complication after rituximab treatment for immune thrombocytopenia. Report of 3 cases and systematic review of the literature. Levy R, Mahévas M, Galicier L, Boutboul D, Moroch J, Loustau V, Guillaud C, Languille L, Fain O, Bierling P, Khellaf M, Michel M, Oksenhendler E, Godeau B. Autoimmun Rev. 2014 Oct;13(10):1055-63. </w:t>
      </w:r>
    </w:p>
    <w:p w14:paraId="05B8D5C9" w14:textId="77777777" w:rsidR="00534B3E" w:rsidRPr="00E317FC" w:rsidRDefault="00534B3E" w:rsidP="00534B3E">
      <w:pPr>
        <w:pStyle w:val="Paragraphedeliste"/>
        <w:keepLines w:val="0"/>
        <w:numPr>
          <w:ilvl w:val="0"/>
          <w:numId w:val="20"/>
        </w:numPr>
        <w:ind w:left="0" w:firstLine="0"/>
        <w:contextualSpacing/>
        <w:rPr>
          <w:rFonts w:ascii="Arial" w:hAnsi="Arial" w:cs="Arial"/>
          <w:bCs/>
          <w:i/>
          <w:sz w:val="18"/>
          <w:lang w:eastAsia="fr-FR"/>
        </w:rPr>
      </w:pPr>
      <w:r w:rsidRPr="00E317FC">
        <w:rPr>
          <w:rFonts w:ascii="Arial" w:hAnsi="Arial" w:cs="Arial"/>
          <w:bCs/>
          <w:i/>
          <w:sz w:val="18"/>
          <w:lang w:eastAsia="fr-FR"/>
        </w:rPr>
        <w:t xml:space="preserve">Management of immune thrombocytopenia in adults: a population-based analysis of the French hospital discharge database from 2009 to 2012. </w:t>
      </w:r>
      <w:r w:rsidRPr="005D06A9">
        <w:rPr>
          <w:rFonts w:ascii="Arial" w:hAnsi="Arial"/>
          <w:i/>
          <w:sz w:val="18"/>
          <w:lang w:val="fr-FR"/>
        </w:rPr>
        <w:t xml:space="preserve">Michel M, Suzan F, Adoue D, Bordessoule D, Marolleau JP, Viallard JF, Godeau B.Br J Haematol. </w:t>
      </w:r>
      <w:r w:rsidRPr="00E317FC">
        <w:rPr>
          <w:rFonts w:ascii="Arial" w:hAnsi="Arial" w:cs="Arial"/>
          <w:bCs/>
          <w:i/>
          <w:sz w:val="18"/>
          <w:lang w:eastAsia="fr-FR"/>
        </w:rPr>
        <w:t xml:space="preserve">2015 Jul;170(2):218-22. </w:t>
      </w:r>
    </w:p>
    <w:p w14:paraId="1EEE45C8" w14:textId="77777777" w:rsidR="00534B3E" w:rsidRPr="00E317FC" w:rsidRDefault="00534B3E" w:rsidP="00534B3E">
      <w:pPr>
        <w:pStyle w:val="Paragraphedeliste"/>
        <w:keepLines w:val="0"/>
        <w:numPr>
          <w:ilvl w:val="0"/>
          <w:numId w:val="20"/>
        </w:numPr>
        <w:ind w:left="0" w:firstLine="0"/>
        <w:contextualSpacing/>
        <w:rPr>
          <w:rFonts w:ascii="Arial" w:hAnsi="Arial" w:cs="Arial"/>
          <w:bCs/>
          <w:i/>
          <w:sz w:val="18"/>
          <w:lang w:val="en-GB" w:eastAsia="fr-FR"/>
        </w:rPr>
      </w:pPr>
      <w:r w:rsidRPr="00E317FC">
        <w:rPr>
          <w:rFonts w:ascii="Arial" w:hAnsi="Arial" w:cs="Arial"/>
          <w:bCs/>
          <w:i/>
          <w:sz w:val="18"/>
          <w:lang w:val="en-GB" w:eastAsia="fr-FR"/>
        </w:rPr>
        <w:t xml:space="preserve">Crary S and Buchanan G. </w:t>
      </w:r>
      <w:r w:rsidRPr="00E317FC">
        <w:rPr>
          <w:rFonts w:ascii="Arial" w:hAnsi="Arial" w:cs="Arial"/>
          <w:bCs/>
          <w:i/>
          <w:iCs/>
          <w:sz w:val="18"/>
          <w:lang w:val="en-GB" w:eastAsia="fr-FR"/>
        </w:rPr>
        <w:t>Blood</w:t>
      </w:r>
      <w:r w:rsidRPr="00E317FC">
        <w:rPr>
          <w:rFonts w:ascii="Arial" w:hAnsi="Arial" w:cs="Arial"/>
          <w:bCs/>
          <w:i/>
          <w:sz w:val="18"/>
          <w:lang w:val="en-GB" w:eastAsia="fr-FR"/>
        </w:rPr>
        <w:t xml:space="preserve"> 2009;114:2861–8.</w:t>
      </w:r>
    </w:p>
    <w:p w14:paraId="35F7C141" w14:textId="70DD3CA4" w:rsidR="00534B3E" w:rsidRPr="00E317FC" w:rsidRDefault="00534B3E">
      <w:pPr>
        <w:autoSpaceDE w:val="0"/>
        <w:autoSpaceDN w:val="0"/>
        <w:adjustRightInd w:val="0"/>
        <w:jc w:val="center"/>
        <w:rPr>
          <w:rFonts w:ascii="Arial" w:hAnsi="Arial"/>
          <w:b/>
          <w:sz w:val="20"/>
        </w:rPr>
      </w:pPr>
      <w:r w:rsidRPr="00E8314F">
        <w:br w:type="page"/>
      </w:r>
      <w:r w:rsidRPr="00E317FC">
        <w:rPr>
          <w:rFonts w:ascii="Arial" w:hAnsi="Arial"/>
          <w:b/>
          <w:sz w:val="20"/>
        </w:rPr>
        <w:lastRenderedPageBreak/>
        <w:t>ANNEXE I</w:t>
      </w:r>
      <w:r w:rsidR="00C112CD">
        <w:rPr>
          <w:rFonts w:ascii="Arial" w:hAnsi="Arial"/>
          <w:b/>
          <w:sz w:val="20"/>
        </w:rPr>
        <w:t>II</w:t>
      </w:r>
      <w:bookmarkStart w:id="22" w:name="_Hlk260406833"/>
      <w:bookmarkStart w:id="23" w:name="OLE_LINK6"/>
      <w:bookmarkStart w:id="24" w:name="OLE_LINK5"/>
      <w:bookmarkEnd w:id="22"/>
      <w:bookmarkEnd w:id="23"/>
      <w:bookmarkEnd w:id="24"/>
    </w:p>
    <w:p w14:paraId="7CBDABE8" w14:textId="77777777" w:rsidR="00534B3E" w:rsidRPr="00F55BC5" w:rsidRDefault="00534B3E">
      <w:pPr>
        <w:tabs>
          <w:tab w:val="left" w:pos="567"/>
          <w:tab w:val="left" w:pos="1200"/>
        </w:tabs>
        <w:spacing w:before="240" w:after="200" w:line="276" w:lineRule="auto"/>
        <w:ind w:right="306"/>
        <w:jc w:val="center"/>
        <w:rPr>
          <w:rFonts w:ascii="Arial" w:hAnsi="Arial" w:cs="Times New Roman"/>
          <w:b/>
          <w:sz w:val="24"/>
          <w:szCs w:val="20"/>
          <w:u w:val="single"/>
        </w:rPr>
      </w:pPr>
      <w:r w:rsidRPr="00F55BC5">
        <w:rPr>
          <w:rFonts w:ascii="Arial" w:hAnsi="Arial"/>
          <w:b/>
        </w:rPr>
        <w:t>Note d’information destinée aux patients</w:t>
      </w:r>
    </w:p>
    <w:p w14:paraId="1378E68F" w14:textId="12DAC90A" w:rsidR="00534B3E" w:rsidRPr="00F55BC5" w:rsidRDefault="00534B3E">
      <w:pPr>
        <w:pBdr>
          <w:top w:val="single" w:sz="4" w:space="1" w:color="auto"/>
          <w:left w:val="single" w:sz="4" w:space="1" w:color="auto"/>
          <w:bottom w:val="single" w:sz="4" w:space="1" w:color="auto"/>
          <w:right w:val="single" w:sz="4" w:space="1" w:color="auto"/>
        </w:pBdr>
        <w:tabs>
          <w:tab w:val="left" w:pos="567"/>
        </w:tabs>
        <w:spacing w:after="120" w:line="276" w:lineRule="auto"/>
        <w:ind w:right="306"/>
        <w:jc w:val="center"/>
        <w:rPr>
          <w:rFonts w:ascii="Arial" w:hAnsi="Arial" w:cs="Times New Roman"/>
          <w:i/>
          <w:sz w:val="20"/>
          <w:szCs w:val="20"/>
        </w:rPr>
      </w:pPr>
      <w:r w:rsidRPr="00F55BC5">
        <w:rPr>
          <w:rFonts w:ascii="Arial" w:hAnsi="Arial"/>
          <w:i/>
          <w:sz w:val="20"/>
        </w:rPr>
        <w:t>A remettre au patient avant toute prescription</w:t>
      </w:r>
      <w:r w:rsidR="000D709F">
        <w:rPr>
          <w:rFonts w:ascii="Arial" w:hAnsi="Arial"/>
          <w:i/>
          <w:sz w:val="20"/>
        </w:rPr>
        <w:t xml:space="preserve"> de rituximab faisant l’objet d’un</w:t>
      </w:r>
      <w:r w:rsidRPr="00F55BC5">
        <w:rPr>
          <w:rFonts w:ascii="Arial" w:hAnsi="Arial"/>
          <w:i/>
          <w:sz w:val="20"/>
        </w:rPr>
        <w:t xml:space="preserve"> </w:t>
      </w:r>
    </w:p>
    <w:p w14:paraId="2031B86B" w14:textId="7CBB4871" w:rsidR="00534B3E" w:rsidRPr="00F55BC5" w:rsidRDefault="00EC4CF9">
      <w:pPr>
        <w:pBdr>
          <w:top w:val="single" w:sz="4" w:space="1" w:color="auto"/>
          <w:left w:val="single" w:sz="4" w:space="1" w:color="auto"/>
          <w:bottom w:val="single" w:sz="4" w:space="1" w:color="auto"/>
          <w:right w:val="single" w:sz="4" w:space="1" w:color="auto"/>
        </w:pBdr>
        <w:tabs>
          <w:tab w:val="left" w:pos="567"/>
        </w:tabs>
        <w:spacing w:after="200" w:line="276" w:lineRule="auto"/>
        <w:ind w:right="306"/>
        <w:jc w:val="center"/>
        <w:rPr>
          <w:rFonts w:ascii="Arial Gras" w:hAnsi="Arial Gras"/>
          <w:b/>
          <w:vertAlign w:val="superscript"/>
        </w:rPr>
      </w:pPr>
      <w:r w:rsidRPr="00E317FC">
        <w:rPr>
          <w:rFonts w:ascii="Arial" w:eastAsia="Calibri" w:hAnsi="Arial" w:cs="Arial"/>
          <w:b/>
          <w:szCs w:val="24"/>
        </w:rPr>
        <w:t>CADRE DE PRESCRIPTION COMPASSIONNELLE</w:t>
      </w:r>
      <w:r w:rsidR="00534B3E" w:rsidRPr="00E317FC">
        <w:rPr>
          <w:rFonts w:ascii="Arial" w:eastAsia="Calibri" w:hAnsi="Arial" w:cs="Arial"/>
          <w:b/>
          <w:szCs w:val="24"/>
        </w:rPr>
        <w:t xml:space="preserve"> (</w:t>
      </w:r>
      <w:r w:rsidRPr="00E317FC">
        <w:rPr>
          <w:rFonts w:ascii="Arial" w:eastAsia="Calibri" w:hAnsi="Arial" w:cs="Arial"/>
          <w:b/>
          <w:szCs w:val="24"/>
        </w:rPr>
        <w:t>CPC</w:t>
      </w:r>
      <w:r w:rsidR="00534B3E" w:rsidRPr="00F55BC5">
        <w:rPr>
          <w:rFonts w:ascii="Arial" w:hAnsi="Arial"/>
          <w:b/>
        </w:rPr>
        <w:t xml:space="preserve">) </w:t>
      </w:r>
    </w:p>
    <w:p w14:paraId="2E7CAAC0" w14:textId="77777777" w:rsidR="00534B3E" w:rsidRPr="00F55BC5" w:rsidRDefault="00534B3E">
      <w:pPr>
        <w:pBdr>
          <w:top w:val="single" w:sz="4" w:space="1" w:color="auto"/>
          <w:left w:val="single" w:sz="4" w:space="1" w:color="auto"/>
          <w:bottom w:val="single" w:sz="4" w:space="1" w:color="auto"/>
          <w:right w:val="single" w:sz="4" w:space="1" w:color="auto"/>
        </w:pBdr>
        <w:tabs>
          <w:tab w:val="left" w:pos="567"/>
        </w:tabs>
        <w:spacing w:after="200" w:line="276" w:lineRule="auto"/>
        <w:ind w:right="306"/>
        <w:jc w:val="center"/>
        <w:rPr>
          <w:rFonts w:ascii="Arial" w:hAnsi="Arial" w:cs="Times New Roman"/>
          <w:i/>
          <w:sz w:val="20"/>
          <w:szCs w:val="20"/>
        </w:rPr>
      </w:pPr>
      <w:r w:rsidRPr="00F55BC5">
        <w:rPr>
          <w:rFonts w:ascii="Arial" w:hAnsi="Arial"/>
          <w:i/>
          <w:sz w:val="20"/>
        </w:rPr>
        <w:t>Dans le cas où le patient serait dans l'incapacité de prendre connaissance de cette information, celle-ci sera remise à son représentant légal ou, le cas échéant, à la personne de confiance qu’il a désignée.</w:t>
      </w:r>
    </w:p>
    <w:p w14:paraId="7FAF6555" w14:textId="57552D6B" w:rsidR="00534B3E" w:rsidRPr="00F55BC5" w:rsidRDefault="00534B3E" w:rsidP="00F55BC5">
      <w:pPr>
        <w:spacing w:after="240"/>
        <w:ind w:right="26"/>
        <w:jc w:val="both"/>
        <w:rPr>
          <w:rFonts w:ascii="Arial" w:hAnsi="Arial" w:cs="Times New Roman"/>
          <w:b/>
          <w:sz w:val="20"/>
          <w:szCs w:val="20"/>
        </w:rPr>
      </w:pPr>
      <w:r w:rsidRPr="00F55BC5">
        <w:rPr>
          <w:rFonts w:ascii="Arial" w:hAnsi="Arial"/>
          <w:sz w:val="20"/>
        </w:rPr>
        <w:t>Votre médecin vous a proposé un traitement par rituximab dans le cadre d</w:t>
      </w:r>
      <w:r w:rsidR="00A00B0B">
        <w:rPr>
          <w:rFonts w:ascii="Arial" w:hAnsi="Arial"/>
          <w:sz w:val="20"/>
        </w:rPr>
        <w:t>e</w:t>
      </w:r>
      <w:r w:rsidR="00EC4CF9" w:rsidRPr="00F55BC5">
        <w:rPr>
          <w:rFonts w:ascii="Arial" w:hAnsi="Arial"/>
          <w:sz w:val="20"/>
        </w:rPr>
        <w:t xml:space="preserve"> </w:t>
      </w:r>
      <w:r w:rsidR="00EC4CF9" w:rsidRPr="00E317FC">
        <w:rPr>
          <w:rFonts w:ascii="Arial" w:eastAsia="Calibri" w:hAnsi="Arial" w:cs="Arial"/>
          <w:sz w:val="20"/>
        </w:rPr>
        <w:t>prescription compassionnelle</w:t>
      </w:r>
      <w:r w:rsidR="00391AFB">
        <w:rPr>
          <w:rFonts w:ascii="Arial" w:eastAsia="Calibri" w:hAnsi="Arial" w:cs="Arial"/>
          <w:sz w:val="20"/>
        </w:rPr>
        <w:t xml:space="preserve"> (CPC)</w:t>
      </w:r>
      <w:r w:rsidRPr="00F55BC5">
        <w:rPr>
          <w:rFonts w:ascii="Arial" w:hAnsi="Arial"/>
          <w:sz w:val="20"/>
        </w:rPr>
        <w:t>.</w:t>
      </w:r>
    </w:p>
    <w:p w14:paraId="06CF6911" w14:textId="77777777" w:rsidR="00534B3E" w:rsidRPr="00F55BC5" w:rsidRDefault="00534B3E" w:rsidP="00F55BC5">
      <w:pPr>
        <w:tabs>
          <w:tab w:val="left" w:pos="567"/>
        </w:tabs>
        <w:autoSpaceDE w:val="0"/>
        <w:autoSpaceDN w:val="0"/>
        <w:adjustRightInd w:val="0"/>
        <w:ind w:right="26"/>
        <w:jc w:val="both"/>
        <w:rPr>
          <w:rFonts w:ascii="Arial" w:hAnsi="Arial" w:cs="Times New Roman"/>
          <w:sz w:val="20"/>
          <w:szCs w:val="20"/>
          <w:lang w:val="en-US"/>
        </w:rPr>
      </w:pPr>
      <w:r w:rsidRPr="00F55BC5">
        <w:rPr>
          <w:rFonts w:ascii="Arial" w:hAnsi="Arial"/>
          <w:sz w:val="20"/>
        </w:rPr>
        <w:t>Cette note a pour but de vous informer afin de vous permettre d’accepter en toute connaissance de cause le traitement qui vous est proposé. Elle comprend :</w:t>
      </w:r>
    </w:p>
    <w:p w14:paraId="5DFE55F7" w14:textId="7CE76D92" w:rsidR="00534B3E" w:rsidRPr="00F55BC5" w:rsidRDefault="00534B3E" w:rsidP="00F55BC5">
      <w:pPr>
        <w:numPr>
          <w:ilvl w:val="0"/>
          <w:numId w:val="23"/>
        </w:numPr>
        <w:tabs>
          <w:tab w:val="left" w:pos="567"/>
        </w:tabs>
        <w:autoSpaceDE w:val="0"/>
        <w:autoSpaceDN w:val="0"/>
        <w:adjustRightInd w:val="0"/>
        <w:spacing w:after="0" w:line="240" w:lineRule="auto"/>
        <w:ind w:right="26"/>
        <w:jc w:val="both"/>
        <w:rPr>
          <w:rFonts w:ascii="Arial" w:hAnsi="Arial" w:cs="Times New Roman"/>
          <w:sz w:val="20"/>
          <w:szCs w:val="20"/>
        </w:rPr>
      </w:pPr>
      <w:r w:rsidRPr="00F55BC5">
        <w:rPr>
          <w:rFonts w:ascii="Arial" w:hAnsi="Arial"/>
          <w:sz w:val="20"/>
        </w:rPr>
        <w:t xml:space="preserve">des informations générales sur les </w:t>
      </w:r>
      <w:r w:rsidR="00EC4CF9" w:rsidRPr="00E317FC">
        <w:rPr>
          <w:rFonts w:ascii="Arial" w:eastAsia="Calibri" w:hAnsi="Arial" w:cs="Arial"/>
          <w:sz w:val="20"/>
          <w:lang w:eastAsia="fr-FR"/>
        </w:rPr>
        <w:t>CPC</w:t>
      </w:r>
    </w:p>
    <w:p w14:paraId="2C8AD3B1" w14:textId="06ED3608" w:rsidR="000D709F" w:rsidRPr="00230631" w:rsidRDefault="00534B3E" w:rsidP="000D709F">
      <w:pPr>
        <w:numPr>
          <w:ilvl w:val="0"/>
          <w:numId w:val="23"/>
        </w:numPr>
        <w:tabs>
          <w:tab w:val="left" w:pos="567"/>
        </w:tabs>
        <w:autoSpaceDE w:val="0"/>
        <w:autoSpaceDN w:val="0"/>
        <w:adjustRightInd w:val="0"/>
        <w:spacing w:after="0" w:line="240" w:lineRule="auto"/>
        <w:ind w:left="357" w:right="306" w:hanging="357"/>
        <w:jc w:val="both"/>
        <w:rPr>
          <w:rFonts w:ascii="Arial" w:eastAsia="Calibri" w:hAnsi="Arial" w:cs="Arial"/>
          <w:sz w:val="20"/>
          <w:lang w:eastAsia="fr-FR"/>
        </w:rPr>
      </w:pPr>
      <w:r w:rsidRPr="00F55BC5">
        <w:rPr>
          <w:rFonts w:ascii="Arial" w:hAnsi="Arial"/>
          <w:sz w:val="20"/>
        </w:rPr>
        <w:t xml:space="preserve">des informations sur le </w:t>
      </w:r>
      <w:r w:rsidR="000D709F">
        <w:rPr>
          <w:rFonts w:ascii="Arial" w:hAnsi="Arial"/>
          <w:sz w:val="20"/>
        </w:rPr>
        <w:t xml:space="preserve">médicament, </w:t>
      </w:r>
      <w:r w:rsidR="000D709F">
        <w:rPr>
          <w:rFonts w:ascii="Arial" w:eastAsia="Calibri" w:hAnsi="Arial" w:cs="Arial"/>
          <w:sz w:val="20"/>
        </w:rPr>
        <w:t>notamment sur ses effets indésirables</w:t>
      </w:r>
    </w:p>
    <w:p w14:paraId="6090CC6C" w14:textId="77777777" w:rsidR="00534B3E" w:rsidRPr="00F55BC5" w:rsidRDefault="00534B3E" w:rsidP="00F55BC5">
      <w:pPr>
        <w:numPr>
          <w:ilvl w:val="0"/>
          <w:numId w:val="23"/>
        </w:numPr>
        <w:tabs>
          <w:tab w:val="left" w:pos="567"/>
        </w:tabs>
        <w:autoSpaceDE w:val="0"/>
        <w:autoSpaceDN w:val="0"/>
        <w:adjustRightInd w:val="0"/>
        <w:spacing w:after="0" w:line="240" w:lineRule="auto"/>
        <w:ind w:left="357" w:right="26" w:hanging="357"/>
        <w:jc w:val="both"/>
        <w:rPr>
          <w:rFonts w:ascii="Arial" w:hAnsi="Arial" w:cs="Times New Roman"/>
          <w:sz w:val="20"/>
          <w:szCs w:val="20"/>
        </w:rPr>
      </w:pPr>
      <w:r w:rsidRPr="00F55BC5">
        <w:rPr>
          <w:rFonts w:ascii="Arial" w:hAnsi="Arial"/>
          <w:sz w:val="20"/>
        </w:rPr>
        <w:t>les modalités de signalement des effets indésirables par le patient.</w:t>
      </w:r>
    </w:p>
    <w:p w14:paraId="2DFF431F" w14:textId="77777777" w:rsidR="00534B3E" w:rsidRPr="00F55BC5" w:rsidRDefault="00534B3E" w:rsidP="00F55BC5">
      <w:pPr>
        <w:tabs>
          <w:tab w:val="left" w:pos="567"/>
        </w:tabs>
        <w:spacing w:before="240" w:after="360"/>
        <w:ind w:right="26"/>
        <w:jc w:val="both"/>
        <w:rPr>
          <w:rFonts w:ascii="Arial" w:hAnsi="Arial" w:cs="Times New Roman"/>
          <w:sz w:val="20"/>
          <w:szCs w:val="20"/>
        </w:rPr>
      </w:pPr>
      <w:r w:rsidRPr="00F55BC5">
        <w:rPr>
          <w:rFonts w:ascii="Arial" w:hAnsi="Arial"/>
          <w:sz w:val="20"/>
        </w:rPr>
        <w:t>Il est important que vous indiquiez à votre médecin ou à votre pharmacien si vous prenez ou si vous avez pris récemment un autre médicament, même s’il s’agit d’un médicament délivré sans ordonnance.</w:t>
      </w:r>
    </w:p>
    <w:p w14:paraId="34BED32E" w14:textId="55637239" w:rsidR="00534B3E" w:rsidRPr="00F55BC5" w:rsidRDefault="00534B3E" w:rsidP="00F55BC5">
      <w:pPr>
        <w:numPr>
          <w:ilvl w:val="0"/>
          <w:numId w:val="22"/>
        </w:numPr>
        <w:tabs>
          <w:tab w:val="left" w:pos="567"/>
        </w:tabs>
        <w:autoSpaceDE w:val="0"/>
        <w:autoSpaceDN w:val="0"/>
        <w:adjustRightInd w:val="0"/>
        <w:spacing w:after="200" w:line="276" w:lineRule="auto"/>
        <w:ind w:right="26"/>
        <w:jc w:val="both"/>
        <w:rPr>
          <w:rFonts w:ascii="Arial" w:hAnsi="Arial" w:cs="Times New Roman"/>
          <w:b/>
          <w:sz w:val="20"/>
          <w:szCs w:val="20"/>
          <w:lang w:val="en-US"/>
        </w:rPr>
      </w:pPr>
      <w:r w:rsidRPr="00F55BC5">
        <w:rPr>
          <w:rFonts w:ascii="Arial" w:hAnsi="Arial"/>
          <w:b/>
          <w:sz w:val="20"/>
        </w:rPr>
        <w:t xml:space="preserve">Informations générales sur les </w:t>
      </w:r>
      <w:r w:rsidR="009A3F9E" w:rsidRPr="00E317FC">
        <w:rPr>
          <w:rFonts w:ascii="Arial" w:eastAsia="Calibri" w:hAnsi="Arial" w:cs="Arial"/>
          <w:b/>
          <w:bCs/>
          <w:sz w:val="20"/>
          <w:lang w:eastAsia="fr-FR"/>
        </w:rPr>
        <w:t>CPC</w:t>
      </w:r>
    </w:p>
    <w:p w14:paraId="17814F4D" w14:textId="77777777" w:rsidR="00391AFB" w:rsidRDefault="00391AFB" w:rsidP="00F55BC5">
      <w:pPr>
        <w:widowControl w:val="0"/>
        <w:tabs>
          <w:tab w:val="left" w:pos="567"/>
        </w:tabs>
        <w:spacing w:after="120"/>
        <w:ind w:right="26"/>
        <w:jc w:val="both"/>
        <w:rPr>
          <w:rFonts w:ascii="Arial" w:hAnsi="Arial" w:cs="Arial"/>
          <w:sz w:val="20"/>
          <w:szCs w:val="20"/>
        </w:rPr>
      </w:pPr>
      <w:r w:rsidRPr="009E71E3">
        <w:rPr>
          <w:rFonts w:ascii="Arial" w:hAnsi="Arial" w:cs="Arial"/>
          <w:sz w:val="20"/>
          <w:szCs w:val="20"/>
        </w:rPr>
        <w:t xml:space="preserve">Le cadre de prescription compassionnelle </w:t>
      </w:r>
      <w:r>
        <w:rPr>
          <w:rFonts w:ascii="Arial" w:hAnsi="Arial" w:cs="Arial"/>
          <w:sz w:val="20"/>
          <w:szCs w:val="20"/>
        </w:rPr>
        <w:t xml:space="preserve">(CPC) </w:t>
      </w:r>
      <w:r w:rsidRPr="009E71E3">
        <w:rPr>
          <w:rFonts w:ascii="Arial" w:hAnsi="Arial" w:cs="Arial"/>
          <w:sz w:val="20"/>
          <w:szCs w:val="20"/>
        </w:rPr>
        <w:t>est une procédure dérogatoire exceptionnelle prévue</w:t>
      </w:r>
      <w:r>
        <w:rPr>
          <w:rFonts w:ascii="Arial" w:hAnsi="Arial" w:cs="Arial"/>
          <w:sz w:val="20"/>
          <w:szCs w:val="20"/>
        </w:rPr>
        <w:t xml:space="preserve"> </w:t>
      </w:r>
      <w:r w:rsidRPr="009E71E3">
        <w:rPr>
          <w:rFonts w:ascii="Arial" w:hAnsi="Arial" w:cs="Arial"/>
          <w:spacing w:val="-57"/>
          <w:sz w:val="20"/>
          <w:szCs w:val="20"/>
        </w:rPr>
        <w:t xml:space="preserve"> </w:t>
      </w:r>
      <w:r>
        <w:rPr>
          <w:rFonts w:ascii="Arial" w:hAnsi="Arial" w:cs="Arial"/>
          <w:spacing w:val="-57"/>
          <w:sz w:val="20"/>
          <w:szCs w:val="20"/>
        </w:rPr>
        <w:t xml:space="preserve"> </w:t>
      </w:r>
      <w:r w:rsidRPr="009E71E3">
        <w:rPr>
          <w:rFonts w:ascii="Arial" w:hAnsi="Arial" w:cs="Arial"/>
          <w:sz w:val="20"/>
          <w:szCs w:val="20"/>
        </w:rPr>
        <w:t>à</w:t>
      </w:r>
      <w:r w:rsidRPr="009E71E3">
        <w:rPr>
          <w:rFonts w:ascii="Arial" w:hAnsi="Arial" w:cs="Arial"/>
          <w:spacing w:val="1"/>
          <w:sz w:val="20"/>
          <w:szCs w:val="20"/>
        </w:rPr>
        <w:t xml:space="preserve"> </w:t>
      </w:r>
      <w:r w:rsidRPr="009E71E3">
        <w:rPr>
          <w:rFonts w:ascii="Arial" w:hAnsi="Arial" w:cs="Arial"/>
          <w:sz w:val="20"/>
          <w:szCs w:val="20"/>
        </w:rPr>
        <w:t>l’article</w:t>
      </w:r>
      <w:r w:rsidRPr="009E71E3">
        <w:rPr>
          <w:rFonts w:ascii="Arial" w:hAnsi="Arial" w:cs="Arial"/>
          <w:spacing w:val="1"/>
          <w:sz w:val="20"/>
          <w:szCs w:val="20"/>
        </w:rPr>
        <w:t xml:space="preserve"> </w:t>
      </w:r>
      <w:r w:rsidRPr="009E71E3">
        <w:rPr>
          <w:rFonts w:ascii="Arial" w:hAnsi="Arial" w:cs="Arial"/>
          <w:sz w:val="20"/>
          <w:szCs w:val="20"/>
        </w:rPr>
        <w:t>L.</w:t>
      </w:r>
      <w:r w:rsidRPr="009E71E3">
        <w:rPr>
          <w:rFonts w:ascii="Arial" w:hAnsi="Arial" w:cs="Arial"/>
          <w:spacing w:val="1"/>
          <w:sz w:val="20"/>
          <w:szCs w:val="20"/>
        </w:rPr>
        <w:t xml:space="preserve"> </w:t>
      </w:r>
      <w:r w:rsidRPr="009E71E3">
        <w:rPr>
          <w:rFonts w:ascii="Arial" w:hAnsi="Arial" w:cs="Arial"/>
          <w:sz w:val="20"/>
          <w:szCs w:val="20"/>
        </w:rPr>
        <w:t>5121-12-1</w:t>
      </w:r>
      <w:r w:rsidRPr="009E71E3">
        <w:rPr>
          <w:rFonts w:ascii="Arial" w:hAnsi="Arial" w:cs="Arial"/>
          <w:spacing w:val="1"/>
          <w:sz w:val="20"/>
          <w:szCs w:val="20"/>
        </w:rPr>
        <w:t xml:space="preserve"> </w:t>
      </w:r>
      <w:r w:rsidRPr="009E71E3">
        <w:rPr>
          <w:rFonts w:ascii="Arial" w:hAnsi="Arial" w:cs="Arial"/>
          <w:sz w:val="20"/>
          <w:szCs w:val="20"/>
        </w:rPr>
        <w:t>III</w:t>
      </w:r>
      <w:r w:rsidRPr="009E71E3">
        <w:rPr>
          <w:rFonts w:ascii="Arial" w:hAnsi="Arial" w:cs="Arial"/>
          <w:spacing w:val="1"/>
          <w:sz w:val="20"/>
          <w:szCs w:val="20"/>
        </w:rPr>
        <w:t xml:space="preserve"> </w:t>
      </w:r>
      <w:r w:rsidRPr="009E71E3">
        <w:rPr>
          <w:rFonts w:ascii="Arial" w:hAnsi="Arial" w:cs="Arial"/>
          <w:sz w:val="20"/>
          <w:szCs w:val="20"/>
        </w:rPr>
        <w:t>du</w:t>
      </w:r>
      <w:r w:rsidRPr="009E71E3">
        <w:rPr>
          <w:rFonts w:ascii="Arial" w:hAnsi="Arial" w:cs="Arial"/>
          <w:spacing w:val="1"/>
          <w:sz w:val="20"/>
          <w:szCs w:val="20"/>
        </w:rPr>
        <w:t xml:space="preserve"> </w:t>
      </w:r>
      <w:r>
        <w:rPr>
          <w:rFonts w:ascii="Arial" w:hAnsi="Arial" w:cs="Arial"/>
          <w:sz w:val="20"/>
          <w:szCs w:val="20"/>
        </w:rPr>
        <w:t>c</w:t>
      </w:r>
      <w:r w:rsidRPr="009E71E3">
        <w:rPr>
          <w:rFonts w:ascii="Arial" w:hAnsi="Arial" w:cs="Arial"/>
          <w:sz w:val="20"/>
          <w:szCs w:val="20"/>
        </w:rPr>
        <w:t>ode</w:t>
      </w:r>
      <w:r w:rsidRPr="009E71E3">
        <w:rPr>
          <w:rFonts w:ascii="Arial" w:hAnsi="Arial" w:cs="Arial"/>
          <w:spacing w:val="1"/>
          <w:sz w:val="20"/>
          <w:szCs w:val="20"/>
        </w:rPr>
        <w:t xml:space="preserve"> </w:t>
      </w:r>
      <w:r w:rsidRPr="009E71E3">
        <w:rPr>
          <w:rFonts w:ascii="Arial" w:hAnsi="Arial" w:cs="Arial"/>
          <w:sz w:val="20"/>
          <w:szCs w:val="20"/>
        </w:rPr>
        <w:t>de</w:t>
      </w:r>
      <w:r w:rsidRPr="009E71E3">
        <w:rPr>
          <w:rFonts w:ascii="Arial" w:hAnsi="Arial" w:cs="Arial"/>
          <w:spacing w:val="1"/>
          <w:sz w:val="20"/>
          <w:szCs w:val="20"/>
        </w:rPr>
        <w:t xml:space="preserve"> </w:t>
      </w:r>
      <w:r w:rsidRPr="009E71E3">
        <w:rPr>
          <w:rFonts w:ascii="Arial" w:hAnsi="Arial" w:cs="Arial"/>
          <w:sz w:val="20"/>
          <w:szCs w:val="20"/>
        </w:rPr>
        <w:t>la</w:t>
      </w:r>
      <w:r w:rsidRPr="009E71E3">
        <w:rPr>
          <w:rFonts w:ascii="Arial" w:hAnsi="Arial" w:cs="Arial"/>
          <w:spacing w:val="1"/>
          <w:sz w:val="20"/>
          <w:szCs w:val="20"/>
        </w:rPr>
        <w:t xml:space="preserve"> </w:t>
      </w:r>
      <w:r w:rsidRPr="009E71E3">
        <w:rPr>
          <w:rFonts w:ascii="Arial" w:hAnsi="Arial" w:cs="Arial"/>
          <w:sz w:val="20"/>
          <w:szCs w:val="20"/>
        </w:rPr>
        <w:t>santé</w:t>
      </w:r>
      <w:r w:rsidRPr="009E71E3">
        <w:rPr>
          <w:rFonts w:ascii="Arial" w:hAnsi="Arial" w:cs="Arial"/>
          <w:spacing w:val="1"/>
          <w:sz w:val="20"/>
          <w:szCs w:val="20"/>
        </w:rPr>
        <w:t xml:space="preserve"> </w:t>
      </w:r>
      <w:r w:rsidRPr="009E71E3">
        <w:rPr>
          <w:rFonts w:ascii="Arial" w:hAnsi="Arial" w:cs="Arial"/>
          <w:sz w:val="20"/>
          <w:szCs w:val="20"/>
        </w:rPr>
        <w:t>publique,</w:t>
      </w:r>
      <w:r w:rsidRPr="009E71E3">
        <w:rPr>
          <w:rFonts w:ascii="Arial" w:hAnsi="Arial" w:cs="Arial"/>
          <w:spacing w:val="1"/>
          <w:sz w:val="20"/>
          <w:szCs w:val="20"/>
        </w:rPr>
        <w:t xml:space="preserve"> </w:t>
      </w:r>
      <w:r w:rsidRPr="009E71E3">
        <w:rPr>
          <w:rFonts w:ascii="Arial" w:hAnsi="Arial" w:cs="Arial"/>
          <w:sz w:val="20"/>
          <w:szCs w:val="20"/>
        </w:rPr>
        <w:t>qui</w:t>
      </w:r>
      <w:r w:rsidRPr="009E71E3">
        <w:rPr>
          <w:rFonts w:ascii="Arial" w:hAnsi="Arial" w:cs="Arial"/>
          <w:spacing w:val="1"/>
          <w:sz w:val="20"/>
          <w:szCs w:val="20"/>
        </w:rPr>
        <w:t xml:space="preserve"> </w:t>
      </w:r>
      <w:r w:rsidRPr="009E71E3">
        <w:rPr>
          <w:rFonts w:ascii="Arial" w:hAnsi="Arial" w:cs="Arial"/>
          <w:sz w:val="20"/>
          <w:szCs w:val="20"/>
        </w:rPr>
        <w:t>permet</w:t>
      </w:r>
      <w:r w:rsidRPr="009E71E3">
        <w:rPr>
          <w:rFonts w:ascii="Arial" w:hAnsi="Arial" w:cs="Arial"/>
          <w:spacing w:val="1"/>
          <w:sz w:val="20"/>
          <w:szCs w:val="20"/>
        </w:rPr>
        <w:t xml:space="preserve"> </w:t>
      </w:r>
      <w:r w:rsidRPr="009E71E3">
        <w:rPr>
          <w:rFonts w:ascii="Arial" w:hAnsi="Arial" w:cs="Arial"/>
          <w:sz w:val="20"/>
          <w:szCs w:val="20"/>
        </w:rPr>
        <w:t>de</w:t>
      </w:r>
      <w:r w:rsidRPr="009E71E3">
        <w:rPr>
          <w:rFonts w:ascii="Arial" w:hAnsi="Arial" w:cs="Arial"/>
          <w:spacing w:val="1"/>
          <w:sz w:val="20"/>
          <w:szCs w:val="20"/>
        </w:rPr>
        <w:t xml:space="preserve"> </w:t>
      </w:r>
      <w:r w:rsidRPr="009E71E3">
        <w:rPr>
          <w:rFonts w:ascii="Arial" w:hAnsi="Arial" w:cs="Arial"/>
          <w:sz w:val="20"/>
          <w:szCs w:val="20"/>
        </w:rPr>
        <w:t>sécuriser</w:t>
      </w:r>
      <w:r w:rsidRPr="009E71E3">
        <w:rPr>
          <w:rFonts w:ascii="Arial" w:hAnsi="Arial" w:cs="Arial"/>
          <w:spacing w:val="1"/>
          <w:sz w:val="20"/>
          <w:szCs w:val="20"/>
        </w:rPr>
        <w:t xml:space="preserve"> </w:t>
      </w:r>
      <w:r w:rsidRPr="009E71E3">
        <w:rPr>
          <w:rFonts w:ascii="Arial" w:hAnsi="Arial" w:cs="Arial"/>
          <w:sz w:val="20"/>
          <w:szCs w:val="20"/>
        </w:rPr>
        <w:t>une</w:t>
      </w:r>
      <w:r>
        <w:rPr>
          <w:rFonts w:ascii="Arial" w:hAnsi="Arial" w:cs="Arial"/>
          <w:sz w:val="20"/>
          <w:szCs w:val="20"/>
        </w:rPr>
        <w:t xml:space="preserve"> </w:t>
      </w:r>
      <w:r w:rsidRPr="009E71E3">
        <w:rPr>
          <w:rFonts w:ascii="Arial" w:hAnsi="Arial" w:cs="Arial"/>
          <w:spacing w:val="-57"/>
          <w:sz w:val="20"/>
          <w:szCs w:val="20"/>
        </w:rPr>
        <w:t xml:space="preserve"> </w:t>
      </w:r>
      <w:r w:rsidRPr="009E71E3">
        <w:rPr>
          <w:rFonts w:ascii="Arial" w:hAnsi="Arial" w:cs="Arial"/>
          <w:sz w:val="20"/>
          <w:szCs w:val="20"/>
        </w:rPr>
        <w:t xml:space="preserve">prescription d’un médicament </w:t>
      </w:r>
      <w:r>
        <w:rPr>
          <w:rFonts w:ascii="Arial" w:hAnsi="Arial" w:cs="Arial"/>
          <w:sz w:val="20"/>
          <w:szCs w:val="20"/>
        </w:rPr>
        <w:t xml:space="preserve">dans une indication thérapeutique </w:t>
      </w:r>
      <w:r w:rsidRPr="009E71E3">
        <w:rPr>
          <w:rFonts w:ascii="Arial" w:hAnsi="Arial" w:cs="Arial"/>
          <w:sz w:val="20"/>
          <w:szCs w:val="20"/>
        </w:rPr>
        <w:t>non conforme à son autorisation de mise sur le marché (AMM),</w:t>
      </w:r>
      <w:r>
        <w:rPr>
          <w:rFonts w:ascii="Arial" w:hAnsi="Arial" w:cs="Arial"/>
          <w:sz w:val="20"/>
          <w:szCs w:val="20"/>
        </w:rPr>
        <w:t xml:space="preserve"> </w:t>
      </w:r>
      <w:r w:rsidRPr="009E71E3">
        <w:rPr>
          <w:rFonts w:ascii="Arial" w:hAnsi="Arial" w:cs="Arial"/>
          <w:spacing w:val="-57"/>
          <w:sz w:val="20"/>
          <w:szCs w:val="20"/>
        </w:rPr>
        <w:t xml:space="preserve"> </w:t>
      </w:r>
      <w:r w:rsidRPr="009E71E3">
        <w:rPr>
          <w:rFonts w:ascii="Arial" w:hAnsi="Arial" w:cs="Arial"/>
          <w:sz w:val="20"/>
          <w:szCs w:val="20"/>
        </w:rPr>
        <w:t>afin de répondre à un besoin thérapeutique</w:t>
      </w:r>
      <w:r>
        <w:rPr>
          <w:rFonts w:ascii="Arial" w:hAnsi="Arial" w:cs="Arial"/>
          <w:sz w:val="20"/>
          <w:szCs w:val="20"/>
        </w:rPr>
        <w:t xml:space="preserve"> non couvert</w:t>
      </w:r>
      <w:r w:rsidRPr="009E71E3">
        <w:rPr>
          <w:rFonts w:ascii="Arial" w:hAnsi="Arial" w:cs="Arial"/>
          <w:sz w:val="20"/>
          <w:szCs w:val="20"/>
        </w:rPr>
        <w:t>, dès lors que le rapport bénéfice/risque de ce</w:t>
      </w:r>
      <w:r w:rsidRPr="009E71E3">
        <w:rPr>
          <w:rFonts w:ascii="Arial" w:hAnsi="Arial" w:cs="Arial"/>
          <w:spacing w:val="1"/>
          <w:sz w:val="20"/>
          <w:szCs w:val="20"/>
        </w:rPr>
        <w:t xml:space="preserve"> </w:t>
      </w:r>
      <w:r w:rsidRPr="009E71E3">
        <w:rPr>
          <w:rFonts w:ascii="Arial" w:hAnsi="Arial" w:cs="Arial"/>
          <w:sz w:val="20"/>
          <w:szCs w:val="20"/>
        </w:rPr>
        <w:t xml:space="preserve">médicament </w:t>
      </w:r>
      <w:r>
        <w:rPr>
          <w:rFonts w:ascii="Arial" w:hAnsi="Arial" w:cs="Arial"/>
          <w:sz w:val="20"/>
          <w:szCs w:val="20"/>
        </w:rPr>
        <w:t xml:space="preserve">dans cette indication </w:t>
      </w:r>
      <w:r w:rsidRPr="009E71E3">
        <w:rPr>
          <w:rFonts w:ascii="Arial" w:hAnsi="Arial" w:cs="Arial"/>
          <w:sz w:val="20"/>
          <w:szCs w:val="20"/>
        </w:rPr>
        <w:t>est présumé favorable par l’</w:t>
      </w:r>
      <w:r w:rsidRPr="0064050F">
        <w:rPr>
          <w:rFonts w:ascii="Arial" w:hAnsi="Arial" w:cs="Arial"/>
          <w:sz w:val="20"/>
          <w:szCs w:val="20"/>
        </w:rPr>
        <w:t>Agence</w:t>
      </w:r>
      <w:r w:rsidRPr="009135AC">
        <w:rPr>
          <w:rFonts w:ascii="Arial" w:hAnsi="Arial" w:cs="Arial"/>
          <w:sz w:val="20"/>
          <w:szCs w:val="20"/>
        </w:rPr>
        <w:t xml:space="preserve"> </w:t>
      </w:r>
      <w:r w:rsidRPr="0064050F">
        <w:rPr>
          <w:rFonts w:ascii="Arial" w:hAnsi="Arial" w:cs="Arial"/>
          <w:sz w:val="20"/>
          <w:szCs w:val="20"/>
        </w:rPr>
        <w:t>nationale</w:t>
      </w:r>
      <w:r w:rsidRPr="009135AC">
        <w:rPr>
          <w:rFonts w:ascii="Arial" w:hAnsi="Arial" w:cs="Arial"/>
          <w:sz w:val="20"/>
          <w:szCs w:val="20"/>
        </w:rPr>
        <w:t xml:space="preserve"> </w:t>
      </w:r>
      <w:r w:rsidRPr="0064050F">
        <w:rPr>
          <w:rFonts w:ascii="Arial" w:hAnsi="Arial" w:cs="Arial"/>
          <w:sz w:val="20"/>
          <w:szCs w:val="20"/>
        </w:rPr>
        <w:t>de</w:t>
      </w:r>
      <w:r w:rsidRPr="009135AC">
        <w:rPr>
          <w:rFonts w:ascii="Arial" w:hAnsi="Arial" w:cs="Arial"/>
          <w:sz w:val="20"/>
          <w:szCs w:val="20"/>
        </w:rPr>
        <w:t xml:space="preserve"> </w:t>
      </w:r>
      <w:r w:rsidRPr="0064050F">
        <w:rPr>
          <w:rFonts w:ascii="Arial" w:hAnsi="Arial" w:cs="Arial"/>
          <w:sz w:val="20"/>
          <w:szCs w:val="20"/>
        </w:rPr>
        <w:t>sécurité</w:t>
      </w:r>
      <w:r w:rsidRPr="009135AC">
        <w:rPr>
          <w:rFonts w:ascii="Arial" w:hAnsi="Arial" w:cs="Arial"/>
          <w:sz w:val="20"/>
          <w:szCs w:val="20"/>
        </w:rPr>
        <w:t xml:space="preserve"> </w:t>
      </w:r>
      <w:r w:rsidRPr="0064050F">
        <w:rPr>
          <w:rFonts w:ascii="Arial" w:hAnsi="Arial" w:cs="Arial"/>
          <w:sz w:val="20"/>
          <w:szCs w:val="20"/>
        </w:rPr>
        <w:t>du</w:t>
      </w:r>
      <w:r w:rsidRPr="009135AC">
        <w:rPr>
          <w:rFonts w:ascii="Arial" w:hAnsi="Arial" w:cs="Arial"/>
          <w:sz w:val="20"/>
          <w:szCs w:val="20"/>
        </w:rPr>
        <w:t xml:space="preserve"> </w:t>
      </w:r>
      <w:r w:rsidRPr="0064050F">
        <w:rPr>
          <w:rFonts w:ascii="Arial" w:hAnsi="Arial" w:cs="Arial"/>
          <w:sz w:val="20"/>
          <w:szCs w:val="20"/>
        </w:rPr>
        <w:t xml:space="preserve">médicament et des produits de santé </w:t>
      </w:r>
      <w:r>
        <w:rPr>
          <w:rFonts w:ascii="Arial" w:hAnsi="Arial" w:cs="Arial"/>
          <w:sz w:val="20"/>
          <w:szCs w:val="20"/>
        </w:rPr>
        <w:t>(</w:t>
      </w:r>
      <w:r w:rsidRPr="009E71E3">
        <w:rPr>
          <w:rFonts w:ascii="Arial" w:hAnsi="Arial" w:cs="Arial"/>
          <w:sz w:val="20"/>
          <w:szCs w:val="20"/>
        </w:rPr>
        <w:t>ANSM</w:t>
      </w:r>
      <w:r>
        <w:rPr>
          <w:rFonts w:ascii="Arial" w:hAnsi="Arial" w:cs="Arial"/>
          <w:sz w:val="20"/>
          <w:szCs w:val="20"/>
        </w:rPr>
        <w:t>).</w:t>
      </w:r>
    </w:p>
    <w:p w14:paraId="23F98234" w14:textId="3F33592A" w:rsidR="00534B3E" w:rsidRPr="00F55BC5" w:rsidRDefault="00534B3E" w:rsidP="00F55BC5">
      <w:pPr>
        <w:ind w:right="26"/>
        <w:jc w:val="both"/>
        <w:rPr>
          <w:rFonts w:ascii="Arial" w:hAnsi="Arial"/>
        </w:rPr>
      </w:pPr>
      <w:r w:rsidRPr="00F55BC5">
        <w:rPr>
          <w:rFonts w:ascii="Arial" w:hAnsi="Arial"/>
          <w:sz w:val="20"/>
        </w:rPr>
        <w:t>Dans ce cadre, le rituximab</w:t>
      </w:r>
      <w:r w:rsidRPr="00F55BC5">
        <w:rPr>
          <w:rFonts w:ascii="Arial" w:hAnsi="Arial"/>
          <w:sz w:val="20"/>
          <w:vertAlign w:val="superscript"/>
        </w:rPr>
        <w:t xml:space="preserve"> </w:t>
      </w:r>
      <w:r w:rsidRPr="00F55BC5">
        <w:rPr>
          <w:rFonts w:ascii="Arial" w:hAnsi="Arial"/>
          <w:sz w:val="20"/>
        </w:rPr>
        <w:t xml:space="preserve">est disponible pour le </w:t>
      </w:r>
      <w:r w:rsidRPr="00E317FC">
        <w:rPr>
          <w:rFonts w:ascii="Arial" w:hAnsi="Arial"/>
          <w:sz w:val="20"/>
        </w:rPr>
        <w:t>traitement du Purpura Thrombopénique Immunologique (PTI) sévère, réfractaire aux autres traitements (corticoïdes, immunoglobulines IV)</w:t>
      </w:r>
      <w:r w:rsidRPr="00F55BC5">
        <w:rPr>
          <w:rFonts w:ascii="Arial" w:hAnsi="Arial"/>
          <w:sz w:val="20"/>
        </w:rPr>
        <w:t>.</w:t>
      </w:r>
      <w:r w:rsidRPr="00F55BC5">
        <w:rPr>
          <w:rFonts w:ascii="Arial" w:hAnsi="Arial"/>
        </w:rPr>
        <w:t xml:space="preserve"> </w:t>
      </w:r>
    </w:p>
    <w:p w14:paraId="4925F4F1" w14:textId="1666D74E" w:rsidR="00442094" w:rsidRPr="009470C3" w:rsidRDefault="00534B3E" w:rsidP="008E3487">
      <w:pPr>
        <w:spacing w:before="120"/>
        <w:ind w:right="46"/>
        <w:jc w:val="both"/>
        <w:rPr>
          <w:rFonts w:ascii="Arial" w:eastAsia="Calibri" w:hAnsi="Arial" w:cs="Arial"/>
          <w:sz w:val="20"/>
          <w:szCs w:val="20"/>
          <w:lang w:eastAsia="fr-FR"/>
        </w:rPr>
      </w:pPr>
      <w:r w:rsidRPr="00F55BC5">
        <w:rPr>
          <w:rFonts w:ascii="Arial" w:hAnsi="Arial"/>
          <w:sz w:val="20"/>
        </w:rPr>
        <w:t xml:space="preserve">L’utilisation </w:t>
      </w:r>
      <w:r w:rsidRPr="00E317FC">
        <w:rPr>
          <w:rFonts w:ascii="Arial" w:eastAsia="Calibri" w:hAnsi="Arial"/>
          <w:sz w:val="20"/>
        </w:rPr>
        <w:t xml:space="preserve">du rituximab et la surveillance de tous les patients traités se fait en conformité avec le protocole </w:t>
      </w:r>
      <w:r w:rsidR="00391AFB">
        <w:rPr>
          <w:rFonts w:ascii="Arial" w:hAnsi="Arial" w:cs="Arial"/>
          <w:sz w:val="20"/>
          <w:szCs w:val="20"/>
        </w:rPr>
        <w:t xml:space="preserve">d’utilisation thérapeutique et </w:t>
      </w:r>
      <w:r w:rsidR="00391AFB" w:rsidRPr="005B7408">
        <w:rPr>
          <w:rFonts w:ascii="Arial" w:hAnsi="Arial" w:cs="Arial"/>
          <w:sz w:val="20"/>
          <w:szCs w:val="20"/>
        </w:rPr>
        <w:t>de</w:t>
      </w:r>
      <w:r w:rsidR="00391AFB" w:rsidRPr="005A4DC9">
        <w:rPr>
          <w:rFonts w:ascii="Arial" w:hAnsi="Arial" w:cs="Arial"/>
          <w:sz w:val="20"/>
          <w:szCs w:val="20"/>
        </w:rPr>
        <w:t xml:space="preserve"> </w:t>
      </w:r>
      <w:r w:rsidR="00391AFB" w:rsidRPr="005B7408">
        <w:rPr>
          <w:rFonts w:ascii="Arial" w:hAnsi="Arial" w:cs="Arial"/>
          <w:sz w:val="20"/>
          <w:szCs w:val="20"/>
        </w:rPr>
        <w:t>suivi</w:t>
      </w:r>
      <w:r w:rsidR="00391AFB" w:rsidRPr="005A4DC9">
        <w:rPr>
          <w:rFonts w:ascii="Arial" w:hAnsi="Arial" w:cs="Arial"/>
          <w:sz w:val="20"/>
          <w:szCs w:val="20"/>
        </w:rPr>
        <w:t xml:space="preserve"> </w:t>
      </w:r>
      <w:r w:rsidR="00391AFB">
        <w:rPr>
          <w:rFonts w:ascii="Arial" w:hAnsi="Arial" w:cs="Arial"/>
          <w:sz w:val="20"/>
          <w:szCs w:val="20"/>
        </w:rPr>
        <w:t>d</w:t>
      </w:r>
      <w:r w:rsidR="00A00B0B">
        <w:rPr>
          <w:rFonts w:ascii="Arial" w:hAnsi="Arial" w:cs="Arial"/>
          <w:sz w:val="20"/>
          <w:szCs w:val="20"/>
        </w:rPr>
        <w:t xml:space="preserve">es </w:t>
      </w:r>
      <w:r w:rsidR="00391AFB">
        <w:rPr>
          <w:rFonts w:ascii="Arial" w:hAnsi="Arial" w:cs="Arial"/>
          <w:sz w:val="20"/>
          <w:szCs w:val="20"/>
        </w:rPr>
        <w:t>patien</w:t>
      </w:r>
      <w:r w:rsidR="000D709F">
        <w:rPr>
          <w:rFonts w:ascii="Arial" w:hAnsi="Arial" w:cs="Arial"/>
          <w:sz w:val="20"/>
          <w:szCs w:val="20"/>
        </w:rPr>
        <w:t>t</w:t>
      </w:r>
      <w:r w:rsidR="00A00B0B">
        <w:rPr>
          <w:rFonts w:ascii="Arial" w:hAnsi="Arial" w:cs="Arial"/>
          <w:sz w:val="20"/>
          <w:szCs w:val="20"/>
        </w:rPr>
        <w:t>s</w:t>
      </w:r>
      <w:r w:rsidR="000D709F">
        <w:rPr>
          <w:rFonts w:ascii="Arial" w:hAnsi="Arial" w:cs="Arial"/>
          <w:sz w:val="20"/>
          <w:szCs w:val="20"/>
        </w:rPr>
        <w:t xml:space="preserve"> </w:t>
      </w:r>
      <w:r w:rsidRPr="00E317FC">
        <w:rPr>
          <w:rFonts w:ascii="Arial" w:eastAsia="Calibri" w:hAnsi="Arial"/>
          <w:sz w:val="20"/>
        </w:rPr>
        <w:t xml:space="preserve">validé par l’Agence nationale de sécurité du médicament et des produits de santé (ANSM). </w:t>
      </w:r>
      <w:r w:rsidR="008E3487" w:rsidRPr="005D06A9">
        <w:rPr>
          <w:rFonts w:ascii="Arial" w:hAnsi="Arial" w:cs="Arial"/>
          <w:color w:val="000000"/>
          <w:sz w:val="20"/>
          <w:szCs w:val="20"/>
        </w:rPr>
        <w:t>Les données de pharmacovigilance feront l’objet de rapports périodiques annuels à l’ANSM</w:t>
      </w:r>
      <w:r w:rsidR="008E3487" w:rsidRPr="00C44153">
        <w:rPr>
          <w:rFonts w:ascii="Arial" w:hAnsi="Arial" w:cs="Arial"/>
          <w:color w:val="000000"/>
          <w:sz w:val="20"/>
          <w:szCs w:val="20"/>
        </w:rPr>
        <w:t xml:space="preserve"> </w:t>
      </w:r>
      <w:r w:rsidRPr="00C44153">
        <w:rPr>
          <w:rFonts w:ascii="Arial" w:eastAsia="Calibri" w:hAnsi="Arial"/>
          <w:sz w:val="20"/>
          <w:szCs w:val="20"/>
        </w:rPr>
        <w:t xml:space="preserve">qui assure une surveillance nationale de l’utilisation du </w:t>
      </w:r>
      <w:r w:rsidRPr="00C44153">
        <w:rPr>
          <w:rFonts w:ascii="Arial" w:hAnsi="Arial"/>
          <w:sz w:val="20"/>
          <w:szCs w:val="20"/>
        </w:rPr>
        <w:t>rituximab</w:t>
      </w:r>
      <w:r w:rsidRPr="00C44153">
        <w:rPr>
          <w:rFonts w:ascii="Arial" w:eastAsia="Calibri" w:hAnsi="Arial"/>
          <w:sz w:val="20"/>
          <w:szCs w:val="20"/>
        </w:rPr>
        <w:t xml:space="preserve"> en collaboration avec le Centre Régional de Pharmacovigilance (CRPV) de Lyon en charge du suivi national</w:t>
      </w:r>
      <w:r w:rsidRPr="00E317FC">
        <w:rPr>
          <w:rFonts w:ascii="Arial" w:eastAsia="Calibri" w:hAnsi="Arial"/>
          <w:sz w:val="20"/>
        </w:rPr>
        <w:t xml:space="preserve">. </w:t>
      </w:r>
    </w:p>
    <w:p w14:paraId="3604C089" w14:textId="267A9EAC" w:rsidR="00534B3E" w:rsidRPr="00F55BC5" w:rsidRDefault="00534B3E" w:rsidP="00F55BC5">
      <w:pPr>
        <w:spacing w:after="240"/>
        <w:ind w:right="26"/>
        <w:jc w:val="both"/>
        <w:rPr>
          <w:rFonts w:ascii="Arial" w:hAnsi="Arial" w:cs="Times New Roman"/>
          <w:sz w:val="20"/>
          <w:szCs w:val="20"/>
        </w:rPr>
      </w:pPr>
      <w:r w:rsidRPr="00F55BC5">
        <w:rPr>
          <w:rFonts w:ascii="Arial" w:hAnsi="Arial"/>
          <w:sz w:val="20"/>
        </w:rPr>
        <w:t>Un résumé de ces rapports sera périodiquement publié par l’ANSM sur son site internet (</w:t>
      </w:r>
      <w:hyperlink r:id="rId15" w:history="1">
        <w:r w:rsidRPr="00F55BC5">
          <w:rPr>
            <w:rFonts w:ascii="Arial" w:hAnsi="Arial"/>
            <w:color w:val="0000FF"/>
            <w:sz w:val="20"/>
            <w:u w:val="single"/>
          </w:rPr>
          <w:t>www.ansm.sante.fr</w:t>
        </w:r>
      </w:hyperlink>
      <w:r w:rsidRPr="00F55BC5">
        <w:rPr>
          <w:rFonts w:ascii="Arial" w:hAnsi="Arial"/>
          <w:sz w:val="20"/>
        </w:rPr>
        <w:t>).</w:t>
      </w:r>
    </w:p>
    <w:p w14:paraId="53BA2A49" w14:textId="1618240C" w:rsidR="006A4D7A" w:rsidRPr="00F55BC5" w:rsidRDefault="006A4D7A" w:rsidP="00F55BC5">
      <w:pPr>
        <w:widowControl w:val="0"/>
        <w:numPr>
          <w:ilvl w:val="0"/>
          <w:numId w:val="22"/>
        </w:numPr>
        <w:tabs>
          <w:tab w:val="left" w:pos="567"/>
        </w:tabs>
        <w:spacing w:before="120" w:after="200" w:line="276" w:lineRule="auto"/>
        <w:ind w:left="357" w:right="26" w:hanging="357"/>
        <w:contextualSpacing/>
        <w:jc w:val="both"/>
        <w:rPr>
          <w:rFonts w:ascii="Arial" w:hAnsi="Arial" w:cs="Times New Roman"/>
          <w:b/>
          <w:sz w:val="20"/>
          <w:szCs w:val="20"/>
          <w:lang w:val="en-US"/>
        </w:rPr>
      </w:pPr>
      <w:r w:rsidRPr="00F55BC5">
        <w:rPr>
          <w:rFonts w:ascii="Arial" w:hAnsi="Arial"/>
          <w:b/>
          <w:sz w:val="20"/>
        </w:rPr>
        <w:t>Informations sur le rituximab</w:t>
      </w:r>
    </w:p>
    <w:p w14:paraId="66A7580B" w14:textId="6C1BF575" w:rsidR="00537039" w:rsidRPr="00E317FC" w:rsidRDefault="00537039" w:rsidP="00537039">
      <w:pPr>
        <w:pStyle w:val="Text"/>
        <w:rPr>
          <w:rFonts w:ascii="Arial" w:hAnsi="Arial" w:cs="Arial"/>
          <w:sz w:val="20"/>
          <w:lang w:val="fr-FR"/>
        </w:rPr>
      </w:pPr>
      <w:r w:rsidRPr="00E317FC">
        <w:rPr>
          <w:rFonts w:ascii="Arial" w:hAnsi="Arial" w:cs="Arial"/>
          <w:sz w:val="20"/>
          <w:lang w:val="fr-FR"/>
        </w:rPr>
        <w:t xml:space="preserve">Les perfusions intraveineuses de rituximab doivent être administrées sous </w:t>
      </w:r>
      <w:r w:rsidR="00402392">
        <w:rPr>
          <w:rFonts w:ascii="Arial" w:hAnsi="Arial" w:cs="Arial"/>
          <w:sz w:val="20"/>
          <w:lang w:val="fr-FR"/>
        </w:rPr>
        <w:t xml:space="preserve">le </w:t>
      </w:r>
      <w:r w:rsidRPr="00E317FC">
        <w:rPr>
          <w:rFonts w:ascii="Arial" w:hAnsi="Arial" w:cs="Arial"/>
          <w:sz w:val="20"/>
          <w:lang w:val="fr-FR"/>
        </w:rPr>
        <w:t xml:space="preserve">contrôle </w:t>
      </w:r>
      <w:r w:rsidR="00402392">
        <w:rPr>
          <w:rFonts w:ascii="Arial" w:hAnsi="Arial" w:cs="Arial"/>
          <w:sz w:val="20"/>
          <w:lang w:val="fr-FR"/>
        </w:rPr>
        <w:t xml:space="preserve">étroit </w:t>
      </w:r>
      <w:r w:rsidRPr="00E317FC">
        <w:rPr>
          <w:rFonts w:ascii="Arial" w:hAnsi="Arial" w:cs="Arial"/>
          <w:sz w:val="20"/>
          <w:lang w:val="fr-FR"/>
        </w:rPr>
        <w:t>d’un médecin expérimenté et dans un environnement où l’ensemble des moyens de réanimation sont immédiatement disponibles.</w:t>
      </w:r>
    </w:p>
    <w:p w14:paraId="3CE97A3C" w14:textId="54CEDFFA" w:rsidR="00537039" w:rsidRPr="00E317FC" w:rsidRDefault="00537039" w:rsidP="00537039">
      <w:pPr>
        <w:pStyle w:val="Text"/>
        <w:rPr>
          <w:rFonts w:ascii="Arial" w:hAnsi="Arial" w:cs="Arial"/>
          <w:sz w:val="20"/>
          <w:lang w:val="fr-FR"/>
        </w:rPr>
      </w:pPr>
      <w:r w:rsidRPr="00E317FC">
        <w:rPr>
          <w:rFonts w:ascii="Arial" w:hAnsi="Arial" w:cs="Arial"/>
          <w:sz w:val="20"/>
          <w:lang w:val="fr-FR"/>
        </w:rPr>
        <w:t xml:space="preserve">Chez l’adulte, deux schémas posologiques sont préconisés : 1g administré à J1 et J15 ou 375 mg/m² de surface corporelle </w:t>
      </w:r>
      <w:r w:rsidR="00DE2443">
        <w:rPr>
          <w:rFonts w:ascii="Arial" w:hAnsi="Arial" w:cs="Arial"/>
          <w:sz w:val="20"/>
          <w:lang w:val="fr-FR"/>
        </w:rPr>
        <w:t xml:space="preserve">administré </w:t>
      </w:r>
      <w:r w:rsidRPr="00E317FC">
        <w:rPr>
          <w:rFonts w:ascii="Arial" w:hAnsi="Arial" w:cs="Arial"/>
          <w:sz w:val="20"/>
          <w:lang w:val="fr-FR"/>
        </w:rPr>
        <w:t xml:space="preserve">à J1, J8, J15 et J22. </w:t>
      </w:r>
    </w:p>
    <w:p w14:paraId="64031A46" w14:textId="07A46838" w:rsidR="00537039" w:rsidRPr="00E317FC" w:rsidRDefault="00537039" w:rsidP="00537039">
      <w:pPr>
        <w:pStyle w:val="Text"/>
        <w:rPr>
          <w:rFonts w:ascii="Arial" w:hAnsi="Arial" w:cs="Arial"/>
          <w:sz w:val="20"/>
          <w:lang w:val="fr-FR"/>
        </w:rPr>
      </w:pPr>
      <w:r w:rsidRPr="00E317FC">
        <w:rPr>
          <w:rFonts w:ascii="Arial" w:hAnsi="Arial" w:cs="Arial"/>
          <w:sz w:val="20"/>
          <w:lang w:val="fr-FR"/>
        </w:rPr>
        <w:t>Chez l’enfant </w:t>
      </w:r>
      <w:r w:rsidR="00CD325F">
        <w:rPr>
          <w:rFonts w:ascii="Arial" w:hAnsi="Arial" w:cs="Arial"/>
          <w:sz w:val="20"/>
          <w:lang w:val="fr-FR"/>
        </w:rPr>
        <w:t>de moins de</w:t>
      </w:r>
      <w:r>
        <w:rPr>
          <w:rFonts w:ascii="Arial" w:hAnsi="Arial" w:cs="Arial"/>
          <w:sz w:val="20"/>
          <w:lang w:val="fr-FR"/>
        </w:rPr>
        <w:t xml:space="preserve"> 18 ans</w:t>
      </w:r>
      <w:r w:rsidR="006E200E">
        <w:rPr>
          <w:rFonts w:ascii="Arial" w:hAnsi="Arial" w:cs="Arial"/>
          <w:sz w:val="20"/>
          <w:lang w:val="fr-FR"/>
        </w:rPr>
        <w:t xml:space="preserve"> </w:t>
      </w:r>
      <w:r w:rsidRPr="00E317FC">
        <w:rPr>
          <w:rFonts w:ascii="Arial" w:hAnsi="Arial" w:cs="Arial"/>
          <w:sz w:val="20"/>
          <w:lang w:val="fr-FR"/>
        </w:rPr>
        <w:t xml:space="preserve">: 375 mg/m² de surface corporelle </w:t>
      </w:r>
      <w:r w:rsidR="00DE2443">
        <w:rPr>
          <w:rFonts w:ascii="Arial" w:hAnsi="Arial" w:cs="Arial"/>
          <w:sz w:val="20"/>
          <w:lang w:val="fr-FR"/>
        </w:rPr>
        <w:t xml:space="preserve">administré </w:t>
      </w:r>
      <w:r w:rsidRPr="00E317FC">
        <w:rPr>
          <w:rFonts w:ascii="Arial" w:hAnsi="Arial" w:cs="Arial"/>
          <w:sz w:val="20"/>
          <w:lang w:val="fr-FR"/>
        </w:rPr>
        <w:t>à J1, J8, J15 et J22.</w:t>
      </w:r>
    </w:p>
    <w:p w14:paraId="054C8A38" w14:textId="77777777" w:rsidR="00537039" w:rsidRDefault="00537039" w:rsidP="00F55BC5">
      <w:pPr>
        <w:autoSpaceDE w:val="0"/>
        <w:autoSpaceDN w:val="0"/>
        <w:adjustRightInd w:val="0"/>
        <w:ind w:right="26"/>
        <w:jc w:val="both"/>
        <w:rPr>
          <w:rFonts w:ascii="Arial" w:hAnsi="Arial"/>
          <w:sz w:val="20"/>
        </w:rPr>
      </w:pPr>
    </w:p>
    <w:p w14:paraId="006EE582" w14:textId="0D703D48" w:rsidR="006A4D7A" w:rsidRPr="00F55BC5" w:rsidRDefault="006A4D7A" w:rsidP="00F55BC5">
      <w:pPr>
        <w:autoSpaceDE w:val="0"/>
        <w:autoSpaceDN w:val="0"/>
        <w:adjustRightInd w:val="0"/>
        <w:ind w:right="26"/>
        <w:jc w:val="both"/>
        <w:rPr>
          <w:rFonts w:ascii="Arial" w:hAnsi="Arial" w:cs="Times New Roman"/>
          <w:sz w:val="20"/>
          <w:szCs w:val="20"/>
        </w:rPr>
      </w:pPr>
      <w:r w:rsidRPr="00F55BC5">
        <w:rPr>
          <w:rFonts w:ascii="Arial" w:hAnsi="Arial"/>
          <w:sz w:val="20"/>
        </w:rPr>
        <w:t>Les spécialités à base de rituximab</w:t>
      </w:r>
      <w:r w:rsidRPr="00F55BC5">
        <w:rPr>
          <w:rFonts w:ascii="Arial" w:hAnsi="Arial"/>
          <w:sz w:val="20"/>
          <w:vertAlign w:val="superscript"/>
        </w:rPr>
        <w:t xml:space="preserve"> </w:t>
      </w:r>
      <w:r w:rsidRPr="00F55BC5">
        <w:rPr>
          <w:rFonts w:ascii="Arial" w:hAnsi="Arial"/>
          <w:sz w:val="20"/>
        </w:rPr>
        <w:t xml:space="preserve">disposent d’une AMM dans </w:t>
      </w:r>
      <w:r w:rsidR="00120F26">
        <w:rPr>
          <w:rFonts w:ascii="Arial" w:hAnsi="Arial"/>
          <w:sz w:val="20"/>
        </w:rPr>
        <w:t>d’autres</w:t>
      </w:r>
      <w:r w:rsidRPr="00F55BC5">
        <w:rPr>
          <w:rFonts w:ascii="Arial" w:hAnsi="Arial"/>
          <w:sz w:val="20"/>
        </w:rPr>
        <w:t xml:space="preserve"> </w:t>
      </w:r>
      <w:r w:rsidR="00DE2443">
        <w:rPr>
          <w:rFonts w:ascii="Arial" w:hAnsi="Arial"/>
          <w:sz w:val="20"/>
        </w:rPr>
        <w:t xml:space="preserve">pathologies </w:t>
      </w:r>
      <w:r w:rsidRPr="00F55BC5">
        <w:rPr>
          <w:rFonts w:ascii="Arial" w:hAnsi="Arial"/>
          <w:sz w:val="20"/>
        </w:rPr>
        <w:t>que celle dont vous souffrez.</w:t>
      </w:r>
    </w:p>
    <w:p w14:paraId="4FFCF4F9" w14:textId="3E606856" w:rsidR="006A4D7A" w:rsidRPr="00E317FC" w:rsidRDefault="006A4D7A" w:rsidP="00F55BC5">
      <w:pPr>
        <w:autoSpaceDE w:val="0"/>
        <w:autoSpaceDN w:val="0"/>
        <w:adjustRightInd w:val="0"/>
        <w:ind w:right="26"/>
        <w:jc w:val="both"/>
        <w:rPr>
          <w:rFonts w:ascii="Arial" w:hAnsi="Arial"/>
          <w:sz w:val="20"/>
        </w:rPr>
      </w:pPr>
      <w:r w:rsidRPr="00E317FC">
        <w:rPr>
          <w:rFonts w:ascii="Arial" w:hAnsi="Arial"/>
          <w:sz w:val="20"/>
        </w:rPr>
        <w:t>Il est important de noter que, contrairement à une utilisation conforme à son AMM, la sécurité et l’efficacité du rituximab</w:t>
      </w:r>
      <w:r w:rsidRPr="00F55BC5">
        <w:rPr>
          <w:rFonts w:ascii="Arial" w:hAnsi="Arial"/>
          <w:sz w:val="20"/>
          <w:vertAlign w:val="superscript"/>
        </w:rPr>
        <w:t xml:space="preserve"> </w:t>
      </w:r>
      <w:r w:rsidRPr="00E317FC">
        <w:rPr>
          <w:rFonts w:ascii="Arial" w:hAnsi="Arial"/>
          <w:sz w:val="20"/>
        </w:rPr>
        <w:t xml:space="preserve">dans le </w:t>
      </w:r>
      <w:r w:rsidRPr="00F55BC5">
        <w:rPr>
          <w:rFonts w:ascii="Arial" w:hAnsi="Arial"/>
          <w:sz w:val="20"/>
        </w:rPr>
        <w:t>t</w:t>
      </w:r>
      <w:r w:rsidRPr="00E317FC">
        <w:rPr>
          <w:rFonts w:ascii="Arial" w:hAnsi="Arial"/>
          <w:sz w:val="20"/>
        </w:rPr>
        <w:t>raitement du Purpura Thrombopénique Immunologique (PTI) sévère, réfractaire aux autres traitements</w:t>
      </w:r>
      <w:r w:rsidRPr="00F55BC5">
        <w:rPr>
          <w:rFonts w:ascii="Arial" w:hAnsi="Arial"/>
          <w:sz w:val="20"/>
        </w:rPr>
        <w:t>,</w:t>
      </w:r>
      <w:r w:rsidRPr="00E317FC">
        <w:rPr>
          <w:rFonts w:ascii="Arial" w:hAnsi="Arial"/>
          <w:sz w:val="20"/>
        </w:rPr>
        <w:t xml:space="preserve"> sont seulement présumées à ce jour.</w:t>
      </w:r>
    </w:p>
    <w:p w14:paraId="364EDF75" w14:textId="77777777" w:rsidR="006A4D7A" w:rsidRPr="00E317FC" w:rsidRDefault="006A4D7A" w:rsidP="00F55BC5">
      <w:pPr>
        <w:autoSpaceDE w:val="0"/>
        <w:autoSpaceDN w:val="0"/>
        <w:adjustRightInd w:val="0"/>
        <w:ind w:right="26"/>
        <w:jc w:val="both"/>
        <w:rPr>
          <w:rFonts w:ascii="Arial" w:hAnsi="Arial"/>
          <w:sz w:val="20"/>
        </w:rPr>
      </w:pPr>
    </w:p>
    <w:p w14:paraId="0ADF4DAB" w14:textId="77777777" w:rsidR="006A4D7A" w:rsidRPr="00E317FC" w:rsidRDefault="006A4D7A" w:rsidP="00F55BC5">
      <w:pPr>
        <w:autoSpaceDE w:val="0"/>
        <w:autoSpaceDN w:val="0"/>
        <w:adjustRightInd w:val="0"/>
        <w:ind w:right="26"/>
        <w:jc w:val="both"/>
        <w:rPr>
          <w:rFonts w:ascii="Arial" w:hAnsi="Arial"/>
          <w:sz w:val="20"/>
        </w:rPr>
      </w:pPr>
      <w:r w:rsidRPr="00E317FC">
        <w:rPr>
          <w:rFonts w:ascii="Arial" w:hAnsi="Arial"/>
          <w:sz w:val="20"/>
        </w:rPr>
        <w:lastRenderedPageBreak/>
        <w:t>Le rituximab existe sous plusieurs formes : médicament biologique de référence et médicaments biosimilaires.</w:t>
      </w:r>
    </w:p>
    <w:p w14:paraId="02CA6186" w14:textId="77777777" w:rsidR="006A4D7A" w:rsidRPr="00E317FC" w:rsidRDefault="006A4D7A">
      <w:pPr>
        <w:autoSpaceDE w:val="0"/>
        <w:autoSpaceDN w:val="0"/>
        <w:adjustRightInd w:val="0"/>
        <w:ind w:right="333"/>
        <w:jc w:val="both"/>
        <w:rPr>
          <w:rFonts w:ascii="Arial" w:hAnsi="Arial"/>
          <w:sz w:val="20"/>
        </w:rPr>
      </w:pPr>
    </w:p>
    <w:p w14:paraId="290BF63F" w14:textId="5556C040" w:rsidR="006A4D7A" w:rsidRPr="002842DA" w:rsidRDefault="006A4D7A" w:rsidP="00F55BC5">
      <w:pPr>
        <w:autoSpaceDE w:val="0"/>
        <w:autoSpaceDN w:val="0"/>
        <w:adjustRightInd w:val="0"/>
        <w:ind w:right="26"/>
        <w:jc w:val="both"/>
        <w:rPr>
          <w:rFonts w:ascii="Arial" w:hAnsi="Arial" w:cs="Arial"/>
          <w:b/>
          <w:sz w:val="20"/>
        </w:rPr>
      </w:pPr>
      <w:r w:rsidRPr="00E317FC">
        <w:rPr>
          <w:rFonts w:ascii="Arial" w:hAnsi="Arial"/>
          <w:b/>
          <w:sz w:val="20"/>
        </w:rPr>
        <w:t>Vous trouverez dans chaque boîte de médicament, la notice destinée au patient</w:t>
      </w:r>
      <w:r w:rsidR="00E56C39">
        <w:rPr>
          <w:rFonts w:ascii="Arial" w:hAnsi="Arial"/>
          <w:b/>
          <w:sz w:val="20"/>
        </w:rPr>
        <w:t xml:space="preserve">, </w:t>
      </w:r>
      <w:r w:rsidR="00E56C39" w:rsidRPr="002A3354">
        <w:rPr>
          <w:rFonts w:ascii="Arial" w:hAnsi="Arial" w:cs="Arial"/>
          <w:sz w:val="20"/>
        </w:rPr>
        <w:t>laquelle ne mentionne pas l’indication du présent CPC mais vous informe notamment des contre-indications, mises en garde et effets indésirable</w:t>
      </w:r>
      <w:r w:rsidRPr="00E317FC">
        <w:rPr>
          <w:rFonts w:ascii="Arial" w:hAnsi="Arial"/>
          <w:b/>
          <w:sz w:val="20"/>
        </w:rPr>
        <w:t xml:space="preserve">. Elle est également consultable au sein de la base de données publique des médicaments : </w:t>
      </w:r>
      <w:hyperlink r:id="rId16" w:history="1">
        <w:r w:rsidR="00DA453C" w:rsidRPr="004F1A38">
          <w:rPr>
            <w:rStyle w:val="Lienhypertexte"/>
            <w:rFonts w:ascii="Arial" w:hAnsi="Arial" w:cs="Arial"/>
            <w:sz w:val="20"/>
            <w:szCs w:val="20"/>
          </w:rPr>
          <w:t>https://base-donnees-publique.medicaments.gouv.fr/</w:t>
        </w:r>
      </w:hyperlink>
      <w:r w:rsidRPr="002842DA">
        <w:rPr>
          <w:rFonts w:ascii="Arial" w:hAnsi="Arial" w:cs="Arial"/>
          <w:b/>
          <w:sz w:val="20"/>
        </w:rPr>
        <w:t xml:space="preserve"> </w:t>
      </w:r>
    </w:p>
    <w:p w14:paraId="4AF29AF1" w14:textId="77777777" w:rsidR="006A4D7A" w:rsidRPr="00E317FC" w:rsidRDefault="006A4D7A" w:rsidP="00F55BC5">
      <w:pPr>
        <w:autoSpaceDE w:val="0"/>
        <w:autoSpaceDN w:val="0"/>
        <w:adjustRightInd w:val="0"/>
        <w:ind w:right="26"/>
        <w:jc w:val="both"/>
        <w:rPr>
          <w:rFonts w:ascii="Arial" w:hAnsi="Arial"/>
          <w:sz w:val="20"/>
        </w:rPr>
      </w:pPr>
      <w:r w:rsidRPr="00E317FC">
        <w:rPr>
          <w:rFonts w:ascii="Arial" w:hAnsi="Arial"/>
          <w:b/>
          <w:sz w:val="20"/>
        </w:rPr>
        <w:t>Il est indispensable que vous la lisiez attentivement. En effet, cette notice contient des informations importantes pour votre traitement et vous devez la montrer ainsi que la présente note d’information à tous les médecins que vous pouvez être amené à consulter</w:t>
      </w:r>
      <w:r w:rsidRPr="00E317FC">
        <w:rPr>
          <w:rFonts w:ascii="Arial" w:hAnsi="Arial"/>
          <w:sz w:val="20"/>
        </w:rPr>
        <w:t>.</w:t>
      </w:r>
    </w:p>
    <w:p w14:paraId="582EE80A" w14:textId="77777777" w:rsidR="006A4D7A" w:rsidRPr="00E317FC" w:rsidRDefault="006A4D7A">
      <w:pPr>
        <w:autoSpaceDE w:val="0"/>
        <w:autoSpaceDN w:val="0"/>
        <w:adjustRightInd w:val="0"/>
        <w:ind w:right="333"/>
        <w:jc w:val="both"/>
        <w:rPr>
          <w:rFonts w:ascii="Arial" w:hAnsi="Arial"/>
          <w:sz w:val="20"/>
        </w:rPr>
      </w:pPr>
    </w:p>
    <w:p w14:paraId="1A88B555" w14:textId="17DACC68" w:rsidR="006A4D7A" w:rsidRPr="00F55BC5" w:rsidRDefault="006A4D7A" w:rsidP="00F55BC5">
      <w:pPr>
        <w:autoSpaceDE w:val="0"/>
        <w:autoSpaceDN w:val="0"/>
        <w:adjustRightInd w:val="0"/>
        <w:ind w:right="26"/>
        <w:jc w:val="both"/>
        <w:rPr>
          <w:rFonts w:ascii="Arial" w:hAnsi="Arial" w:cs="Times New Roman"/>
          <w:sz w:val="18"/>
          <w:szCs w:val="20"/>
        </w:rPr>
      </w:pPr>
      <w:r w:rsidRPr="00F55BC5">
        <w:rPr>
          <w:rFonts w:ascii="Arial" w:hAnsi="Arial"/>
          <w:sz w:val="20"/>
        </w:rPr>
        <w:t>En raison du risque infectieux et des très rares cas de leucoencéphalopathie multifocale progressive (infection grave du cerveau), votre médecin vous remettra par ailleurs une carte de surveillance</w:t>
      </w:r>
      <w:r w:rsidR="00DA453C">
        <w:rPr>
          <w:rFonts w:ascii="Arial" w:hAnsi="Arial"/>
          <w:sz w:val="20"/>
        </w:rPr>
        <w:t xml:space="preserve"> qui informe de la conduite à tenir.</w:t>
      </w:r>
    </w:p>
    <w:p w14:paraId="7FBDFC34" w14:textId="77777777" w:rsidR="00534B3E" w:rsidRPr="00E317FC" w:rsidRDefault="00534B3E" w:rsidP="00534B3E">
      <w:pPr>
        <w:autoSpaceDE w:val="0"/>
        <w:autoSpaceDN w:val="0"/>
        <w:adjustRightInd w:val="0"/>
        <w:rPr>
          <w:rFonts w:ascii="Arial" w:eastAsia="Calibri" w:hAnsi="Arial" w:cs="Arial"/>
          <w:sz w:val="18"/>
          <w:szCs w:val="18"/>
          <w:lang w:eastAsia="fr-FR"/>
        </w:rPr>
      </w:pPr>
    </w:p>
    <w:p w14:paraId="36814F3A" w14:textId="77777777" w:rsidR="00534B3E" w:rsidRPr="00F55BC5" w:rsidRDefault="00534B3E">
      <w:pPr>
        <w:numPr>
          <w:ilvl w:val="0"/>
          <w:numId w:val="22"/>
        </w:numPr>
        <w:tabs>
          <w:tab w:val="left" w:pos="567"/>
        </w:tabs>
        <w:autoSpaceDE w:val="0"/>
        <w:autoSpaceDN w:val="0"/>
        <w:adjustRightInd w:val="0"/>
        <w:spacing w:before="120" w:after="200" w:line="276" w:lineRule="auto"/>
        <w:ind w:right="306"/>
        <w:contextualSpacing/>
        <w:jc w:val="both"/>
        <w:rPr>
          <w:rFonts w:ascii="Arial" w:hAnsi="Arial" w:cs="Times New Roman"/>
          <w:b/>
          <w:sz w:val="20"/>
          <w:szCs w:val="20"/>
        </w:rPr>
      </w:pPr>
      <w:r w:rsidRPr="00F55BC5">
        <w:rPr>
          <w:rFonts w:ascii="Arial" w:hAnsi="Arial"/>
          <w:b/>
          <w:sz w:val="20"/>
        </w:rPr>
        <w:t>Modalités de signalement des effets indésirables par le patient</w:t>
      </w:r>
    </w:p>
    <w:p w14:paraId="19C9331F" w14:textId="52E39AAD" w:rsidR="00534B3E" w:rsidRDefault="00534B3E" w:rsidP="00F55BC5">
      <w:pPr>
        <w:tabs>
          <w:tab w:val="left" w:pos="567"/>
        </w:tabs>
        <w:spacing w:before="120" w:after="200" w:line="276" w:lineRule="auto"/>
        <w:ind w:right="26"/>
        <w:jc w:val="both"/>
        <w:rPr>
          <w:rFonts w:ascii="Arial" w:hAnsi="Arial"/>
          <w:sz w:val="20"/>
        </w:rPr>
      </w:pPr>
      <w:r w:rsidRPr="00F55BC5">
        <w:rPr>
          <w:rFonts w:ascii="Arial" w:hAnsi="Arial"/>
          <w:sz w:val="20"/>
        </w:rPr>
        <w:t xml:space="preserve">Si vous ressentez un quelconque effet indésirable, parlez-en à votre médecin ou à votre pharmacien. Ceci s'applique aussi à tout effet indésirable qui ne serait pas mentionné dans la notice. Vous avez également la possibilité de signaler tout effet indésirable susceptible d'être lié à ce médicament (en précisant que vous êtes pris en charge dans le </w:t>
      </w:r>
      <w:r w:rsidR="009A3F9E" w:rsidRPr="00E317FC">
        <w:rPr>
          <w:rFonts w:ascii="Arial" w:eastAsia="Calibri" w:hAnsi="Arial" w:cs="Arial"/>
          <w:iCs/>
          <w:sz w:val="20"/>
        </w:rPr>
        <w:t>CPC</w:t>
      </w:r>
      <w:r w:rsidRPr="00F55BC5">
        <w:rPr>
          <w:rFonts w:ascii="Arial" w:hAnsi="Arial"/>
          <w:sz w:val="20"/>
        </w:rPr>
        <w:t xml:space="preserve">) directement </w:t>
      </w:r>
      <w:r w:rsidRPr="00E317FC">
        <w:rPr>
          <w:rFonts w:ascii="Arial" w:hAnsi="Arial"/>
          <w:sz w:val="20"/>
        </w:rPr>
        <w:t xml:space="preserve">sur le site signalement-sante.gouv.fr ou à l’aide du formulaire </w:t>
      </w:r>
      <w:r w:rsidRPr="00F55BC5">
        <w:rPr>
          <w:rFonts w:ascii="Arial" w:hAnsi="Arial"/>
          <w:sz w:val="20"/>
        </w:rPr>
        <w:t>de signalement-patients à transmettre au CRPV dont vous dépendez géographiquement. Le formulaire et les coordonnées des CRPV sont disponibles sur le site internet de l'ANSM (</w:t>
      </w:r>
      <w:hyperlink r:id="rId17" w:history="1">
        <w:r w:rsidRPr="00F55BC5">
          <w:rPr>
            <w:rStyle w:val="Lienhypertexte"/>
            <w:rFonts w:ascii="Arial" w:hAnsi="Arial"/>
            <w:sz w:val="20"/>
          </w:rPr>
          <w:t>www.ansm.sante.fr</w:t>
        </w:r>
      </w:hyperlink>
      <w:r w:rsidRPr="00F55BC5">
        <w:rPr>
          <w:rFonts w:ascii="Arial" w:hAnsi="Arial"/>
          <w:sz w:val="20"/>
        </w:rPr>
        <w:t xml:space="preserve">, rubrique déclarer un effet indésirable). </w:t>
      </w:r>
    </w:p>
    <w:p w14:paraId="7A85C49B" w14:textId="2FA88B07" w:rsidR="00391AFB" w:rsidRDefault="00391AFB" w:rsidP="00692F35">
      <w:pPr>
        <w:ind w:right="306"/>
        <w:jc w:val="both"/>
        <w:rPr>
          <w:rFonts w:ascii="Arial" w:hAnsi="Arial" w:cs="Arial"/>
          <w:sz w:val="20"/>
        </w:rPr>
      </w:pPr>
      <w:r w:rsidRPr="00641C32">
        <w:rPr>
          <w:rFonts w:ascii="Arial" w:eastAsia="Calibri" w:hAnsi="Arial" w:cs="Arial"/>
          <w:sz w:val="20"/>
          <w:szCs w:val="20"/>
        </w:rPr>
        <w:t xml:space="preserve">Votre déclaration doit préciser que vous êtes pris en charge dans </w:t>
      </w:r>
      <w:r w:rsidR="007C1777">
        <w:rPr>
          <w:rFonts w:ascii="Arial" w:eastAsia="Calibri" w:hAnsi="Arial" w:cs="Arial"/>
          <w:sz w:val="20"/>
          <w:szCs w:val="20"/>
        </w:rPr>
        <w:t>un</w:t>
      </w:r>
      <w:r w:rsidR="007C1777" w:rsidRPr="00641C32">
        <w:rPr>
          <w:rFonts w:ascii="Arial" w:eastAsia="Calibri" w:hAnsi="Arial" w:cs="Arial"/>
          <w:sz w:val="20"/>
          <w:szCs w:val="20"/>
        </w:rPr>
        <w:t xml:space="preserve"> </w:t>
      </w:r>
      <w:r w:rsidRPr="00641C32">
        <w:rPr>
          <w:rFonts w:ascii="Arial" w:eastAsia="Calibri" w:hAnsi="Arial" w:cs="Arial"/>
          <w:sz w:val="20"/>
          <w:szCs w:val="20"/>
        </w:rPr>
        <w:t>cadre d</w:t>
      </w:r>
      <w:r w:rsidR="007C1777">
        <w:rPr>
          <w:rFonts w:ascii="Arial" w:eastAsia="Calibri" w:hAnsi="Arial" w:cs="Arial"/>
          <w:sz w:val="20"/>
          <w:szCs w:val="20"/>
        </w:rPr>
        <w:t>e</w:t>
      </w:r>
      <w:r w:rsidR="004E588A">
        <w:rPr>
          <w:rFonts w:ascii="Arial" w:eastAsia="Calibri" w:hAnsi="Arial" w:cs="Arial"/>
          <w:sz w:val="20"/>
          <w:szCs w:val="20"/>
        </w:rPr>
        <w:t xml:space="preserve"> </w:t>
      </w:r>
      <w:r w:rsidRPr="00641C32">
        <w:rPr>
          <w:rFonts w:ascii="Arial" w:eastAsia="Calibri" w:hAnsi="Arial" w:cs="Arial"/>
          <w:sz w:val="20"/>
          <w:szCs w:val="20"/>
        </w:rPr>
        <w:t>prescription compassionnelle (CPC).</w:t>
      </w:r>
    </w:p>
    <w:p w14:paraId="6F664850" w14:textId="77777777" w:rsidR="00391AFB" w:rsidRDefault="00391AFB" w:rsidP="00391AFB">
      <w:pPr>
        <w:tabs>
          <w:tab w:val="left" w:pos="567"/>
        </w:tabs>
        <w:spacing w:before="120" w:after="200" w:line="276" w:lineRule="auto"/>
        <w:ind w:right="26"/>
        <w:jc w:val="both"/>
        <w:rPr>
          <w:rFonts w:ascii="Arial" w:hAnsi="Arial"/>
          <w:sz w:val="20"/>
        </w:rPr>
      </w:pPr>
      <w:r w:rsidRPr="00E800A7">
        <w:rPr>
          <w:rFonts w:ascii="Arial" w:hAnsi="Arial"/>
          <w:sz w:val="20"/>
        </w:rPr>
        <w:t>En signalant les effets indésirables, vous contribuez à fournir davantage d'informations sur la sécurité de ce médicament.</w:t>
      </w:r>
    </w:p>
    <w:p w14:paraId="6279ECFE" w14:textId="77777777" w:rsidR="00391AFB" w:rsidRPr="00F55BC5" w:rsidRDefault="00391AFB" w:rsidP="00F55BC5">
      <w:pPr>
        <w:tabs>
          <w:tab w:val="left" w:pos="567"/>
        </w:tabs>
        <w:spacing w:before="120" w:after="200" w:line="276" w:lineRule="auto"/>
        <w:ind w:right="26"/>
        <w:jc w:val="both"/>
        <w:rPr>
          <w:rFonts w:ascii="Arial" w:hAnsi="Arial" w:cs="Times New Roman"/>
          <w:b/>
          <w:sz w:val="20"/>
          <w:szCs w:val="20"/>
        </w:rPr>
      </w:pPr>
    </w:p>
    <w:p w14:paraId="56BAF7F0" w14:textId="35FCC28E" w:rsidR="00534B3E" w:rsidRPr="00E317FC" w:rsidRDefault="00534B3E" w:rsidP="00534B3E">
      <w:pPr>
        <w:ind w:right="306"/>
        <w:jc w:val="center"/>
        <w:rPr>
          <w:rFonts w:ascii="Arial" w:hAnsi="Arial"/>
          <w:b/>
          <w:sz w:val="20"/>
        </w:rPr>
      </w:pPr>
      <w:bookmarkStart w:id="25" w:name="_Toc251683310"/>
      <w:bookmarkStart w:id="26" w:name="_Toc270949132"/>
      <w:bookmarkStart w:id="27" w:name="_Toc273352119"/>
      <w:bookmarkStart w:id="28" w:name="_Toc274056209"/>
      <w:bookmarkStart w:id="29" w:name="_Toc274063419"/>
      <w:bookmarkStart w:id="30" w:name="_Toc283307151"/>
      <w:bookmarkStart w:id="31" w:name="_Toc283385952"/>
      <w:bookmarkStart w:id="32" w:name="_Toc343256254"/>
      <w:r w:rsidRPr="00E317FC">
        <w:rPr>
          <w:rFonts w:ascii="Arial" w:hAnsi="Arial"/>
          <w:b/>
          <w:sz w:val="20"/>
        </w:rPr>
        <w:t xml:space="preserve">ANNEXE </w:t>
      </w:r>
      <w:r w:rsidR="00F94772">
        <w:rPr>
          <w:rFonts w:ascii="Arial" w:hAnsi="Arial"/>
          <w:b/>
          <w:sz w:val="20"/>
        </w:rPr>
        <w:t>I</w:t>
      </w:r>
      <w:r w:rsidRPr="00E317FC">
        <w:rPr>
          <w:rFonts w:ascii="Arial" w:hAnsi="Arial"/>
          <w:b/>
          <w:sz w:val="20"/>
        </w:rPr>
        <w:t xml:space="preserve">V </w:t>
      </w:r>
    </w:p>
    <w:p w14:paraId="5DC69D8F" w14:textId="77777777" w:rsidR="00534B3E" w:rsidRPr="00E317FC" w:rsidRDefault="00534B3E" w:rsidP="00534B3E">
      <w:pPr>
        <w:pStyle w:val="Titre4"/>
        <w:numPr>
          <w:ilvl w:val="0"/>
          <w:numId w:val="0"/>
        </w:numPr>
        <w:spacing w:before="120"/>
        <w:ind w:right="306"/>
        <w:rPr>
          <w:rFonts w:cs="Arial"/>
          <w:bCs/>
          <w:sz w:val="20"/>
          <w:u w:val="single"/>
          <w:lang w:val="fr-FR"/>
        </w:rPr>
      </w:pPr>
    </w:p>
    <w:p w14:paraId="27975BF4" w14:textId="77777777" w:rsidR="00534B3E" w:rsidRPr="00E317FC" w:rsidRDefault="00534B3E" w:rsidP="00534B3E">
      <w:pPr>
        <w:pStyle w:val="Titre4"/>
        <w:numPr>
          <w:ilvl w:val="0"/>
          <w:numId w:val="0"/>
        </w:numPr>
        <w:spacing w:before="120"/>
        <w:ind w:right="306"/>
        <w:jc w:val="center"/>
        <w:rPr>
          <w:rFonts w:cs="Arial"/>
          <w:bCs/>
          <w:sz w:val="20"/>
          <w:u w:val="single"/>
          <w:lang w:val="fr-FR"/>
        </w:rPr>
      </w:pPr>
      <w:r w:rsidRPr="00E317FC">
        <w:rPr>
          <w:rFonts w:cs="Arial"/>
          <w:bCs/>
          <w:sz w:val="20"/>
          <w:u w:val="single"/>
          <w:lang w:val="fr-FR"/>
        </w:rPr>
        <w:t xml:space="preserve">Rappel sur les modalités de recueil des effets indésirables et de déclaration d’exposition au cours de la grossesse </w:t>
      </w:r>
    </w:p>
    <w:p w14:paraId="74AF73C8" w14:textId="77777777" w:rsidR="00534B3E" w:rsidRPr="00E317FC" w:rsidRDefault="00534B3E">
      <w:pPr>
        <w:pStyle w:val="Titre3"/>
        <w:numPr>
          <w:ilvl w:val="2"/>
          <w:numId w:val="0"/>
        </w:numPr>
        <w:tabs>
          <w:tab w:val="num" w:pos="1008"/>
        </w:tabs>
        <w:spacing w:before="120"/>
        <w:ind w:right="66"/>
        <w:jc w:val="both"/>
        <w:rPr>
          <w:rFonts w:cs="Arial"/>
          <w:bCs/>
          <w:sz w:val="20"/>
          <w:lang w:val="fr-FR"/>
        </w:rPr>
      </w:pPr>
    </w:p>
    <w:p w14:paraId="09F9BF30" w14:textId="77777777" w:rsidR="00534B3E" w:rsidRPr="00E317FC" w:rsidRDefault="00534B3E">
      <w:pPr>
        <w:pStyle w:val="Titre3"/>
        <w:numPr>
          <w:ilvl w:val="2"/>
          <w:numId w:val="0"/>
        </w:numPr>
        <w:tabs>
          <w:tab w:val="num" w:pos="1008"/>
        </w:tabs>
        <w:spacing w:before="120"/>
        <w:ind w:right="66"/>
        <w:jc w:val="both"/>
        <w:rPr>
          <w:rFonts w:cs="Arial"/>
          <w:bCs/>
          <w:sz w:val="20"/>
          <w:lang w:val="fr-FR"/>
        </w:rPr>
      </w:pPr>
      <w:r w:rsidRPr="00E317FC">
        <w:rPr>
          <w:rFonts w:cs="Arial"/>
          <w:bCs/>
          <w:sz w:val="20"/>
          <w:lang w:val="fr-FR"/>
        </w:rPr>
        <w:t>Qui déclare ?</w:t>
      </w:r>
    </w:p>
    <w:p w14:paraId="4D284DE8" w14:textId="5811DB2C" w:rsidR="00534B3E" w:rsidRPr="00F55BC5" w:rsidRDefault="00534B3E" w:rsidP="00534B3E">
      <w:pPr>
        <w:spacing w:before="120"/>
        <w:ind w:right="66"/>
        <w:jc w:val="both"/>
        <w:rPr>
          <w:rFonts w:ascii="Arial" w:eastAsia="Times New Roman" w:hAnsi="Arial" w:cs="Times New Roman"/>
          <w:sz w:val="20"/>
          <w:szCs w:val="20"/>
        </w:rPr>
      </w:pPr>
      <w:r w:rsidRPr="00E317FC">
        <w:rPr>
          <w:rFonts w:ascii="Arial" w:hAnsi="Arial"/>
          <w:sz w:val="20"/>
        </w:rPr>
        <w:t>Tout médecin, chirurgien-dentiste, sage-femme</w:t>
      </w:r>
      <w:r w:rsidR="005677B1">
        <w:rPr>
          <w:rFonts w:ascii="Arial" w:hAnsi="Arial"/>
          <w:sz w:val="20"/>
        </w:rPr>
        <w:t xml:space="preserve">, </w:t>
      </w:r>
      <w:r w:rsidR="005677B1">
        <w:rPr>
          <w:rFonts w:ascii="Arial" w:eastAsia="Calibri" w:hAnsi="Arial" w:cs="Arial"/>
          <w:sz w:val="20"/>
        </w:rPr>
        <w:t>infirmier</w:t>
      </w:r>
      <w:r w:rsidRPr="00E317FC">
        <w:rPr>
          <w:rFonts w:ascii="Arial" w:hAnsi="Arial"/>
          <w:sz w:val="20"/>
        </w:rPr>
        <w:t xml:space="preserve"> ou pharmacien ayant eu connaissance d’un effet indésirable susceptible d’être dû au médicament, doit en faire la déclaration. </w:t>
      </w:r>
    </w:p>
    <w:p w14:paraId="1E41A356" w14:textId="77777777" w:rsidR="00534B3E" w:rsidRPr="00E317FC" w:rsidRDefault="00534B3E" w:rsidP="00534B3E">
      <w:pPr>
        <w:pStyle w:val="Text"/>
        <w:ind w:right="66"/>
        <w:rPr>
          <w:rFonts w:ascii="Arial" w:hAnsi="Arial" w:cs="Arial"/>
          <w:sz w:val="20"/>
          <w:lang w:val="fr-FR"/>
        </w:rPr>
      </w:pPr>
      <w:r w:rsidRPr="00E317FC">
        <w:rPr>
          <w:rFonts w:ascii="Arial" w:hAnsi="Arial" w:cs="Arial"/>
          <w:sz w:val="20"/>
          <w:lang w:val="fr-FR"/>
        </w:rPr>
        <w:t>Les autres professionnels de santé, les patients et les associations agréées de patients peuvent également déclarer tout effet indésirable suspecté d'être dû au médicament dont ils ont connaissance.</w:t>
      </w:r>
    </w:p>
    <w:p w14:paraId="5723DCDA" w14:textId="77777777" w:rsidR="00534B3E" w:rsidRPr="00F55BC5" w:rsidRDefault="00534B3E" w:rsidP="00534B3E">
      <w:pPr>
        <w:spacing w:before="120"/>
        <w:ind w:right="66"/>
        <w:jc w:val="both"/>
        <w:rPr>
          <w:rFonts w:ascii="Arial" w:eastAsia="Times New Roman" w:hAnsi="Arial" w:cs="Times New Roman"/>
          <w:sz w:val="20"/>
          <w:szCs w:val="20"/>
        </w:rPr>
      </w:pPr>
      <w:r w:rsidRPr="00E317FC">
        <w:rPr>
          <w:rFonts w:ascii="Arial" w:hAnsi="Arial"/>
          <w:sz w:val="20"/>
        </w:rPr>
        <w:t>Le patient ou son représentant légal ou la personne de confiance qu’il a désignée ou les associations agréées que pourrait solliciter le patient.</w:t>
      </w:r>
    </w:p>
    <w:p w14:paraId="15DC8365" w14:textId="77777777" w:rsidR="00534B3E" w:rsidRPr="00E317FC" w:rsidRDefault="00534B3E" w:rsidP="00F55BC5">
      <w:pPr>
        <w:pStyle w:val="Titre3"/>
        <w:numPr>
          <w:ilvl w:val="2"/>
          <w:numId w:val="0"/>
        </w:numPr>
        <w:tabs>
          <w:tab w:val="num" w:pos="1008"/>
        </w:tabs>
        <w:spacing w:before="120"/>
        <w:ind w:left="1008" w:right="66" w:hanging="1008"/>
        <w:jc w:val="both"/>
        <w:rPr>
          <w:rFonts w:cs="Arial"/>
          <w:bCs/>
          <w:sz w:val="20"/>
          <w:lang w:val="fr-FR"/>
        </w:rPr>
      </w:pPr>
    </w:p>
    <w:p w14:paraId="47A97842" w14:textId="77777777" w:rsidR="00534B3E" w:rsidRDefault="00534B3E" w:rsidP="00F55BC5">
      <w:pPr>
        <w:pStyle w:val="Titre3"/>
        <w:numPr>
          <w:ilvl w:val="2"/>
          <w:numId w:val="0"/>
        </w:numPr>
        <w:tabs>
          <w:tab w:val="num" w:pos="1008"/>
        </w:tabs>
        <w:spacing w:before="120"/>
        <w:ind w:left="1008" w:right="66" w:hanging="1008"/>
        <w:jc w:val="both"/>
        <w:rPr>
          <w:rFonts w:cs="Arial"/>
          <w:bCs/>
          <w:sz w:val="20"/>
          <w:lang w:val="fr-FR"/>
        </w:rPr>
      </w:pPr>
      <w:r w:rsidRPr="00E317FC">
        <w:rPr>
          <w:rFonts w:cs="Arial"/>
          <w:bCs/>
          <w:sz w:val="20"/>
          <w:lang w:val="fr-FR"/>
        </w:rPr>
        <w:t>Que déclarer ?</w:t>
      </w:r>
    </w:p>
    <w:p w14:paraId="56E0F267" w14:textId="77777777" w:rsidR="005677B1" w:rsidRPr="003848CF" w:rsidRDefault="005677B1" w:rsidP="003848CF">
      <w:pPr>
        <w:pStyle w:val="Text"/>
        <w:rPr>
          <w:lang w:val="fr-FR"/>
        </w:rPr>
      </w:pPr>
    </w:p>
    <w:p w14:paraId="65752ECE" w14:textId="77777777" w:rsidR="005677B1" w:rsidRPr="001F1809" w:rsidRDefault="005677B1" w:rsidP="005677B1">
      <w:pPr>
        <w:jc w:val="both"/>
        <w:rPr>
          <w:rFonts w:ascii="Arial" w:hAnsi="Arial" w:cs="Arial"/>
          <w:sz w:val="20"/>
          <w:szCs w:val="20"/>
        </w:rPr>
      </w:pPr>
      <w:r w:rsidRPr="001F1809">
        <w:rPr>
          <w:rFonts w:ascii="Arial" w:hAnsi="Arial" w:cs="Arial"/>
          <w:sz w:val="20"/>
          <w:szCs w:val="20"/>
        </w:rPr>
        <w:t xml:space="preserve">Tous les effets indésirables, graves et non graves, survenant dans des conditions d’utilisation conformes ou non conformes aux termes de l’autorisation, y compris en cas de surdosage, de mésusage, d’usage détourné, d’abus, d’erreur médicamenteuse, d’exposition professionnelle, </w:t>
      </w:r>
      <w:bookmarkStart w:id="33" w:name="_Hlk206677127"/>
      <w:r w:rsidRPr="001F1809">
        <w:rPr>
          <w:rFonts w:ascii="Arial" w:hAnsi="Arial" w:cs="Arial"/>
          <w:sz w:val="20"/>
          <w:szCs w:val="20"/>
        </w:rPr>
        <w:t xml:space="preserve">d’interaction médicamenteuse, d’un défaut de qualité d’un médicament ou de médicaments falsifiés, d’une exposition en cours de </w:t>
      </w:r>
      <w:r w:rsidRPr="001F1809">
        <w:rPr>
          <w:rFonts w:ascii="Arial" w:hAnsi="Arial" w:cs="Arial"/>
          <w:sz w:val="20"/>
          <w:szCs w:val="20"/>
        </w:rPr>
        <w:lastRenderedPageBreak/>
        <w:t>grossesse (maternelle ou via le sperme), d’une exposition paternelle (altération potentielle des spermatozoïdes), d’une exposition au cours de l’allaitement.</w:t>
      </w:r>
    </w:p>
    <w:p w14:paraId="5B91836E" w14:textId="77777777" w:rsidR="005677B1" w:rsidRPr="005D5849" w:rsidRDefault="005677B1" w:rsidP="005677B1">
      <w:pPr>
        <w:jc w:val="both"/>
        <w:rPr>
          <w:rFonts w:ascii="Arial" w:hAnsi="Arial" w:cs="Arial"/>
          <w:sz w:val="20"/>
          <w:szCs w:val="20"/>
        </w:rPr>
      </w:pPr>
      <w:r w:rsidRPr="001F1809">
        <w:rPr>
          <w:rFonts w:ascii="Arial" w:hAnsi="Arial" w:cs="Arial"/>
          <w:sz w:val="20"/>
          <w:szCs w:val="20"/>
        </w:rPr>
        <w:t xml:space="preserve">En outre, il convient également de </w:t>
      </w:r>
      <w:r w:rsidRPr="005D5849">
        <w:rPr>
          <w:rFonts w:ascii="Arial" w:hAnsi="Arial" w:cs="Arial"/>
          <w:sz w:val="20"/>
          <w:szCs w:val="20"/>
        </w:rPr>
        <w:t>déclarer toute situation particulière :</w:t>
      </w:r>
    </w:p>
    <w:p w14:paraId="786BF0B1" w14:textId="77777777" w:rsidR="005677B1" w:rsidRPr="003848CF" w:rsidRDefault="005677B1" w:rsidP="005677B1">
      <w:pPr>
        <w:pStyle w:val="Paragraphedeliste"/>
        <w:keepLines w:val="0"/>
        <w:numPr>
          <w:ilvl w:val="0"/>
          <w:numId w:val="41"/>
        </w:numPr>
        <w:spacing w:before="40" w:after="20" w:line="288" w:lineRule="auto"/>
        <w:jc w:val="both"/>
        <w:rPr>
          <w:rFonts w:ascii="Arial" w:hAnsi="Arial" w:cs="Arial"/>
          <w:sz w:val="20"/>
          <w:lang w:val="fr-FR"/>
        </w:rPr>
      </w:pPr>
      <w:r w:rsidRPr="003848CF">
        <w:rPr>
          <w:rFonts w:ascii="Arial" w:hAnsi="Arial" w:cs="Arial"/>
          <w:sz w:val="20"/>
          <w:lang w:val="fr-FR"/>
        </w:rPr>
        <w:t xml:space="preserve">toute erreur médicamenteuse sans effet indésirable, qu’elle soit avérée, ou interceptée en précisant la relation avec le médicament impliqué ainsi que tout risque d’erreur identifié, </w:t>
      </w:r>
    </w:p>
    <w:p w14:paraId="5FFDBF6B" w14:textId="15612C81" w:rsidR="005677B1" w:rsidRPr="003848CF" w:rsidRDefault="005677B1" w:rsidP="005677B1">
      <w:pPr>
        <w:pStyle w:val="Paragraphedeliste"/>
        <w:keepLines w:val="0"/>
        <w:numPr>
          <w:ilvl w:val="0"/>
          <w:numId w:val="41"/>
        </w:numPr>
        <w:spacing w:before="40" w:after="20" w:line="288" w:lineRule="auto"/>
        <w:jc w:val="both"/>
        <w:rPr>
          <w:rFonts w:ascii="Arial" w:hAnsi="Arial" w:cs="Arial"/>
          <w:sz w:val="20"/>
          <w:lang w:val="fr-FR"/>
        </w:rPr>
      </w:pPr>
      <w:r w:rsidRPr="003848CF">
        <w:rPr>
          <w:rFonts w:ascii="Arial" w:hAnsi="Arial" w:cs="Arial"/>
          <w:sz w:val="20"/>
          <w:lang w:val="fr-FR"/>
        </w:rPr>
        <w:t>toute suspicion d’inefficacité thérapeutique (partielle ou totale),</w:t>
      </w:r>
      <w:r w:rsidR="008B7761">
        <w:rPr>
          <w:rFonts w:ascii="Arial" w:hAnsi="Arial" w:cs="Arial"/>
          <w:sz w:val="20"/>
          <w:lang w:val="fr-FR"/>
        </w:rPr>
        <w:t xml:space="preserve"> associée ou non à un effet indésirable,</w:t>
      </w:r>
      <w:r w:rsidRPr="003848CF">
        <w:rPr>
          <w:rFonts w:ascii="Arial" w:hAnsi="Arial" w:cs="Arial"/>
          <w:sz w:val="20"/>
          <w:lang w:val="fr-FR"/>
        </w:rPr>
        <w:t xml:space="preserve"> en dehors des progressions naturelles de la maladie sous-jacente (en particulier avec les vaccins, les contraceptifs, les traitements de pathologies mettant en jeu le pronostic vital, les résistances inattendues à des traitements médicamenteux ou toute autre situation jugée cliniquement pertinente), </w:t>
      </w:r>
    </w:p>
    <w:p w14:paraId="24A5554C" w14:textId="77777777" w:rsidR="005677B1" w:rsidRPr="003848CF" w:rsidRDefault="005677B1" w:rsidP="005677B1">
      <w:pPr>
        <w:pStyle w:val="Paragraphedeliste"/>
        <w:keepLines w:val="0"/>
        <w:numPr>
          <w:ilvl w:val="0"/>
          <w:numId w:val="41"/>
        </w:numPr>
        <w:spacing w:before="40" w:after="20" w:line="288" w:lineRule="auto"/>
        <w:jc w:val="both"/>
        <w:rPr>
          <w:rFonts w:ascii="Arial" w:hAnsi="Arial" w:cs="Arial"/>
          <w:sz w:val="20"/>
          <w:lang w:val="fr-FR"/>
        </w:rPr>
      </w:pPr>
      <w:r w:rsidRPr="003848CF">
        <w:rPr>
          <w:rFonts w:ascii="Arial" w:hAnsi="Arial" w:cs="Arial"/>
          <w:sz w:val="20"/>
          <w:lang w:val="fr-FR"/>
        </w:rPr>
        <w:t xml:space="preserve">toute suspicion de transmission d’agents infectieux liée à un médicament ou à un produit, </w:t>
      </w:r>
    </w:p>
    <w:p w14:paraId="75C60DE3" w14:textId="77777777" w:rsidR="005677B1" w:rsidRPr="003848CF" w:rsidRDefault="005677B1" w:rsidP="005677B1">
      <w:pPr>
        <w:pStyle w:val="Paragraphedeliste"/>
        <w:keepLines w:val="0"/>
        <w:numPr>
          <w:ilvl w:val="0"/>
          <w:numId w:val="41"/>
        </w:numPr>
        <w:spacing w:before="40" w:after="20" w:line="288" w:lineRule="auto"/>
        <w:jc w:val="both"/>
        <w:rPr>
          <w:rFonts w:ascii="Arial" w:hAnsi="Arial" w:cs="Arial"/>
          <w:sz w:val="20"/>
          <w:lang w:val="fr-FR"/>
        </w:rPr>
      </w:pPr>
      <w:r w:rsidRPr="003848CF">
        <w:rPr>
          <w:rFonts w:ascii="Arial" w:hAnsi="Arial" w:cs="Arial"/>
          <w:sz w:val="20"/>
          <w:lang w:val="fr-FR"/>
        </w:rPr>
        <w:t>toute exposition à un médicament au cours de la grossesse ou de l’allaitement sans survenue d’effet indésirable ;</w:t>
      </w:r>
    </w:p>
    <w:p w14:paraId="4A0FB008" w14:textId="77777777" w:rsidR="005677B1" w:rsidRPr="003848CF" w:rsidRDefault="005677B1" w:rsidP="005677B1">
      <w:pPr>
        <w:pStyle w:val="Paragraphedeliste"/>
        <w:keepLines w:val="0"/>
        <w:numPr>
          <w:ilvl w:val="0"/>
          <w:numId w:val="41"/>
        </w:numPr>
        <w:spacing w:before="40" w:after="20" w:line="288" w:lineRule="auto"/>
        <w:jc w:val="both"/>
        <w:rPr>
          <w:rFonts w:ascii="Arial" w:hAnsi="Arial" w:cs="Arial"/>
          <w:sz w:val="20"/>
          <w:lang w:val="fr-FR"/>
        </w:rPr>
      </w:pPr>
      <w:r w:rsidRPr="003848CF">
        <w:rPr>
          <w:rFonts w:ascii="Arial" w:hAnsi="Arial" w:cs="Arial"/>
          <w:sz w:val="20"/>
          <w:lang w:val="fr-FR"/>
        </w:rPr>
        <w:t>toute situation jugée pertinente de déclarer.</w:t>
      </w:r>
    </w:p>
    <w:bookmarkEnd w:id="33"/>
    <w:p w14:paraId="646F3E6A" w14:textId="77777777" w:rsidR="00534B3E" w:rsidRPr="00E317FC" w:rsidRDefault="00534B3E" w:rsidP="00534B3E">
      <w:pPr>
        <w:spacing w:before="120"/>
        <w:ind w:right="66"/>
        <w:jc w:val="both"/>
        <w:rPr>
          <w:rFonts w:ascii="Arial" w:hAnsi="Arial"/>
          <w:caps/>
          <w:sz w:val="20"/>
        </w:rPr>
      </w:pPr>
    </w:p>
    <w:p w14:paraId="1ABA47F8" w14:textId="77777777" w:rsidR="00534B3E" w:rsidRPr="00E317FC" w:rsidRDefault="00534B3E">
      <w:pPr>
        <w:pStyle w:val="Titre3"/>
        <w:numPr>
          <w:ilvl w:val="2"/>
          <w:numId w:val="0"/>
        </w:numPr>
        <w:tabs>
          <w:tab w:val="num" w:pos="1008"/>
        </w:tabs>
        <w:spacing w:before="120"/>
        <w:ind w:right="66"/>
        <w:jc w:val="both"/>
        <w:rPr>
          <w:rFonts w:cs="Arial"/>
          <w:bCs/>
          <w:sz w:val="20"/>
          <w:lang w:val="fr-FR"/>
        </w:rPr>
      </w:pPr>
      <w:r w:rsidRPr="00E317FC">
        <w:rPr>
          <w:rFonts w:cs="Arial"/>
          <w:bCs/>
          <w:sz w:val="20"/>
          <w:lang w:val="fr-FR"/>
        </w:rPr>
        <w:t>Quand déclarer ?</w:t>
      </w:r>
    </w:p>
    <w:p w14:paraId="7767C6B0" w14:textId="77777777" w:rsidR="00534B3E" w:rsidRPr="00F55BC5" w:rsidRDefault="00534B3E" w:rsidP="00534B3E">
      <w:pPr>
        <w:autoSpaceDE w:val="0"/>
        <w:autoSpaceDN w:val="0"/>
        <w:adjustRightInd w:val="0"/>
        <w:spacing w:before="120"/>
        <w:ind w:right="66"/>
        <w:jc w:val="both"/>
        <w:rPr>
          <w:rFonts w:ascii="Arial" w:eastAsia="Times New Roman" w:hAnsi="Arial" w:cs="Times New Roman"/>
          <w:sz w:val="20"/>
          <w:szCs w:val="20"/>
        </w:rPr>
      </w:pPr>
      <w:r w:rsidRPr="00E317FC">
        <w:rPr>
          <w:rFonts w:ascii="Arial" w:hAnsi="Arial"/>
          <w:sz w:val="20"/>
        </w:rPr>
        <w:t>Tous les effets indésirables doivent être déclarés au CRPV dès que le professionnel de santé ou le patient en a connaissance.</w:t>
      </w:r>
    </w:p>
    <w:p w14:paraId="633E46B8" w14:textId="77777777" w:rsidR="00534B3E" w:rsidRPr="00E317FC" w:rsidRDefault="00534B3E" w:rsidP="00F55BC5">
      <w:pPr>
        <w:pStyle w:val="Titre3"/>
        <w:numPr>
          <w:ilvl w:val="2"/>
          <w:numId w:val="0"/>
        </w:numPr>
        <w:tabs>
          <w:tab w:val="num" w:pos="1008"/>
        </w:tabs>
        <w:spacing w:before="120"/>
        <w:ind w:left="1008" w:right="66" w:hanging="1008"/>
        <w:jc w:val="both"/>
        <w:rPr>
          <w:rFonts w:cs="Arial"/>
          <w:bCs/>
          <w:sz w:val="20"/>
          <w:lang w:val="fr-FR"/>
        </w:rPr>
      </w:pPr>
    </w:p>
    <w:p w14:paraId="672BF98D" w14:textId="504D6B05" w:rsidR="00534B3E" w:rsidRPr="00E317FC" w:rsidRDefault="00534B3E" w:rsidP="00F55BC5">
      <w:pPr>
        <w:pStyle w:val="Titre3"/>
        <w:numPr>
          <w:ilvl w:val="2"/>
          <w:numId w:val="0"/>
        </w:numPr>
        <w:tabs>
          <w:tab w:val="num" w:pos="1008"/>
        </w:tabs>
        <w:spacing w:before="120"/>
        <w:ind w:left="1008" w:right="66" w:hanging="1008"/>
        <w:jc w:val="both"/>
        <w:rPr>
          <w:rFonts w:cs="Arial"/>
          <w:bCs/>
          <w:sz w:val="20"/>
          <w:lang w:val="fr-FR"/>
        </w:rPr>
      </w:pPr>
      <w:r w:rsidRPr="00E317FC">
        <w:rPr>
          <w:rFonts w:cs="Arial"/>
          <w:bCs/>
          <w:sz w:val="20"/>
          <w:lang w:val="fr-FR"/>
        </w:rPr>
        <w:t xml:space="preserve">Comment </w:t>
      </w:r>
      <w:r w:rsidR="00FA77CD" w:rsidRPr="003848CF">
        <w:rPr>
          <w:rFonts w:cs="Arial"/>
          <w:sz w:val="20"/>
          <w:lang w:val="fr-FR"/>
        </w:rPr>
        <w:t xml:space="preserve">et à qui </w:t>
      </w:r>
      <w:r w:rsidRPr="00E317FC">
        <w:rPr>
          <w:rFonts w:cs="Arial"/>
          <w:bCs/>
          <w:sz w:val="20"/>
          <w:lang w:val="fr-FR"/>
        </w:rPr>
        <w:t>déclarer ?</w:t>
      </w:r>
    </w:p>
    <w:p w14:paraId="1D1187F7" w14:textId="77777777" w:rsidR="00534B3E" w:rsidRPr="00F55BC5" w:rsidRDefault="00534B3E" w:rsidP="00534B3E">
      <w:pPr>
        <w:tabs>
          <w:tab w:val="left" w:pos="-1238"/>
          <w:tab w:val="left" w:pos="-720"/>
          <w:tab w:val="left" w:pos="0"/>
          <w:tab w:val="left" w:pos="142"/>
          <w:tab w:val="left" w:pos="826"/>
          <w:tab w:val="left" w:pos="940"/>
          <w:tab w:val="left" w:pos="2160"/>
          <w:tab w:val="left" w:pos="2880"/>
          <w:tab w:val="left" w:pos="3119"/>
          <w:tab w:val="left" w:pos="3600"/>
          <w:tab w:val="left" w:pos="4320"/>
          <w:tab w:val="left" w:pos="5040"/>
          <w:tab w:val="left" w:pos="5760"/>
          <w:tab w:val="left" w:pos="6480"/>
          <w:tab w:val="left" w:pos="7200"/>
          <w:tab w:val="left" w:pos="7920"/>
          <w:tab w:val="left" w:pos="8640"/>
        </w:tabs>
        <w:spacing w:before="120"/>
        <w:ind w:right="141"/>
        <w:jc w:val="both"/>
        <w:rPr>
          <w:rFonts w:ascii="Arial" w:eastAsia="Times New Roman" w:hAnsi="Arial" w:cs="Times New Roman"/>
          <w:sz w:val="20"/>
          <w:szCs w:val="20"/>
          <w:u w:val="single"/>
        </w:rPr>
      </w:pPr>
      <w:r w:rsidRPr="00E317FC">
        <w:rPr>
          <w:rFonts w:ascii="Arial" w:hAnsi="Arial"/>
          <w:sz w:val="20"/>
          <w:u w:val="single"/>
        </w:rPr>
        <w:t>Pour les professionnels de santé :</w:t>
      </w:r>
    </w:p>
    <w:p w14:paraId="4499DE3B" w14:textId="7FD4BCBE" w:rsidR="00534B3E" w:rsidRDefault="00534B3E" w:rsidP="00534B3E">
      <w:pPr>
        <w:tabs>
          <w:tab w:val="left" w:pos="3119"/>
        </w:tabs>
        <w:autoSpaceDE w:val="0"/>
        <w:autoSpaceDN w:val="0"/>
        <w:adjustRightInd w:val="0"/>
        <w:spacing w:before="120"/>
        <w:ind w:right="141"/>
        <w:jc w:val="both"/>
        <w:rPr>
          <w:rFonts w:ascii="Arial" w:hAnsi="Arial"/>
          <w:sz w:val="20"/>
        </w:rPr>
      </w:pPr>
      <w:r w:rsidRPr="00E317FC">
        <w:rPr>
          <w:rFonts w:ascii="Arial" w:hAnsi="Arial"/>
          <w:sz w:val="20"/>
        </w:rPr>
        <w:t>La déclaration se fait</w:t>
      </w:r>
      <w:r w:rsidR="002479BE">
        <w:rPr>
          <w:rFonts w:ascii="Arial" w:hAnsi="Arial"/>
          <w:sz w:val="20"/>
        </w:rPr>
        <w:t xml:space="preserve"> </w:t>
      </w:r>
      <w:r w:rsidR="002479BE">
        <w:rPr>
          <w:rFonts w:ascii="Arial" w:eastAsia="Calibri" w:hAnsi="Arial" w:cs="Arial"/>
          <w:sz w:val="20"/>
          <w:szCs w:val="20"/>
        </w:rPr>
        <w:t>préférentiellement</w:t>
      </w:r>
      <w:r w:rsidRPr="00E317FC">
        <w:rPr>
          <w:rFonts w:ascii="Arial" w:hAnsi="Arial"/>
          <w:sz w:val="20"/>
        </w:rPr>
        <w:t xml:space="preserve"> directement sur </w:t>
      </w:r>
      <w:r w:rsidR="002479BE" w:rsidRPr="001F1809">
        <w:rPr>
          <w:rFonts w:ascii="Arial" w:eastAsia="Calibri" w:hAnsi="Arial" w:cs="Arial"/>
          <w:sz w:val="20"/>
          <w:szCs w:val="20"/>
        </w:rPr>
        <w:t>le portail de signalement </w:t>
      </w:r>
      <w:bookmarkStart w:id="34" w:name="_Hlk206677300"/>
      <w:r w:rsidR="002479BE" w:rsidRPr="001F1809">
        <w:rPr>
          <w:rFonts w:ascii="Arial" w:eastAsia="Calibri" w:hAnsi="Arial" w:cs="Arial"/>
          <w:sz w:val="20"/>
          <w:szCs w:val="20"/>
        </w:rPr>
        <w:t xml:space="preserve">: </w:t>
      </w:r>
      <w:r w:rsidR="002479BE" w:rsidRPr="009171FC">
        <w:rPr>
          <w:rFonts w:ascii="Arial" w:eastAsia="Calibri" w:hAnsi="Arial" w:cs="Arial"/>
          <w:color w:val="0000FF"/>
          <w:sz w:val="20"/>
          <w:szCs w:val="20"/>
          <w:u w:val="single"/>
        </w:rPr>
        <w:t>signalement.social-sante.gouv.fr</w:t>
      </w:r>
      <w:r w:rsidR="002479BE" w:rsidRPr="009171FC">
        <w:rPr>
          <w:rFonts w:ascii="Arial" w:eastAsia="Calibri" w:hAnsi="Arial" w:cs="Arial"/>
          <w:sz w:val="20"/>
          <w:szCs w:val="20"/>
        </w:rPr>
        <w:t>)</w:t>
      </w:r>
      <w:bookmarkEnd w:id="34"/>
      <w:r w:rsidR="00C71EFA">
        <w:rPr>
          <w:rFonts w:ascii="Arial" w:eastAsia="Calibri" w:hAnsi="Arial" w:cs="Arial"/>
          <w:sz w:val="20"/>
          <w:szCs w:val="20"/>
        </w:rPr>
        <w:t xml:space="preserve"> </w:t>
      </w:r>
      <w:r w:rsidRPr="00E317FC">
        <w:rPr>
          <w:rFonts w:ascii="Arial" w:hAnsi="Arial"/>
          <w:sz w:val="20"/>
        </w:rPr>
        <w:t xml:space="preserve">ou à l’aide du formulaire de déclaration disponible sur le site Internet de l’ANSM : </w:t>
      </w:r>
      <w:hyperlink r:id="rId18" w:history="1">
        <w:r w:rsidRPr="00E317FC">
          <w:rPr>
            <w:rStyle w:val="Lienhypertexte"/>
            <w:rFonts w:ascii="Arial" w:hAnsi="Arial"/>
            <w:sz w:val="20"/>
          </w:rPr>
          <w:t>www.ansm.sante.fr</w:t>
        </w:r>
      </w:hyperlink>
      <w:r w:rsidRPr="00E317FC">
        <w:rPr>
          <w:rFonts w:ascii="Arial" w:hAnsi="Arial"/>
          <w:sz w:val="20"/>
        </w:rPr>
        <w:t xml:space="preserve"> (Rubrique : Déclarer un effet indésirable). La déclaration doit clairement indiquer que la prescription a été faite dans le</w:t>
      </w:r>
      <w:r w:rsidR="005677B1">
        <w:rPr>
          <w:rFonts w:ascii="Arial" w:hAnsi="Arial"/>
          <w:sz w:val="20"/>
        </w:rPr>
        <w:t xml:space="preserve"> contexte d’un</w:t>
      </w:r>
      <w:r w:rsidRPr="00E317FC">
        <w:rPr>
          <w:rFonts w:ascii="Arial" w:hAnsi="Arial"/>
          <w:sz w:val="20"/>
        </w:rPr>
        <w:t xml:space="preserve"> cadre de </w:t>
      </w:r>
      <w:r w:rsidR="002477F5" w:rsidRPr="00E317FC">
        <w:rPr>
          <w:rFonts w:ascii="Arial" w:hAnsi="Arial" w:cs="Arial"/>
          <w:sz w:val="20"/>
        </w:rPr>
        <w:t>prescription compassionnelle</w:t>
      </w:r>
      <w:r w:rsidR="005677B1">
        <w:rPr>
          <w:rFonts w:ascii="Arial" w:hAnsi="Arial" w:cs="Arial"/>
          <w:sz w:val="20"/>
        </w:rPr>
        <w:t xml:space="preserve"> (CPC)</w:t>
      </w:r>
      <w:r w:rsidRPr="00E317FC">
        <w:rPr>
          <w:rFonts w:ascii="Arial" w:hAnsi="Arial"/>
          <w:sz w:val="20"/>
        </w:rPr>
        <w:t>.</w:t>
      </w:r>
    </w:p>
    <w:p w14:paraId="013CD43B" w14:textId="77777777" w:rsidR="002479BE" w:rsidRPr="001F1809" w:rsidRDefault="002479BE" w:rsidP="002479BE">
      <w:pPr>
        <w:jc w:val="both"/>
        <w:rPr>
          <w:rFonts w:ascii="Arial" w:eastAsia="Calibri" w:hAnsi="Arial" w:cs="Arial"/>
          <w:sz w:val="20"/>
          <w:szCs w:val="20"/>
        </w:rPr>
      </w:pPr>
      <w:r w:rsidRPr="00732874">
        <w:rPr>
          <w:rFonts w:ascii="Arial" w:eastAsia="Calibri" w:hAnsi="Arial" w:cs="Arial"/>
          <w:sz w:val="20"/>
          <w:szCs w:val="20"/>
        </w:rPr>
        <w:t>D’autres supports de déclaration peuvent être utilisés, tels qu’un courrier, un compte rendu d’hospitalisation, un fax, un courriel ou un appel téléphonique, adressés directement au CRPV du territoire duquel dépend le professionnel de santé. La liste indiquant l’adresse et les départements couverts par chaque CRPV est disponible sur le site Internet de l’ANSM. </w:t>
      </w:r>
    </w:p>
    <w:p w14:paraId="15B66E5C" w14:textId="77777777" w:rsidR="002479BE" w:rsidRPr="00F55BC5" w:rsidRDefault="002479BE" w:rsidP="00534B3E">
      <w:pPr>
        <w:tabs>
          <w:tab w:val="left" w:pos="3119"/>
        </w:tabs>
        <w:autoSpaceDE w:val="0"/>
        <w:autoSpaceDN w:val="0"/>
        <w:adjustRightInd w:val="0"/>
        <w:spacing w:before="120"/>
        <w:ind w:right="141"/>
        <w:jc w:val="both"/>
        <w:rPr>
          <w:rFonts w:ascii="Arial" w:eastAsia="Times New Roman" w:hAnsi="Arial" w:cs="Times New Roman"/>
          <w:sz w:val="20"/>
          <w:szCs w:val="20"/>
        </w:rPr>
      </w:pPr>
    </w:p>
    <w:p w14:paraId="5DEF4C8E" w14:textId="77777777" w:rsidR="00534B3E" w:rsidRPr="00F55BC5" w:rsidRDefault="00534B3E" w:rsidP="00534B3E">
      <w:pPr>
        <w:tabs>
          <w:tab w:val="left" w:pos="3119"/>
        </w:tabs>
        <w:autoSpaceDE w:val="0"/>
        <w:autoSpaceDN w:val="0"/>
        <w:adjustRightInd w:val="0"/>
        <w:spacing w:before="120"/>
        <w:ind w:right="141"/>
        <w:jc w:val="both"/>
        <w:rPr>
          <w:rFonts w:ascii="Arial" w:eastAsia="Times New Roman" w:hAnsi="Arial" w:cs="Times New Roman"/>
          <w:sz w:val="20"/>
          <w:szCs w:val="20"/>
          <w:u w:val="single"/>
        </w:rPr>
      </w:pPr>
      <w:r w:rsidRPr="00E317FC">
        <w:rPr>
          <w:rFonts w:ascii="Arial" w:hAnsi="Arial"/>
          <w:sz w:val="20"/>
          <w:u w:val="single"/>
        </w:rPr>
        <w:t>Pour les patients :</w:t>
      </w:r>
    </w:p>
    <w:p w14:paraId="4058DC98" w14:textId="1F59B844" w:rsidR="00534B3E" w:rsidRPr="00F55BC5" w:rsidRDefault="002479BE" w:rsidP="00534B3E">
      <w:pPr>
        <w:tabs>
          <w:tab w:val="left" w:pos="-1238"/>
          <w:tab w:val="left" w:pos="-720"/>
          <w:tab w:val="left" w:pos="0"/>
          <w:tab w:val="left" w:pos="142"/>
          <w:tab w:val="left" w:pos="826"/>
          <w:tab w:val="left" w:pos="940"/>
          <w:tab w:val="left" w:pos="2160"/>
          <w:tab w:val="left" w:pos="2880"/>
          <w:tab w:val="left" w:pos="3600"/>
          <w:tab w:val="left" w:pos="4320"/>
          <w:tab w:val="left" w:pos="5040"/>
          <w:tab w:val="left" w:pos="5760"/>
          <w:tab w:val="left" w:pos="6480"/>
          <w:tab w:val="left" w:pos="7200"/>
          <w:tab w:val="left" w:pos="7920"/>
          <w:tab w:val="left" w:pos="8640"/>
        </w:tabs>
        <w:spacing w:before="120"/>
        <w:ind w:right="66"/>
        <w:jc w:val="both"/>
        <w:rPr>
          <w:rFonts w:ascii="Arial" w:eastAsia="Times New Roman" w:hAnsi="Arial" w:cs="Times New Roman"/>
          <w:sz w:val="20"/>
          <w:szCs w:val="20"/>
        </w:rPr>
      </w:pPr>
      <w:r>
        <w:rPr>
          <w:rFonts w:ascii="Arial" w:hAnsi="Arial" w:cs="Arial"/>
          <w:sz w:val="20"/>
          <w:szCs w:val="20"/>
        </w:rPr>
        <w:t>La déclaration se fait</w:t>
      </w:r>
      <w:r w:rsidRPr="001F1809" w:rsidDel="007D6FD9">
        <w:rPr>
          <w:rFonts w:ascii="Arial" w:hAnsi="Arial" w:cs="Arial"/>
          <w:sz w:val="20"/>
          <w:szCs w:val="20"/>
        </w:rPr>
        <w:t xml:space="preserve"> </w:t>
      </w:r>
      <w:r w:rsidRPr="001F1809">
        <w:rPr>
          <w:rFonts w:ascii="Arial" w:hAnsi="Arial" w:cs="Arial"/>
          <w:sz w:val="20"/>
          <w:szCs w:val="20"/>
        </w:rPr>
        <w:t>auprès du médecin, du pharmacien ou de l’infirmier/ère</w:t>
      </w:r>
      <w:r>
        <w:rPr>
          <w:rFonts w:ascii="Arial" w:hAnsi="Arial" w:cs="Arial"/>
          <w:sz w:val="20"/>
          <w:szCs w:val="20"/>
        </w:rPr>
        <w:t xml:space="preserve"> ou de tout autre professionnel de santé</w:t>
      </w:r>
      <w:r w:rsidRPr="001F1809">
        <w:rPr>
          <w:rFonts w:ascii="Arial" w:hAnsi="Arial" w:cs="Arial"/>
          <w:sz w:val="20"/>
          <w:szCs w:val="20"/>
        </w:rPr>
        <w:t>. Il est également possible de déclarer les effets</w:t>
      </w:r>
      <w:r w:rsidRPr="0093672E">
        <w:t xml:space="preserve"> </w:t>
      </w:r>
      <w:r w:rsidRPr="00732874">
        <w:rPr>
          <w:rFonts w:ascii="Arial" w:hAnsi="Arial" w:cs="Arial"/>
          <w:sz w:val="20"/>
          <w:szCs w:val="20"/>
        </w:rPr>
        <w:t>indésirables/situations particulières directement via le portail de signalement</w:t>
      </w:r>
      <w:r w:rsidRPr="0093672E">
        <w:t xml:space="preserve"> </w:t>
      </w:r>
      <w:r w:rsidRPr="009171FC">
        <w:rPr>
          <w:rFonts w:ascii="Arial" w:eastAsia="Calibri" w:hAnsi="Arial" w:cs="Arial"/>
          <w:color w:val="0000FF"/>
          <w:sz w:val="20"/>
          <w:szCs w:val="20"/>
          <w:u w:val="single"/>
        </w:rPr>
        <w:t>signalement.social-sante.gouv.fr</w:t>
      </w:r>
      <w:r w:rsidRPr="0093672E">
        <w:t xml:space="preserve"> </w:t>
      </w:r>
      <w:r w:rsidR="00534B3E" w:rsidRPr="00E317FC">
        <w:rPr>
          <w:rFonts w:ascii="Arial" w:hAnsi="Arial"/>
          <w:sz w:val="20"/>
        </w:rPr>
        <w:t>ou</w:t>
      </w:r>
      <w:r w:rsidR="00534B3E" w:rsidRPr="00E317FC">
        <w:rPr>
          <w:sz w:val="20"/>
        </w:rPr>
        <w:t xml:space="preserve"> </w:t>
      </w:r>
      <w:r w:rsidR="00534B3E" w:rsidRPr="00E317FC">
        <w:rPr>
          <w:rFonts w:ascii="Arial" w:hAnsi="Arial"/>
          <w:sz w:val="20"/>
        </w:rPr>
        <w:t xml:space="preserve">à l’aide du formulaire de signalement-patient d’évènements indésirables susceptibles d’être liés à un médicament, également disponible sur le site Internet de l’ANSM : </w:t>
      </w:r>
      <w:hyperlink r:id="rId19" w:history="1">
        <w:r w:rsidR="00534B3E" w:rsidRPr="00E317FC">
          <w:rPr>
            <w:rStyle w:val="Lienhypertexte"/>
            <w:rFonts w:ascii="Arial" w:hAnsi="Arial"/>
            <w:sz w:val="20"/>
          </w:rPr>
          <w:t>www.ansm.sante.fr</w:t>
        </w:r>
      </w:hyperlink>
      <w:r w:rsidR="00534B3E" w:rsidRPr="00E317FC">
        <w:rPr>
          <w:rFonts w:ascii="Arial" w:hAnsi="Arial"/>
          <w:sz w:val="20"/>
        </w:rPr>
        <w:t xml:space="preserve"> (Rubrique : Déclarer un effet indésirable).</w:t>
      </w:r>
    </w:p>
    <w:p w14:paraId="2C139A79" w14:textId="3E09BDF8" w:rsidR="00534B3E" w:rsidRDefault="00534B3E" w:rsidP="00534B3E">
      <w:pPr>
        <w:tabs>
          <w:tab w:val="left" w:pos="-1238"/>
          <w:tab w:val="left" w:pos="-720"/>
          <w:tab w:val="left" w:pos="0"/>
          <w:tab w:val="left" w:pos="142"/>
          <w:tab w:val="left" w:pos="826"/>
          <w:tab w:val="left" w:pos="940"/>
          <w:tab w:val="left" w:pos="2160"/>
          <w:tab w:val="left" w:pos="2880"/>
          <w:tab w:val="left" w:pos="3600"/>
          <w:tab w:val="left" w:pos="4320"/>
          <w:tab w:val="left" w:pos="5040"/>
          <w:tab w:val="left" w:pos="5760"/>
          <w:tab w:val="left" w:pos="6480"/>
          <w:tab w:val="left" w:pos="7200"/>
          <w:tab w:val="left" w:pos="7920"/>
          <w:tab w:val="left" w:pos="8640"/>
        </w:tabs>
        <w:spacing w:before="120"/>
        <w:ind w:right="66"/>
        <w:jc w:val="both"/>
        <w:rPr>
          <w:rFonts w:ascii="Arial" w:eastAsia="Calibri" w:hAnsi="Arial"/>
          <w:sz w:val="20"/>
        </w:rPr>
      </w:pPr>
      <w:r w:rsidRPr="00F55BC5">
        <w:rPr>
          <w:rFonts w:ascii="Arial" w:hAnsi="Arial"/>
          <w:sz w:val="20"/>
        </w:rPr>
        <w:t>La prescription de Rituximab</w:t>
      </w:r>
      <w:r w:rsidRPr="00E317FC">
        <w:rPr>
          <w:rFonts w:ascii="Arial" w:hAnsi="Arial"/>
          <w:sz w:val="20"/>
        </w:rPr>
        <w:t xml:space="preserve"> </w:t>
      </w:r>
      <w:r w:rsidRPr="00F55BC5">
        <w:rPr>
          <w:rFonts w:ascii="Arial" w:hAnsi="Arial"/>
          <w:sz w:val="20"/>
        </w:rPr>
        <w:t xml:space="preserve">dans le cadre de la </w:t>
      </w:r>
      <w:r w:rsidR="002477F5" w:rsidRPr="00E317FC">
        <w:rPr>
          <w:rFonts w:ascii="Arial" w:eastAsia="Calibri" w:hAnsi="Arial" w:cs="Arial"/>
          <w:sz w:val="20"/>
          <w:lang w:eastAsia="fr-FR"/>
        </w:rPr>
        <w:t>prescription compassionnelle</w:t>
      </w:r>
      <w:r w:rsidRPr="00E317FC">
        <w:rPr>
          <w:rFonts w:ascii="Arial" w:eastAsia="Calibri" w:hAnsi="Arial"/>
          <w:sz w:val="20"/>
        </w:rPr>
        <w:t xml:space="preserve"> doit être précisée.</w:t>
      </w:r>
    </w:p>
    <w:p w14:paraId="2B653FC5" w14:textId="5F69DA55" w:rsidR="002479BE" w:rsidRPr="00F55BC5" w:rsidRDefault="002479BE" w:rsidP="00534B3E">
      <w:pPr>
        <w:tabs>
          <w:tab w:val="left" w:pos="-1238"/>
          <w:tab w:val="left" w:pos="-720"/>
          <w:tab w:val="left" w:pos="0"/>
          <w:tab w:val="left" w:pos="142"/>
          <w:tab w:val="left" w:pos="826"/>
          <w:tab w:val="left" w:pos="940"/>
          <w:tab w:val="left" w:pos="2160"/>
          <w:tab w:val="left" w:pos="2880"/>
          <w:tab w:val="left" w:pos="3600"/>
          <w:tab w:val="left" w:pos="4320"/>
          <w:tab w:val="left" w:pos="5040"/>
          <w:tab w:val="left" w:pos="5760"/>
          <w:tab w:val="left" w:pos="6480"/>
          <w:tab w:val="left" w:pos="7200"/>
          <w:tab w:val="left" w:pos="7920"/>
          <w:tab w:val="left" w:pos="8640"/>
        </w:tabs>
        <w:spacing w:before="120"/>
        <w:ind w:right="66"/>
        <w:jc w:val="both"/>
        <w:rPr>
          <w:rFonts w:ascii="Arial" w:eastAsia="Times New Roman" w:hAnsi="Arial" w:cs="Times New Roman"/>
          <w:sz w:val="20"/>
          <w:szCs w:val="20"/>
        </w:rPr>
      </w:pPr>
      <w:r w:rsidRPr="002A79D5">
        <w:rPr>
          <w:rFonts w:ascii="Arial" w:eastAsia="Calibri" w:hAnsi="Arial" w:cs="Arial"/>
          <w:color w:val="000000"/>
          <w:sz w:val="20"/>
        </w:rPr>
        <w:t>D’autres supports de déclaration peuvent être utilisés, tels qu’un courrier, un courriel, ou un appel téléphonique,</w:t>
      </w:r>
      <w:r>
        <w:rPr>
          <w:rFonts w:ascii="Arial" w:eastAsia="Calibri" w:hAnsi="Arial" w:cs="Arial"/>
          <w:color w:val="000000"/>
          <w:sz w:val="20"/>
        </w:rPr>
        <w:t xml:space="preserve"> </w:t>
      </w:r>
      <w:r w:rsidRPr="002A79D5">
        <w:rPr>
          <w:rFonts w:ascii="Arial" w:eastAsia="Calibri" w:hAnsi="Arial" w:cs="Arial"/>
          <w:color w:val="000000"/>
          <w:sz w:val="20"/>
        </w:rPr>
        <w:t>adressés directement au CRPV dont la personne ayant présenté l’effet indésirable dépend géographiquement. La liste indiquant l’adresse et les départements couverts par chaque CRPV est disponible sur le site Internet de l’ANSM.</w:t>
      </w:r>
    </w:p>
    <w:p w14:paraId="0719D2FA" w14:textId="77777777" w:rsidR="00534B3E" w:rsidRPr="00E317FC" w:rsidRDefault="00534B3E" w:rsidP="00534B3E">
      <w:pPr>
        <w:autoSpaceDE w:val="0"/>
        <w:autoSpaceDN w:val="0"/>
        <w:adjustRightInd w:val="0"/>
        <w:spacing w:before="120"/>
        <w:ind w:right="66"/>
        <w:jc w:val="both"/>
        <w:rPr>
          <w:sz w:val="20"/>
        </w:rPr>
      </w:pPr>
    </w:p>
    <w:p w14:paraId="28A55A5C" w14:textId="77777777" w:rsidR="00534B3E" w:rsidRPr="00E317FC" w:rsidRDefault="00534B3E" w:rsidP="00F55BC5">
      <w:pPr>
        <w:autoSpaceDE w:val="0"/>
        <w:autoSpaceDN w:val="0"/>
        <w:adjustRightInd w:val="0"/>
        <w:jc w:val="both"/>
        <w:rPr>
          <w:rFonts w:ascii="Arial" w:hAnsi="Arial"/>
          <w:sz w:val="20"/>
        </w:rPr>
      </w:pPr>
      <w:r w:rsidRPr="00E317FC">
        <w:rPr>
          <w:rFonts w:ascii="Arial" w:hAnsi="Arial"/>
          <w:sz w:val="20"/>
        </w:rPr>
        <w:t>En cas d’exposition au cours de la grossesse ou pendant l’allaitement, même sans effet indésirable, contacter le CRPV dont vous dépendez géographiquement pour la déclaration.</w:t>
      </w:r>
      <w:r w:rsidRPr="00E317FC">
        <w:rPr>
          <w:rFonts w:ascii="Arial" w:hAnsi="Arial" w:cs="Arial"/>
          <w:sz w:val="20"/>
          <w:lang w:eastAsia="fr-FR"/>
        </w:rPr>
        <w:br w:type="page"/>
      </w:r>
    </w:p>
    <w:p w14:paraId="6A8849DF" w14:textId="77777777" w:rsidR="00534B3E" w:rsidRPr="00E317FC" w:rsidRDefault="00534B3E">
      <w:pPr>
        <w:autoSpaceDE w:val="0"/>
        <w:autoSpaceDN w:val="0"/>
        <w:adjustRightInd w:val="0"/>
        <w:jc w:val="center"/>
        <w:rPr>
          <w:rFonts w:ascii="Arial" w:hAnsi="Arial"/>
          <w:sz w:val="20"/>
        </w:rPr>
      </w:pPr>
    </w:p>
    <w:bookmarkEnd w:id="25"/>
    <w:bookmarkEnd w:id="26"/>
    <w:bookmarkEnd w:id="27"/>
    <w:bookmarkEnd w:id="28"/>
    <w:bookmarkEnd w:id="29"/>
    <w:bookmarkEnd w:id="30"/>
    <w:bookmarkEnd w:id="31"/>
    <w:bookmarkEnd w:id="32"/>
    <w:p w14:paraId="0986D0AC" w14:textId="47B2448F" w:rsidR="00534B3E" w:rsidRPr="00E317FC" w:rsidRDefault="00534B3E">
      <w:pPr>
        <w:autoSpaceDE w:val="0"/>
        <w:autoSpaceDN w:val="0"/>
        <w:adjustRightInd w:val="0"/>
        <w:jc w:val="center"/>
        <w:rPr>
          <w:rFonts w:ascii="Arial" w:hAnsi="Arial"/>
          <w:b/>
          <w:sz w:val="20"/>
        </w:rPr>
      </w:pPr>
      <w:r w:rsidRPr="00E317FC">
        <w:rPr>
          <w:rFonts w:ascii="Arial" w:hAnsi="Arial"/>
          <w:b/>
          <w:sz w:val="20"/>
        </w:rPr>
        <w:t>ANNEXE V</w:t>
      </w:r>
    </w:p>
    <w:p w14:paraId="625C9F16" w14:textId="192DFECC" w:rsidR="00534B3E" w:rsidRPr="00E317FC" w:rsidRDefault="00534B3E" w:rsidP="00F55BC5">
      <w:pPr>
        <w:pStyle w:val="Titre1"/>
        <w:numPr>
          <w:ilvl w:val="0"/>
          <w:numId w:val="0"/>
        </w:numPr>
        <w:spacing w:before="120" w:after="120" w:line="276" w:lineRule="auto"/>
        <w:jc w:val="center"/>
        <w:rPr>
          <w:rFonts w:cs="Arial"/>
          <w:noProof/>
        </w:rPr>
      </w:pPr>
      <w:r w:rsidRPr="00E317FC">
        <w:rPr>
          <w:rFonts w:cs="Arial"/>
          <w:noProof/>
        </w:rPr>
        <w:t xml:space="preserve">Dispositions législatives et réglementaires relatives </w:t>
      </w:r>
      <w:r w:rsidR="009A3F9E" w:rsidRPr="00E317FC">
        <w:rPr>
          <w:rFonts w:cs="Arial"/>
          <w:noProof/>
        </w:rPr>
        <w:t>au cadre de prescription compassionnelle (CPC</w:t>
      </w:r>
      <w:r w:rsidRPr="00E317FC">
        <w:rPr>
          <w:rFonts w:cs="Arial"/>
          <w:noProof/>
        </w:rPr>
        <w:t>)</w:t>
      </w:r>
    </w:p>
    <w:p w14:paraId="164FFF50" w14:textId="77777777" w:rsidR="00534B3E" w:rsidRPr="00E317FC" w:rsidRDefault="00534B3E" w:rsidP="00534B3E">
      <w:pPr>
        <w:pStyle w:val="NormalWeb"/>
        <w:ind w:right="306"/>
        <w:rPr>
          <w:rFonts w:ascii="Arial" w:hAnsi="Arial" w:cs="Arial"/>
          <w:sz w:val="20"/>
          <w:szCs w:val="20"/>
          <w:lang w:val="fr-FR"/>
        </w:rPr>
      </w:pPr>
    </w:p>
    <w:p w14:paraId="16025E42" w14:textId="77777777" w:rsidR="00534B3E" w:rsidRPr="00E317FC" w:rsidRDefault="00534B3E">
      <w:pPr>
        <w:autoSpaceDE w:val="0"/>
        <w:autoSpaceDN w:val="0"/>
        <w:adjustRightInd w:val="0"/>
        <w:spacing w:before="120"/>
        <w:ind w:right="46"/>
        <w:jc w:val="both"/>
        <w:rPr>
          <w:rFonts w:ascii="Arial" w:hAnsi="Arial"/>
          <w:b/>
          <w:sz w:val="20"/>
        </w:rPr>
      </w:pPr>
      <w:r w:rsidRPr="00E317FC">
        <w:rPr>
          <w:rFonts w:ascii="Arial" w:hAnsi="Arial"/>
          <w:b/>
          <w:sz w:val="20"/>
        </w:rPr>
        <w:t>Généralités</w:t>
      </w:r>
    </w:p>
    <w:p w14:paraId="2BD7379C" w14:textId="77777777" w:rsidR="00391AFB" w:rsidRPr="00F45EBD" w:rsidRDefault="00391AFB" w:rsidP="00391AFB">
      <w:pPr>
        <w:pStyle w:val="Corpsdetexte"/>
        <w:spacing w:after="160" w:line="259" w:lineRule="auto"/>
        <w:jc w:val="both"/>
        <w:rPr>
          <w:rFonts w:ascii="Arial" w:hAnsi="Arial" w:cs="Arial"/>
          <w:sz w:val="20"/>
          <w:lang w:val="fr-FR"/>
        </w:rPr>
      </w:pPr>
      <w:r w:rsidRPr="00F45EBD">
        <w:rPr>
          <w:rFonts w:ascii="Arial" w:hAnsi="Arial" w:cs="Arial"/>
          <w:sz w:val="20"/>
          <w:lang w:val="fr-FR"/>
        </w:rPr>
        <w:t>L’article</w:t>
      </w:r>
      <w:r w:rsidRPr="00F45EBD">
        <w:rPr>
          <w:rFonts w:ascii="Arial" w:hAnsi="Arial" w:cs="Arial"/>
          <w:spacing w:val="1"/>
          <w:sz w:val="20"/>
          <w:lang w:val="fr-FR"/>
        </w:rPr>
        <w:t xml:space="preserve"> </w:t>
      </w:r>
      <w:r w:rsidRPr="00F45EBD">
        <w:rPr>
          <w:rFonts w:ascii="Arial" w:hAnsi="Arial" w:cs="Arial"/>
          <w:sz w:val="20"/>
          <w:lang w:val="fr-FR"/>
        </w:rPr>
        <w:t>L.5121-12-1</w:t>
      </w:r>
      <w:r w:rsidRPr="00F45EBD">
        <w:rPr>
          <w:rFonts w:ascii="Arial" w:hAnsi="Arial" w:cs="Arial"/>
          <w:spacing w:val="1"/>
          <w:sz w:val="20"/>
          <w:lang w:val="fr-FR"/>
        </w:rPr>
        <w:t xml:space="preserve"> </w:t>
      </w:r>
      <w:r w:rsidRPr="00F45EBD">
        <w:rPr>
          <w:rFonts w:ascii="Arial" w:hAnsi="Arial" w:cs="Arial"/>
          <w:sz w:val="20"/>
          <w:lang w:val="fr-FR"/>
        </w:rPr>
        <w:t>III du</w:t>
      </w:r>
      <w:r w:rsidRPr="00F45EBD">
        <w:rPr>
          <w:rFonts w:ascii="Arial" w:hAnsi="Arial" w:cs="Arial"/>
          <w:spacing w:val="1"/>
          <w:sz w:val="20"/>
          <w:lang w:val="fr-FR"/>
        </w:rPr>
        <w:t xml:space="preserve"> </w:t>
      </w:r>
      <w:r w:rsidRPr="00F45EBD">
        <w:rPr>
          <w:rFonts w:ascii="Arial" w:hAnsi="Arial" w:cs="Arial"/>
          <w:sz w:val="20"/>
          <w:lang w:val="fr-FR"/>
        </w:rPr>
        <w:t>Code</w:t>
      </w:r>
      <w:r w:rsidRPr="00F45EBD">
        <w:rPr>
          <w:rFonts w:ascii="Arial" w:hAnsi="Arial" w:cs="Arial"/>
          <w:spacing w:val="1"/>
          <w:sz w:val="20"/>
          <w:lang w:val="fr-FR"/>
        </w:rPr>
        <w:t xml:space="preserve"> </w:t>
      </w:r>
      <w:r w:rsidRPr="00F45EBD">
        <w:rPr>
          <w:rFonts w:ascii="Arial" w:hAnsi="Arial" w:cs="Arial"/>
          <w:sz w:val="20"/>
          <w:lang w:val="fr-FR"/>
        </w:rPr>
        <w:t>de</w:t>
      </w:r>
      <w:r w:rsidRPr="00F45EBD">
        <w:rPr>
          <w:rFonts w:ascii="Arial" w:hAnsi="Arial" w:cs="Arial"/>
          <w:spacing w:val="1"/>
          <w:sz w:val="20"/>
          <w:lang w:val="fr-FR"/>
        </w:rPr>
        <w:t xml:space="preserve"> </w:t>
      </w:r>
      <w:r w:rsidRPr="00F45EBD">
        <w:rPr>
          <w:rFonts w:ascii="Arial" w:hAnsi="Arial" w:cs="Arial"/>
          <w:sz w:val="20"/>
          <w:lang w:val="fr-FR"/>
        </w:rPr>
        <w:t>la</w:t>
      </w:r>
      <w:r w:rsidRPr="00F45EBD">
        <w:rPr>
          <w:rFonts w:ascii="Arial" w:hAnsi="Arial" w:cs="Arial"/>
          <w:spacing w:val="1"/>
          <w:sz w:val="20"/>
          <w:lang w:val="fr-FR"/>
        </w:rPr>
        <w:t xml:space="preserve"> </w:t>
      </w:r>
      <w:r w:rsidRPr="00F45EBD">
        <w:rPr>
          <w:rFonts w:ascii="Arial" w:hAnsi="Arial" w:cs="Arial"/>
          <w:sz w:val="20"/>
          <w:lang w:val="fr-FR"/>
        </w:rPr>
        <w:t>santé</w:t>
      </w:r>
      <w:r w:rsidRPr="00F45EBD">
        <w:rPr>
          <w:rFonts w:ascii="Arial" w:hAnsi="Arial" w:cs="Arial"/>
          <w:spacing w:val="1"/>
          <w:sz w:val="20"/>
          <w:lang w:val="fr-FR"/>
        </w:rPr>
        <w:t xml:space="preserve"> </w:t>
      </w:r>
      <w:r w:rsidRPr="00F45EBD">
        <w:rPr>
          <w:rFonts w:ascii="Arial" w:hAnsi="Arial" w:cs="Arial"/>
          <w:sz w:val="20"/>
          <w:lang w:val="fr-FR"/>
        </w:rPr>
        <w:t>publique</w:t>
      </w:r>
      <w:r w:rsidRPr="00F45EBD">
        <w:rPr>
          <w:rFonts w:ascii="Arial" w:hAnsi="Arial" w:cs="Arial"/>
          <w:spacing w:val="1"/>
          <w:sz w:val="20"/>
          <w:lang w:val="fr-FR"/>
        </w:rPr>
        <w:t xml:space="preserve"> </w:t>
      </w:r>
      <w:r w:rsidRPr="00F45EBD">
        <w:rPr>
          <w:rFonts w:ascii="Arial" w:hAnsi="Arial" w:cs="Arial"/>
          <w:sz w:val="20"/>
          <w:lang w:val="fr-FR"/>
        </w:rPr>
        <w:t>permet</w:t>
      </w:r>
      <w:r w:rsidRPr="00F45EBD">
        <w:rPr>
          <w:rFonts w:ascii="Arial" w:hAnsi="Arial" w:cs="Arial"/>
          <w:spacing w:val="1"/>
          <w:sz w:val="20"/>
          <w:lang w:val="fr-FR"/>
        </w:rPr>
        <w:t xml:space="preserve"> </w:t>
      </w:r>
      <w:r w:rsidRPr="00F45EBD">
        <w:rPr>
          <w:rFonts w:ascii="Arial" w:hAnsi="Arial" w:cs="Arial"/>
          <w:sz w:val="20"/>
          <w:lang w:val="fr-FR"/>
        </w:rPr>
        <w:t>à</w:t>
      </w:r>
      <w:r w:rsidRPr="00F45EBD">
        <w:rPr>
          <w:rFonts w:ascii="Arial" w:hAnsi="Arial" w:cs="Arial"/>
          <w:spacing w:val="1"/>
          <w:sz w:val="20"/>
          <w:lang w:val="fr-FR"/>
        </w:rPr>
        <w:t xml:space="preserve"> </w:t>
      </w:r>
      <w:r w:rsidRPr="00F45EBD">
        <w:rPr>
          <w:rFonts w:ascii="Arial" w:hAnsi="Arial" w:cs="Arial"/>
          <w:sz w:val="20"/>
          <w:lang w:val="fr-FR"/>
        </w:rPr>
        <w:t>l’Agence</w:t>
      </w:r>
      <w:r w:rsidRPr="00F45EBD">
        <w:rPr>
          <w:rFonts w:ascii="Arial" w:hAnsi="Arial" w:cs="Arial"/>
          <w:spacing w:val="1"/>
          <w:sz w:val="20"/>
          <w:lang w:val="fr-FR"/>
        </w:rPr>
        <w:t xml:space="preserve"> </w:t>
      </w:r>
      <w:r w:rsidRPr="00F45EBD">
        <w:rPr>
          <w:rFonts w:ascii="Arial" w:hAnsi="Arial" w:cs="Arial"/>
          <w:sz w:val="20"/>
          <w:lang w:val="fr-FR"/>
        </w:rPr>
        <w:t>nationale</w:t>
      </w:r>
      <w:r w:rsidRPr="00F45EBD">
        <w:rPr>
          <w:rFonts w:ascii="Arial" w:hAnsi="Arial" w:cs="Arial"/>
          <w:spacing w:val="60"/>
          <w:sz w:val="20"/>
          <w:lang w:val="fr-FR"/>
        </w:rPr>
        <w:t xml:space="preserve"> </w:t>
      </w:r>
      <w:r w:rsidRPr="00F45EBD">
        <w:rPr>
          <w:rFonts w:ascii="Arial" w:hAnsi="Arial" w:cs="Arial"/>
          <w:sz w:val="20"/>
          <w:lang w:val="fr-FR"/>
        </w:rPr>
        <w:t>de</w:t>
      </w:r>
      <w:r w:rsidRPr="00F45EBD">
        <w:rPr>
          <w:rFonts w:ascii="Arial" w:hAnsi="Arial" w:cs="Arial"/>
          <w:spacing w:val="1"/>
          <w:sz w:val="20"/>
          <w:lang w:val="fr-FR"/>
        </w:rPr>
        <w:t xml:space="preserve"> </w:t>
      </w:r>
      <w:r w:rsidRPr="00F45EBD">
        <w:rPr>
          <w:rFonts w:ascii="Arial" w:hAnsi="Arial" w:cs="Arial"/>
          <w:sz w:val="20"/>
          <w:lang w:val="fr-FR"/>
        </w:rPr>
        <w:t>sécurité du médicament et des produits de santé (ANSM) d’élaborer un CPC afin de sécuriser la</w:t>
      </w:r>
      <w:r w:rsidRPr="00F45EBD">
        <w:rPr>
          <w:rFonts w:ascii="Arial" w:hAnsi="Arial" w:cs="Arial"/>
          <w:spacing w:val="1"/>
          <w:sz w:val="20"/>
          <w:lang w:val="fr-FR"/>
        </w:rPr>
        <w:t xml:space="preserve"> </w:t>
      </w:r>
      <w:r w:rsidRPr="00F45EBD">
        <w:rPr>
          <w:rFonts w:ascii="Arial" w:hAnsi="Arial" w:cs="Arial"/>
          <w:sz w:val="20"/>
          <w:lang w:val="fr-FR"/>
        </w:rPr>
        <w:t>prescription</w:t>
      </w:r>
      <w:r w:rsidRPr="00F45EBD">
        <w:rPr>
          <w:rFonts w:ascii="Arial" w:hAnsi="Arial" w:cs="Arial"/>
          <w:spacing w:val="1"/>
          <w:sz w:val="20"/>
          <w:lang w:val="fr-FR"/>
        </w:rPr>
        <w:t xml:space="preserve"> </w:t>
      </w:r>
      <w:r w:rsidRPr="00F45EBD">
        <w:rPr>
          <w:rFonts w:ascii="Arial" w:hAnsi="Arial" w:cs="Arial"/>
          <w:sz w:val="20"/>
          <w:lang w:val="fr-FR"/>
        </w:rPr>
        <w:t>d’une</w:t>
      </w:r>
      <w:r w:rsidRPr="00F45EBD">
        <w:rPr>
          <w:rFonts w:ascii="Arial" w:hAnsi="Arial" w:cs="Arial"/>
          <w:spacing w:val="1"/>
          <w:sz w:val="20"/>
          <w:lang w:val="fr-FR"/>
        </w:rPr>
        <w:t xml:space="preserve"> </w:t>
      </w:r>
      <w:r w:rsidRPr="00F45EBD">
        <w:rPr>
          <w:rFonts w:ascii="Arial" w:hAnsi="Arial" w:cs="Arial"/>
          <w:sz w:val="20"/>
          <w:lang w:val="fr-FR"/>
        </w:rPr>
        <w:t>spécialité</w:t>
      </w:r>
      <w:r w:rsidRPr="00F45EBD">
        <w:rPr>
          <w:rFonts w:ascii="Arial" w:hAnsi="Arial" w:cs="Arial"/>
          <w:spacing w:val="1"/>
          <w:sz w:val="20"/>
          <w:lang w:val="fr-FR"/>
        </w:rPr>
        <w:t xml:space="preserve"> </w:t>
      </w:r>
      <w:r w:rsidRPr="00F45EBD">
        <w:rPr>
          <w:rFonts w:ascii="Arial" w:hAnsi="Arial" w:cs="Arial"/>
          <w:sz w:val="20"/>
          <w:lang w:val="fr-FR"/>
        </w:rPr>
        <w:t>pharmaceutique</w:t>
      </w:r>
      <w:r w:rsidRPr="00F45EBD">
        <w:rPr>
          <w:rFonts w:ascii="Arial" w:hAnsi="Arial" w:cs="Arial"/>
          <w:spacing w:val="1"/>
          <w:sz w:val="20"/>
          <w:lang w:val="fr-FR"/>
        </w:rPr>
        <w:t xml:space="preserve"> </w:t>
      </w:r>
      <w:r w:rsidRPr="00F45EBD">
        <w:rPr>
          <w:rFonts w:ascii="Arial" w:hAnsi="Arial" w:cs="Arial"/>
          <w:sz w:val="20"/>
          <w:lang w:val="fr-FR"/>
        </w:rPr>
        <w:t>disposant</w:t>
      </w:r>
      <w:r w:rsidRPr="00F45EBD">
        <w:rPr>
          <w:rFonts w:ascii="Arial" w:hAnsi="Arial" w:cs="Arial"/>
          <w:spacing w:val="1"/>
          <w:sz w:val="20"/>
          <w:lang w:val="fr-FR"/>
        </w:rPr>
        <w:t xml:space="preserve"> </w:t>
      </w:r>
      <w:r w:rsidRPr="00F45EBD">
        <w:rPr>
          <w:rFonts w:ascii="Arial" w:hAnsi="Arial" w:cs="Arial"/>
          <w:sz w:val="20"/>
          <w:lang w:val="fr-FR"/>
        </w:rPr>
        <w:t>d’une</w:t>
      </w:r>
      <w:r w:rsidRPr="00F45EBD">
        <w:rPr>
          <w:rFonts w:ascii="Arial" w:hAnsi="Arial" w:cs="Arial"/>
          <w:spacing w:val="1"/>
          <w:sz w:val="20"/>
          <w:lang w:val="fr-FR"/>
        </w:rPr>
        <w:t xml:space="preserve"> </w:t>
      </w:r>
      <w:r w:rsidRPr="00F45EBD">
        <w:rPr>
          <w:rFonts w:ascii="Arial" w:hAnsi="Arial" w:cs="Arial"/>
          <w:sz w:val="20"/>
          <w:lang w:val="fr-FR"/>
        </w:rPr>
        <w:t>autorisation</w:t>
      </w:r>
      <w:r w:rsidRPr="00F45EBD">
        <w:rPr>
          <w:rFonts w:ascii="Arial" w:hAnsi="Arial" w:cs="Arial"/>
          <w:spacing w:val="1"/>
          <w:sz w:val="20"/>
          <w:lang w:val="fr-FR"/>
        </w:rPr>
        <w:t xml:space="preserve"> </w:t>
      </w:r>
      <w:r w:rsidRPr="00F45EBD">
        <w:rPr>
          <w:rFonts w:ascii="Arial" w:hAnsi="Arial" w:cs="Arial"/>
          <w:sz w:val="20"/>
          <w:lang w:val="fr-FR"/>
        </w:rPr>
        <w:t>de</w:t>
      </w:r>
      <w:r w:rsidRPr="00F45EBD">
        <w:rPr>
          <w:rFonts w:ascii="Arial" w:hAnsi="Arial" w:cs="Arial"/>
          <w:spacing w:val="1"/>
          <w:sz w:val="20"/>
          <w:lang w:val="fr-FR"/>
        </w:rPr>
        <w:t xml:space="preserve"> </w:t>
      </w:r>
      <w:r w:rsidRPr="00F45EBD">
        <w:rPr>
          <w:rFonts w:ascii="Arial" w:hAnsi="Arial" w:cs="Arial"/>
          <w:sz w:val="20"/>
          <w:lang w:val="fr-FR"/>
        </w:rPr>
        <w:t>mise</w:t>
      </w:r>
      <w:r w:rsidRPr="00F45EBD">
        <w:rPr>
          <w:rFonts w:ascii="Arial" w:hAnsi="Arial" w:cs="Arial"/>
          <w:spacing w:val="1"/>
          <w:sz w:val="20"/>
          <w:lang w:val="fr-FR"/>
        </w:rPr>
        <w:t xml:space="preserve"> </w:t>
      </w:r>
      <w:r w:rsidRPr="00F45EBD">
        <w:rPr>
          <w:rFonts w:ascii="Arial" w:hAnsi="Arial" w:cs="Arial"/>
          <w:sz w:val="20"/>
          <w:lang w:val="fr-FR"/>
        </w:rPr>
        <w:t>sur</w:t>
      </w:r>
      <w:r w:rsidRPr="00F45EBD">
        <w:rPr>
          <w:rFonts w:ascii="Arial" w:hAnsi="Arial" w:cs="Arial"/>
          <w:spacing w:val="1"/>
          <w:sz w:val="20"/>
          <w:lang w:val="fr-FR"/>
        </w:rPr>
        <w:t xml:space="preserve"> </w:t>
      </w:r>
      <w:r w:rsidRPr="00F45EBD">
        <w:rPr>
          <w:rFonts w:ascii="Arial" w:hAnsi="Arial" w:cs="Arial"/>
          <w:sz w:val="20"/>
          <w:lang w:val="fr-FR"/>
        </w:rPr>
        <w:t>le</w:t>
      </w:r>
      <w:r w:rsidRPr="00F45EBD">
        <w:rPr>
          <w:rFonts w:ascii="Arial" w:hAnsi="Arial" w:cs="Arial"/>
          <w:spacing w:val="-57"/>
          <w:sz w:val="20"/>
          <w:lang w:val="fr-FR"/>
        </w:rPr>
        <w:t xml:space="preserve"> </w:t>
      </w:r>
      <w:r w:rsidRPr="00F45EBD">
        <w:rPr>
          <w:rFonts w:ascii="Arial" w:hAnsi="Arial" w:cs="Arial"/>
          <w:sz w:val="20"/>
          <w:lang w:val="fr-FR"/>
        </w:rPr>
        <w:t>marché (AMM)</w:t>
      </w:r>
      <w:r w:rsidRPr="00F45EBD">
        <w:rPr>
          <w:rFonts w:ascii="Arial" w:hAnsi="Arial" w:cs="Arial"/>
          <w:spacing w:val="-1"/>
          <w:sz w:val="20"/>
          <w:lang w:val="fr-FR"/>
        </w:rPr>
        <w:t xml:space="preserve"> </w:t>
      </w:r>
      <w:r w:rsidRPr="00F45EBD">
        <w:rPr>
          <w:rFonts w:ascii="Arial" w:hAnsi="Arial" w:cs="Arial"/>
          <w:sz w:val="20"/>
          <w:lang w:val="fr-FR"/>
        </w:rPr>
        <w:t>en</w:t>
      </w:r>
      <w:r w:rsidRPr="00F45EBD">
        <w:rPr>
          <w:rFonts w:ascii="Arial" w:hAnsi="Arial" w:cs="Arial"/>
          <w:spacing w:val="1"/>
          <w:sz w:val="20"/>
          <w:lang w:val="fr-FR"/>
        </w:rPr>
        <w:t xml:space="preserve"> </w:t>
      </w:r>
      <w:r w:rsidRPr="00F45EBD">
        <w:rPr>
          <w:rFonts w:ascii="Arial" w:hAnsi="Arial" w:cs="Arial"/>
          <w:sz w:val="20"/>
          <w:lang w:val="fr-FR"/>
        </w:rPr>
        <w:t>France, dans une</w:t>
      </w:r>
      <w:r w:rsidRPr="00F45EBD">
        <w:rPr>
          <w:rFonts w:ascii="Arial" w:hAnsi="Arial" w:cs="Arial"/>
          <w:spacing w:val="-2"/>
          <w:sz w:val="20"/>
          <w:lang w:val="fr-FR"/>
        </w:rPr>
        <w:t xml:space="preserve"> </w:t>
      </w:r>
      <w:r w:rsidRPr="00F45EBD">
        <w:rPr>
          <w:rFonts w:ascii="Arial" w:hAnsi="Arial" w:cs="Arial"/>
          <w:sz w:val="20"/>
          <w:lang w:val="fr-FR"/>
        </w:rPr>
        <w:t>indication non</w:t>
      </w:r>
      <w:r w:rsidRPr="00F45EBD">
        <w:rPr>
          <w:rFonts w:ascii="Arial" w:hAnsi="Arial" w:cs="Arial"/>
          <w:spacing w:val="-1"/>
          <w:sz w:val="20"/>
          <w:lang w:val="fr-FR"/>
        </w:rPr>
        <w:t xml:space="preserve"> </w:t>
      </w:r>
      <w:r w:rsidRPr="00F45EBD">
        <w:rPr>
          <w:rFonts w:ascii="Arial" w:hAnsi="Arial" w:cs="Arial"/>
          <w:sz w:val="20"/>
          <w:lang w:val="fr-FR"/>
        </w:rPr>
        <w:t>conforme</w:t>
      </w:r>
      <w:r w:rsidRPr="00F45EBD">
        <w:rPr>
          <w:rFonts w:ascii="Arial" w:hAnsi="Arial" w:cs="Arial"/>
          <w:spacing w:val="1"/>
          <w:sz w:val="20"/>
          <w:lang w:val="fr-FR"/>
        </w:rPr>
        <w:t xml:space="preserve"> </w:t>
      </w:r>
      <w:r w:rsidRPr="00F45EBD">
        <w:rPr>
          <w:rFonts w:ascii="Arial" w:hAnsi="Arial" w:cs="Arial"/>
          <w:sz w:val="20"/>
          <w:lang w:val="fr-FR"/>
        </w:rPr>
        <w:t>à</w:t>
      </w:r>
      <w:r w:rsidRPr="00F45EBD">
        <w:rPr>
          <w:rFonts w:ascii="Arial" w:hAnsi="Arial" w:cs="Arial"/>
          <w:spacing w:val="-1"/>
          <w:sz w:val="20"/>
          <w:lang w:val="fr-FR"/>
        </w:rPr>
        <w:t xml:space="preserve"> </w:t>
      </w:r>
      <w:r w:rsidRPr="00F45EBD">
        <w:rPr>
          <w:rFonts w:ascii="Arial" w:hAnsi="Arial" w:cs="Arial"/>
          <w:sz w:val="20"/>
          <w:lang w:val="fr-FR"/>
        </w:rPr>
        <w:t>son</w:t>
      </w:r>
      <w:r w:rsidRPr="00F45EBD">
        <w:rPr>
          <w:rFonts w:ascii="Arial" w:hAnsi="Arial" w:cs="Arial"/>
          <w:spacing w:val="-1"/>
          <w:sz w:val="20"/>
          <w:lang w:val="fr-FR"/>
        </w:rPr>
        <w:t xml:space="preserve"> </w:t>
      </w:r>
      <w:r w:rsidRPr="00F45EBD">
        <w:rPr>
          <w:rFonts w:ascii="Arial" w:hAnsi="Arial" w:cs="Arial"/>
          <w:sz w:val="20"/>
          <w:lang w:val="fr-FR"/>
        </w:rPr>
        <w:t>AMM.</w:t>
      </w:r>
    </w:p>
    <w:p w14:paraId="74A02C96" w14:textId="77777777" w:rsidR="00534B3E" w:rsidRPr="00E317FC" w:rsidRDefault="00534B3E">
      <w:pPr>
        <w:autoSpaceDE w:val="0"/>
        <w:autoSpaceDN w:val="0"/>
        <w:adjustRightInd w:val="0"/>
        <w:spacing w:before="120"/>
        <w:ind w:right="46"/>
        <w:jc w:val="both"/>
        <w:rPr>
          <w:rFonts w:ascii="Arial" w:hAnsi="Arial"/>
          <w:sz w:val="20"/>
        </w:rPr>
      </w:pPr>
    </w:p>
    <w:p w14:paraId="3FDB7A4B" w14:textId="77777777" w:rsidR="00534B3E" w:rsidRPr="00E317FC" w:rsidRDefault="00534B3E">
      <w:pPr>
        <w:autoSpaceDE w:val="0"/>
        <w:autoSpaceDN w:val="0"/>
        <w:adjustRightInd w:val="0"/>
        <w:ind w:right="45"/>
        <w:jc w:val="both"/>
        <w:rPr>
          <w:rFonts w:ascii="Arial" w:hAnsi="Arial"/>
          <w:sz w:val="20"/>
        </w:rPr>
      </w:pPr>
      <w:r w:rsidRPr="00E317FC">
        <w:rPr>
          <w:rFonts w:ascii="Arial" w:hAnsi="Arial"/>
          <w:sz w:val="20"/>
        </w:rPr>
        <w:t>Il s’agit d’une procédure dérogatoire exceptionnelle, d’une durée limitée à 3 ans, renouvelable.</w:t>
      </w:r>
    </w:p>
    <w:p w14:paraId="61EF5634" w14:textId="77777777" w:rsidR="00534B3E" w:rsidRPr="00E317FC" w:rsidRDefault="00534B3E">
      <w:pPr>
        <w:autoSpaceDE w:val="0"/>
        <w:autoSpaceDN w:val="0"/>
        <w:adjustRightInd w:val="0"/>
        <w:ind w:right="45"/>
        <w:jc w:val="both"/>
        <w:rPr>
          <w:rFonts w:ascii="Arial" w:hAnsi="Arial"/>
          <w:sz w:val="20"/>
        </w:rPr>
      </w:pPr>
    </w:p>
    <w:p w14:paraId="35CAE341" w14:textId="798B6CFA" w:rsidR="00534B3E" w:rsidRPr="00E317FC" w:rsidRDefault="009A3F9E">
      <w:pPr>
        <w:autoSpaceDE w:val="0"/>
        <w:autoSpaceDN w:val="0"/>
        <w:adjustRightInd w:val="0"/>
        <w:spacing w:after="120"/>
        <w:ind w:right="46"/>
        <w:jc w:val="both"/>
        <w:rPr>
          <w:rFonts w:ascii="Arial" w:hAnsi="Arial"/>
          <w:sz w:val="20"/>
        </w:rPr>
      </w:pPr>
      <w:r w:rsidRPr="00E317FC">
        <w:rPr>
          <w:rFonts w:ascii="Arial" w:hAnsi="Arial" w:cs="Arial"/>
          <w:sz w:val="20"/>
          <w:lang w:eastAsia="fr-FR"/>
        </w:rPr>
        <w:t>Le CPC</w:t>
      </w:r>
      <w:r w:rsidR="00534B3E" w:rsidRPr="00E317FC">
        <w:rPr>
          <w:rFonts w:ascii="Arial" w:hAnsi="Arial"/>
          <w:sz w:val="20"/>
        </w:rPr>
        <w:t xml:space="preserve"> permet de répondre à un besoin thérapeutique dès lors que le rapport bénéfice/risque du médicament est présumé favorable. Précisément, une spécialité pharmaceutique peut faire l'objet d'une prescription </w:t>
      </w:r>
      <w:r w:rsidR="00B058C1">
        <w:rPr>
          <w:rFonts w:ascii="Arial" w:hAnsi="Arial"/>
          <w:sz w:val="20"/>
        </w:rPr>
        <w:t>au titre d’un CPC</w:t>
      </w:r>
      <w:r w:rsidR="00534B3E" w:rsidRPr="00E317FC">
        <w:rPr>
          <w:rFonts w:ascii="Arial" w:hAnsi="Arial"/>
          <w:sz w:val="20"/>
        </w:rPr>
        <w:t xml:space="preserve"> en l'absence de spécialité de même principe actif, de même dosage et de même forme pharmaceutique disposant d'une AMM ou </w:t>
      </w:r>
      <w:r w:rsidR="00534B3E" w:rsidRPr="00E317FC">
        <w:rPr>
          <w:rFonts w:ascii="Arial" w:hAnsi="Arial" w:cs="Arial"/>
          <w:sz w:val="20"/>
          <w:lang w:eastAsia="fr-FR"/>
        </w:rPr>
        <w:t>d'un</w:t>
      </w:r>
      <w:r w:rsidR="00391AFB">
        <w:rPr>
          <w:rFonts w:ascii="Arial" w:hAnsi="Arial" w:cs="Arial"/>
          <w:sz w:val="20"/>
          <w:lang w:eastAsia="fr-FR"/>
        </w:rPr>
        <w:t>e autorisation d’</w:t>
      </w:r>
      <w:r w:rsidRPr="00E317FC">
        <w:rPr>
          <w:rFonts w:ascii="Arial" w:hAnsi="Arial" w:cs="Arial"/>
          <w:sz w:val="20"/>
          <w:lang w:eastAsia="fr-FR"/>
        </w:rPr>
        <w:t>accès précoce</w:t>
      </w:r>
      <w:r w:rsidR="00534B3E" w:rsidRPr="00E317FC">
        <w:rPr>
          <w:rFonts w:ascii="Arial" w:hAnsi="Arial"/>
          <w:sz w:val="20"/>
        </w:rPr>
        <w:t xml:space="preserve"> </w:t>
      </w:r>
      <w:r w:rsidR="00391AFB">
        <w:rPr>
          <w:rFonts w:ascii="Arial" w:hAnsi="Arial"/>
          <w:sz w:val="20"/>
        </w:rPr>
        <w:t xml:space="preserve">(AAP) </w:t>
      </w:r>
      <w:r w:rsidR="00534B3E" w:rsidRPr="00E317FC">
        <w:rPr>
          <w:rFonts w:ascii="Arial" w:hAnsi="Arial"/>
          <w:sz w:val="20"/>
        </w:rPr>
        <w:t>dans l'indication ou les conditions d'utilisation considérées</w:t>
      </w:r>
      <w:r w:rsidR="005112F0">
        <w:rPr>
          <w:rFonts w:ascii="Arial" w:hAnsi="Arial"/>
          <w:sz w:val="20"/>
        </w:rPr>
        <w:t>.</w:t>
      </w:r>
      <w:r w:rsidR="005112F0" w:rsidRPr="00E317FC">
        <w:rPr>
          <w:rFonts w:ascii="Arial" w:hAnsi="Arial"/>
          <w:sz w:val="20"/>
        </w:rPr>
        <w:t xml:space="preserve"> </w:t>
      </w:r>
      <w:r w:rsidR="00534B3E" w:rsidRPr="00E317FC">
        <w:rPr>
          <w:rFonts w:ascii="Arial" w:hAnsi="Arial"/>
          <w:sz w:val="20"/>
        </w:rPr>
        <w:t xml:space="preserve">Le prescripteur peut en effet recourir au médicament dans </w:t>
      </w:r>
      <w:r w:rsidR="004E588A">
        <w:rPr>
          <w:rFonts w:ascii="Arial" w:hAnsi="Arial"/>
          <w:sz w:val="20"/>
        </w:rPr>
        <w:t>ce</w:t>
      </w:r>
      <w:r w:rsidR="00FC2C50">
        <w:rPr>
          <w:rFonts w:ascii="Arial" w:hAnsi="Arial" w:cs="Arial"/>
          <w:sz w:val="20"/>
          <w:lang w:eastAsia="fr-FR"/>
        </w:rPr>
        <w:t xml:space="preserve"> CPC</w:t>
      </w:r>
      <w:r w:rsidR="00534B3E" w:rsidRPr="00E317FC">
        <w:rPr>
          <w:rFonts w:ascii="Arial" w:hAnsi="Arial"/>
          <w:sz w:val="20"/>
        </w:rPr>
        <w:t xml:space="preserve"> pour répondre aux besoins spéciaux de son patient, appréciés à l'issue d'un examen effectif de ce dernier, et en se fondant sur les considérations thérapeutiques qui lui sont propres. </w:t>
      </w:r>
    </w:p>
    <w:p w14:paraId="437D10B3" w14:textId="7EB3816F" w:rsidR="00534B3E" w:rsidRPr="00E317FC" w:rsidRDefault="00B058C1">
      <w:pPr>
        <w:autoSpaceDE w:val="0"/>
        <w:autoSpaceDN w:val="0"/>
        <w:adjustRightInd w:val="0"/>
        <w:spacing w:before="120"/>
        <w:ind w:right="46"/>
        <w:jc w:val="both"/>
        <w:rPr>
          <w:rFonts w:ascii="Arial" w:hAnsi="Arial"/>
          <w:sz w:val="20"/>
        </w:rPr>
      </w:pPr>
      <w:r w:rsidRPr="000D0CDA">
        <w:rPr>
          <w:rFonts w:ascii="Arial" w:hAnsi="Arial" w:cs="Arial"/>
          <w:sz w:val="20"/>
          <w:szCs w:val="20"/>
        </w:rPr>
        <w:t>Il peut s’accompagner le cas échéant d’un suivi des patients traités dans l’indication considérée</w:t>
      </w:r>
      <w:r>
        <w:rPr>
          <w:rFonts w:ascii="Arial" w:hAnsi="Arial" w:cs="Arial"/>
          <w:sz w:val="20"/>
          <w:szCs w:val="20"/>
        </w:rPr>
        <w:t>,</w:t>
      </w:r>
      <w:r w:rsidRPr="000D0CDA">
        <w:rPr>
          <w:rFonts w:ascii="Arial" w:hAnsi="Arial" w:cs="Arial"/>
          <w:sz w:val="20"/>
          <w:szCs w:val="20"/>
        </w:rPr>
        <w:t xml:space="preserve"> permettant de recueillir davantage d’informations sur l’efficacité, les effets indésirables, les conditions réelles d’utilisation ou les caractéristiques de la population de patients concernée</w:t>
      </w:r>
      <w:r w:rsidR="009A6FB0">
        <w:rPr>
          <w:rFonts w:ascii="Arial" w:hAnsi="Arial" w:cs="Arial"/>
          <w:sz w:val="20"/>
          <w:szCs w:val="20"/>
        </w:rPr>
        <w:t>.</w:t>
      </w:r>
    </w:p>
    <w:p w14:paraId="2FF685EF" w14:textId="29BFA4DA" w:rsidR="00534B3E" w:rsidRPr="00E317FC" w:rsidRDefault="009A3F9E">
      <w:pPr>
        <w:autoSpaceDE w:val="0"/>
        <w:autoSpaceDN w:val="0"/>
        <w:adjustRightInd w:val="0"/>
        <w:spacing w:before="120"/>
        <w:ind w:right="46"/>
        <w:jc w:val="both"/>
        <w:rPr>
          <w:rFonts w:ascii="Arial" w:hAnsi="Arial"/>
          <w:sz w:val="20"/>
        </w:rPr>
      </w:pPr>
      <w:r w:rsidRPr="00E317FC">
        <w:rPr>
          <w:rFonts w:ascii="Arial" w:hAnsi="Arial"/>
          <w:sz w:val="20"/>
        </w:rPr>
        <w:t xml:space="preserve">La </w:t>
      </w:r>
      <w:r w:rsidRPr="00E317FC">
        <w:rPr>
          <w:rFonts w:ascii="Arial" w:hAnsi="Arial" w:cs="Arial"/>
          <w:sz w:val="20"/>
          <w:lang w:eastAsia="fr-FR"/>
        </w:rPr>
        <w:t>CPC</w:t>
      </w:r>
      <w:r w:rsidR="00534B3E" w:rsidRPr="00E317FC">
        <w:rPr>
          <w:rFonts w:ascii="Arial" w:hAnsi="Arial"/>
          <w:sz w:val="20"/>
        </w:rPr>
        <w:t xml:space="preserve"> peut être </w:t>
      </w:r>
      <w:r w:rsidR="00534B3E" w:rsidRPr="00E317FC">
        <w:rPr>
          <w:rFonts w:ascii="Arial" w:hAnsi="Arial" w:cs="Arial"/>
          <w:sz w:val="20"/>
          <w:lang w:eastAsia="fr-FR"/>
        </w:rPr>
        <w:t>modifié</w:t>
      </w:r>
      <w:r w:rsidRPr="00E317FC">
        <w:rPr>
          <w:rFonts w:ascii="Arial" w:hAnsi="Arial" w:cs="Arial"/>
          <w:sz w:val="20"/>
          <w:lang w:eastAsia="fr-FR"/>
        </w:rPr>
        <w:t>, suspendu</w:t>
      </w:r>
      <w:r w:rsidRPr="00E317FC">
        <w:rPr>
          <w:rFonts w:ascii="Arial" w:hAnsi="Arial"/>
          <w:sz w:val="20"/>
        </w:rPr>
        <w:t xml:space="preserve"> ou </w:t>
      </w:r>
      <w:r w:rsidRPr="00E317FC">
        <w:rPr>
          <w:rFonts w:ascii="Arial" w:hAnsi="Arial" w:cs="Arial"/>
          <w:sz w:val="20"/>
          <w:lang w:eastAsia="fr-FR"/>
        </w:rPr>
        <w:t>retiré</w:t>
      </w:r>
      <w:r w:rsidR="00534B3E" w:rsidRPr="00E317FC">
        <w:rPr>
          <w:rFonts w:ascii="Arial" w:hAnsi="Arial"/>
          <w:sz w:val="20"/>
        </w:rPr>
        <w:t xml:space="preserve"> par l’ANSM si les conditions prévues ci-dessus ne sont plus remplies, ou pour des motifs de santé publique.</w:t>
      </w:r>
    </w:p>
    <w:p w14:paraId="1F7CF2AD" w14:textId="04C9A9A4" w:rsidR="00534B3E" w:rsidRPr="00F55BC5" w:rsidRDefault="00534B3E" w:rsidP="009A3F9E">
      <w:pPr>
        <w:spacing w:before="240" w:after="60"/>
        <w:ind w:right="45"/>
        <w:jc w:val="both"/>
        <w:rPr>
          <w:rFonts w:ascii="Arial" w:eastAsia="Times New Roman" w:hAnsi="Arial" w:cs="Times New Roman"/>
          <w:b/>
          <w:sz w:val="20"/>
          <w:szCs w:val="20"/>
        </w:rPr>
      </w:pPr>
      <w:r w:rsidRPr="00E317FC">
        <w:rPr>
          <w:rFonts w:ascii="Arial" w:hAnsi="Arial"/>
          <w:b/>
          <w:sz w:val="20"/>
        </w:rPr>
        <w:t>Engagement des médecins</w:t>
      </w:r>
      <w:r w:rsidR="00B058C1">
        <w:rPr>
          <w:rFonts w:ascii="Arial" w:hAnsi="Arial"/>
          <w:b/>
          <w:sz w:val="20"/>
        </w:rPr>
        <w:t xml:space="preserve"> prescripteurs</w:t>
      </w:r>
    </w:p>
    <w:p w14:paraId="177689F4" w14:textId="2F181406" w:rsidR="00534B3E" w:rsidRPr="00E317FC" w:rsidRDefault="00534B3E" w:rsidP="00F55BC5">
      <w:pPr>
        <w:spacing w:before="120"/>
        <w:ind w:right="45"/>
        <w:jc w:val="both"/>
        <w:rPr>
          <w:rFonts w:ascii="Arial" w:hAnsi="Arial"/>
          <w:sz w:val="20"/>
        </w:rPr>
      </w:pPr>
      <w:r w:rsidRPr="00E317FC">
        <w:rPr>
          <w:rFonts w:ascii="Arial" w:hAnsi="Arial"/>
          <w:sz w:val="20"/>
        </w:rPr>
        <w:t>Les médecins qui décident de prescrire du rituximab dans</w:t>
      </w:r>
      <w:r w:rsidR="00B058C1">
        <w:rPr>
          <w:rFonts w:ascii="Arial" w:hAnsi="Arial"/>
          <w:sz w:val="20"/>
        </w:rPr>
        <w:t xml:space="preserve"> les indications faisant l’objet d</w:t>
      </w:r>
      <w:r w:rsidR="00F06DA1">
        <w:rPr>
          <w:rFonts w:ascii="Arial" w:hAnsi="Arial"/>
          <w:sz w:val="20"/>
        </w:rPr>
        <w:t>e ce</w:t>
      </w:r>
      <w:r w:rsidRPr="00E317FC">
        <w:rPr>
          <w:rFonts w:ascii="Arial" w:hAnsi="Arial"/>
          <w:sz w:val="20"/>
        </w:rPr>
        <w:t xml:space="preserve"> </w:t>
      </w:r>
      <w:r w:rsidR="009A3F9E" w:rsidRPr="00E317FC">
        <w:rPr>
          <w:rFonts w:ascii="Arial" w:hAnsi="Arial" w:cs="Arial"/>
          <w:bCs/>
          <w:iCs/>
          <w:sz w:val="20"/>
        </w:rPr>
        <w:t>CPC</w:t>
      </w:r>
      <w:r w:rsidRPr="00E317FC">
        <w:rPr>
          <w:rFonts w:ascii="Arial" w:hAnsi="Arial"/>
          <w:sz w:val="20"/>
        </w:rPr>
        <w:t xml:space="preserve"> s’engagent à respecter le protocole</w:t>
      </w:r>
      <w:r w:rsidR="00B058C1">
        <w:rPr>
          <w:rFonts w:ascii="Arial" w:hAnsi="Arial"/>
          <w:sz w:val="20"/>
        </w:rPr>
        <w:t xml:space="preserve"> d’utilisation thérapeutique et</w:t>
      </w:r>
      <w:r w:rsidRPr="00E317FC">
        <w:rPr>
          <w:rFonts w:ascii="Arial" w:hAnsi="Arial"/>
          <w:sz w:val="20"/>
        </w:rPr>
        <w:t xml:space="preserve"> de suivi</w:t>
      </w:r>
      <w:r w:rsidR="007C1777">
        <w:rPr>
          <w:rFonts w:ascii="Arial" w:hAnsi="Arial"/>
          <w:sz w:val="20"/>
        </w:rPr>
        <w:t xml:space="preserve"> des patients</w:t>
      </w:r>
      <w:r w:rsidRPr="00E317FC">
        <w:rPr>
          <w:rFonts w:ascii="Arial" w:hAnsi="Arial"/>
          <w:sz w:val="20"/>
        </w:rPr>
        <w:t xml:space="preserve"> associé</w:t>
      </w:r>
      <w:r w:rsidR="00B058C1">
        <w:rPr>
          <w:rFonts w:ascii="Arial" w:hAnsi="Arial"/>
          <w:sz w:val="20"/>
        </w:rPr>
        <w:t xml:space="preserve"> au CPC</w:t>
      </w:r>
      <w:r w:rsidRPr="00E317FC">
        <w:rPr>
          <w:rFonts w:ascii="Arial" w:hAnsi="Arial"/>
          <w:sz w:val="20"/>
        </w:rPr>
        <w:t xml:space="preserve"> et notamment :</w:t>
      </w:r>
    </w:p>
    <w:p w14:paraId="39970479" w14:textId="2E23B69D" w:rsidR="00534B3E" w:rsidRPr="00E317FC" w:rsidRDefault="00534B3E" w:rsidP="00F55BC5">
      <w:pPr>
        <w:keepLines/>
        <w:numPr>
          <w:ilvl w:val="0"/>
          <w:numId w:val="21"/>
        </w:numPr>
        <w:spacing w:after="0" w:line="240" w:lineRule="auto"/>
        <w:ind w:left="142" w:right="45" w:hanging="142"/>
        <w:jc w:val="both"/>
        <w:rPr>
          <w:rFonts w:ascii="Arial" w:hAnsi="Arial"/>
          <w:sz w:val="20"/>
        </w:rPr>
      </w:pPr>
      <w:r w:rsidRPr="00E317FC">
        <w:rPr>
          <w:rFonts w:ascii="Arial" w:hAnsi="Arial"/>
          <w:sz w:val="20"/>
        </w:rPr>
        <w:t>à informer le patient de la non-conformité de la prescription par rapport à l’AMM, des risques encourus, des contraintes et des bénéfices potentiels, en lui remettant la note d’information (cf. Annexe I</w:t>
      </w:r>
      <w:r w:rsidR="00C112CD">
        <w:rPr>
          <w:rFonts w:ascii="Arial" w:hAnsi="Arial"/>
          <w:sz w:val="20"/>
        </w:rPr>
        <w:t>II</w:t>
      </w:r>
      <w:r w:rsidRPr="00E317FC">
        <w:rPr>
          <w:rFonts w:ascii="Arial" w:hAnsi="Arial"/>
          <w:sz w:val="20"/>
        </w:rPr>
        <w:t xml:space="preserve">) </w:t>
      </w:r>
    </w:p>
    <w:p w14:paraId="71935D96" w14:textId="352D6676" w:rsidR="00534B3E" w:rsidRPr="00E317FC" w:rsidRDefault="00534B3E" w:rsidP="00F55BC5">
      <w:pPr>
        <w:keepLines/>
        <w:numPr>
          <w:ilvl w:val="0"/>
          <w:numId w:val="21"/>
        </w:numPr>
        <w:spacing w:after="0" w:line="240" w:lineRule="auto"/>
        <w:ind w:left="142" w:right="45" w:hanging="142"/>
        <w:jc w:val="both"/>
        <w:rPr>
          <w:rFonts w:ascii="Arial" w:hAnsi="Arial"/>
          <w:sz w:val="20"/>
        </w:rPr>
      </w:pPr>
      <w:r w:rsidRPr="00E317FC">
        <w:rPr>
          <w:rFonts w:ascii="Arial" w:hAnsi="Arial"/>
          <w:sz w:val="20"/>
        </w:rPr>
        <w:t>à informer le patient des conditions de prise en charge du traitement par l’assurance maladie, et à mentionner sur l’ordonnance « </w:t>
      </w:r>
      <w:r w:rsidR="00B058C1" w:rsidRPr="002A2E22">
        <w:rPr>
          <w:rFonts w:ascii="Arial" w:hAnsi="Arial" w:cs="Arial"/>
          <w:bCs/>
          <w:iCs/>
          <w:sz w:val="20"/>
        </w:rPr>
        <w:t>prescription au titre d’un accès compassionnel en dehors du cadre d’une autorisation de mise sur le marché</w:t>
      </w:r>
      <w:r w:rsidRPr="00E317FC">
        <w:rPr>
          <w:rFonts w:ascii="Arial" w:hAnsi="Arial"/>
          <w:sz w:val="20"/>
        </w:rPr>
        <w:t>»,</w:t>
      </w:r>
    </w:p>
    <w:p w14:paraId="3D7A3635" w14:textId="49C4FAA7" w:rsidR="00534B3E" w:rsidRPr="00E317FC" w:rsidRDefault="00534B3E" w:rsidP="00F55BC5">
      <w:pPr>
        <w:keepLines/>
        <w:numPr>
          <w:ilvl w:val="0"/>
          <w:numId w:val="21"/>
        </w:numPr>
        <w:spacing w:after="0" w:line="240" w:lineRule="auto"/>
        <w:ind w:left="142" w:right="45" w:hanging="142"/>
        <w:jc w:val="both"/>
        <w:rPr>
          <w:rFonts w:ascii="Arial" w:hAnsi="Arial"/>
          <w:sz w:val="20"/>
        </w:rPr>
      </w:pPr>
      <w:r w:rsidRPr="00E317FC">
        <w:rPr>
          <w:rFonts w:ascii="Arial" w:hAnsi="Arial"/>
          <w:sz w:val="20"/>
        </w:rPr>
        <w:t>à collecter et à transmettre les données nécessaires au suivi de leurs patients traités par rituximab conformément au protocole</w:t>
      </w:r>
      <w:r w:rsidR="00B058C1">
        <w:rPr>
          <w:rFonts w:ascii="Arial" w:hAnsi="Arial"/>
          <w:sz w:val="20"/>
        </w:rPr>
        <w:t xml:space="preserve"> d’utilisation thérapeutique et</w:t>
      </w:r>
      <w:r w:rsidRPr="00E317FC">
        <w:rPr>
          <w:rFonts w:ascii="Arial" w:hAnsi="Arial"/>
          <w:sz w:val="20"/>
        </w:rPr>
        <w:t xml:space="preserve"> de suivi</w:t>
      </w:r>
      <w:r w:rsidR="007C1777">
        <w:rPr>
          <w:rFonts w:ascii="Arial" w:hAnsi="Arial"/>
          <w:sz w:val="20"/>
        </w:rPr>
        <w:t xml:space="preserve"> des patients</w:t>
      </w:r>
      <w:r w:rsidRPr="00E317FC">
        <w:rPr>
          <w:rFonts w:ascii="Arial" w:hAnsi="Arial"/>
          <w:sz w:val="20"/>
        </w:rPr>
        <w:t>.</w:t>
      </w:r>
    </w:p>
    <w:p w14:paraId="147E6CB1" w14:textId="42FFAED7" w:rsidR="00534B3E" w:rsidRPr="00E317FC" w:rsidRDefault="00534B3E" w:rsidP="00F55BC5">
      <w:pPr>
        <w:autoSpaceDE w:val="0"/>
        <w:autoSpaceDN w:val="0"/>
        <w:adjustRightInd w:val="0"/>
        <w:spacing w:before="120"/>
        <w:ind w:right="45"/>
        <w:jc w:val="both"/>
        <w:rPr>
          <w:rFonts w:ascii="Arial" w:hAnsi="Arial"/>
          <w:b/>
          <w:sz w:val="19"/>
        </w:rPr>
      </w:pPr>
      <w:r w:rsidRPr="00E317FC">
        <w:rPr>
          <w:rFonts w:ascii="Arial" w:hAnsi="Arial"/>
          <w:b/>
          <w:sz w:val="19"/>
        </w:rPr>
        <w:t xml:space="preserve">Protocole </w:t>
      </w:r>
      <w:r w:rsidR="00B058C1">
        <w:rPr>
          <w:rFonts w:ascii="Arial" w:hAnsi="Arial" w:cs="Arial"/>
          <w:b/>
          <w:bCs/>
          <w:sz w:val="19"/>
          <w:szCs w:val="19"/>
          <w:lang w:eastAsia="fr-FR"/>
        </w:rPr>
        <w:t xml:space="preserve">d’utilisation thérapeutique et </w:t>
      </w:r>
      <w:r w:rsidR="00B058C1" w:rsidRPr="002A2E22">
        <w:rPr>
          <w:rFonts w:ascii="Arial" w:hAnsi="Arial" w:cs="Arial"/>
          <w:b/>
          <w:bCs/>
          <w:sz w:val="19"/>
          <w:szCs w:val="19"/>
          <w:lang w:eastAsia="fr-FR"/>
        </w:rPr>
        <w:t xml:space="preserve">de suivi </w:t>
      </w:r>
      <w:r w:rsidR="00B058C1">
        <w:rPr>
          <w:rFonts w:ascii="Arial" w:hAnsi="Arial" w:cs="Arial"/>
          <w:b/>
          <w:bCs/>
          <w:sz w:val="19"/>
          <w:szCs w:val="19"/>
          <w:lang w:eastAsia="fr-FR"/>
        </w:rPr>
        <w:t xml:space="preserve">des patients </w:t>
      </w:r>
    </w:p>
    <w:p w14:paraId="511C892F" w14:textId="43B45FEA" w:rsidR="00534B3E" w:rsidRPr="00E317FC" w:rsidRDefault="00B058C1" w:rsidP="00F55BC5">
      <w:pPr>
        <w:autoSpaceDE w:val="0"/>
        <w:autoSpaceDN w:val="0"/>
        <w:adjustRightInd w:val="0"/>
        <w:spacing w:before="120"/>
        <w:ind w:right="45"/>
        <w:jc w:val="both"/>
        <w:rPr>
          <w:rFonts w:ascii="Arial" w:hAnsi="Arial"/>
          <w:color w:val="000000"/>
          <w:sz w:val="20"/>
        </w:rPr>
      </w:pPr>
      <w:r w:rsidRPr="002A3354">
        <w:rPr>
          <w:rFonts w:ascii="Arial" w:hAnsi="Arial" w:cs="Arial"/>
          <w:sz w:val="20"/>
        </w:rPr>
        <w:t>Le</w:t>
      </w:r>
      <w:r w:rsidRPr="002A3354">
        <w:rPr>
          <w:rFonts w:ascii="Arial" w:hAnsi="Arial" w:cs="Arial"/>
          <w:spacing w:val="1"/>
          <w:sz w:val="20"/>
        </w:rPr>
        <w:t xml:space="preserve"> </w:t>
      </w:r>
      <w:r w:rsidRPr="002A3354">
        <w:rPr>
          <w:rFonts w:ascii="Arial" w:hAnsi="Arial" w:cs="Arial"/>
          <w:sz w:val="20"/>
        </w:rPr>
        <w:t>protocole</w:t>
      </w:r>
      <w:r w:rsidRPr="002A3354">
        <w:rPr>
          <w:rFonts w:ascii="Arial" w:hAnsi="Arial" w:cs="Arial"/>
          <w:spacing w:val="1"/>
          <w:sz w:val="20"/>
        </w:rPr>
        <w:t xml:space="preserve"> </w:t>
      </w:r>
      <w:r w:rsidRPr="002A3354">
        <w:rPr>
          <w:rFonts w:ascii="Arial" w:hAnsi="Arial" w:cs="Arial"/>
          <w:sz w:val="20"/>
        </w:rPr>
        <w:t>d’utilisation</w:t>
      </w:r>
      <w:r w:rsidRPr="002A3354">
        <w:rPr>
          <w:rFonts w:ascii="Arial" w:hAnsi="Arial" w:cs="Arial"/>
          <w:spacing w:val="1"/>
          <w:sz w:val="20"/>
        </w:rPr>
        <w:t xml:space="preserve"> </w:t>
      </w:r>
      <w:r w:rsidRPr="002A3354">
        <w:rPr>
          <w:rFonts w:ascii="Arial" w:hAnsi="Arial" w:cs="Arial"/>
          <w:sz w:val="20"/>
        </w:rPr>
        <w:t>thérapeutique</w:t>
      </w:r>
      <w:r w:rsidRPr="002A3354">
        <w:rPr>
          <w:rFonts w:ascii="Arial" w:hAnsi="Arial" w:cs="Arial"/>
          <w:spacing w:val="1"/>
          <w:sz w:val="20"/>
        </w:rPr>
        <w:t xml:space="preserve"> </w:t>
      </w:r>
      <w:r w:rsidRPr="002A3354">
        <w:rPr>
          <w:rFonts w:ascii="Arial" w:hAnsi="Arial" w:cs="Arial"/>
          <w:sz w:val="20"/>
        </w:rPr>
        <w:t>et</w:t>
      </w:r>
      <w:r w:rsidRPr="002A3354">
        <w:rPr>
          <w:rFonts w:ascii="Arial" w:hAnsi="Arial" w:cs="Arial"/>
          <w:spacing w:val="1"/>
          <w:sz w:val="20"/>
        </w:rPr>
        <w:t xml:space="preserve"> </w:t>
      </w:r>
      <w:r w:rsidRPr="002A3354">
        <w:rPr>
          <w:rFonts w:ascii="Arial" w:hAnsi="Arial" w:cs="Arial"/>
          <w:sz w:val="20"/>
        </w:rPr>
        <w:t>de</w:t>
      </w:r>
      <w:r w:rsidRPr="002A3354">
        <w:rPr>
          <w:rFonts w:ascii="Arial" w:hAnsi="Arial" w:cs="Arial"/>
          <w:spacing w:val="1"/>
          <w:sz w:val="20"/>
        </w:rPr>
        <w:t xml:space="preserve"> </w:t>
      </w:r>
      <w:r w:rsidRPr="002A3354">
        <w:rPr>
          <w:rFonts w:ascii="Arial" w:hAnsi="Arial" w:cs="Arial"/>
          <w:sz w:val="20"/>
        </w:rPr>
        <w:t>suivi</w:t>
      </w:r>
      <w:r w:rsidRPr="002A3354">
        <w:rPr>
          <w:rFonts w:ascii="Arial" w:hAnsi="Arial" w:cs="Arial"/>
          <w:spacing w:val="1"/>
          <w:sz w:val="20"/>
        </w:rPr>
        <w:t xml:space="preserve"> </w:t>
      </w:r>
      <w:r w:rsidRPr="002A3354">
        <w:rPr>
          <w:rFonts w:ascii="Arial" w:hAnsi="Arial" w:cs="Arial"/>
          <w:sz w:val="20"/>
        </w:rPr>
        <w:t>des</w:t>
      </w:r>
      <w:r w:rsidRPr="002A3354">
        <w:rPr>
          <w:rFonts w:ascii="Arial" w:hAnsi="Arial" w:cs="Arial"/>
          <w:spacing w:val="1"/>
          <w:sz w:val="20"/>
        </w:rPr>
        <w:t xml:space="preserve"> </w:t>
      </w:r>
      <w:r w:rsidRPr="002A3354">
        <w:rPr>
          <w:rFonts w:ascii="Arial" w:hAnsi="Arial" w:cs="Arial"/>
          <w:sz w:val="20"/>
        </w:rPr>
        <w:t>patients</w:t>
      </w:r>
      <w:r w:rsidR="000251B3">
        <w:rPr>
          <w:rFonts w:ascii="Arial" w:hAnsi="Arial" w:cs="Arial"/>
          <w:sz w:val="20"/>
        </w:rPr>
        <w:t xml:space="preserve"> (PUT-SP)</w:t>
      </w:r>
      <w:r w:rsidRPr="002A3354">
        <w:rPr>
          <w:rFonts w:ascii="Arial" w:hAnsi="Arial" w:cs="Arial"/>
          <w:spacing w:val="1"/>
          <w:sz w:val="20"/>
        </w:rPr>
        <w:t xml:space="preserve"> </w:t>
      </w:r>
      <w:r w:rsidR="00534B3E" w:rsidRPr="00E317FC">
        <w:rPr>
          <w:rFonts w:ascii="Arial" w:hAnsi="Arial"/>
          <w:sz w:val="20"/>
        </w:rPr>
        <w:t xml:space="preserve">définit les </w:t>
      </w:r>
      <w:r w:rsidR="00534B3E" w:rsidRPr="00E317FC">
        <w:rPr>
          <w:rFonts w:ascii="Arial" w:hAnsi="Arial"/>
          <w:color w:val="000000"/>
          <w:sz w:val="20"/>
        </w:rPr>
        <w:t>critères de prescription, de dispensation et d’administration du médicament ainsi que les modalités de surveillance des patients traités.</w:t>
      </w:r>
    </w:p>
    <w:p w14:paraId="4EC7A378" w14:textId="77777777" w:rsidR="00534B3E" w:rsidRPr="00E317FC" w:rsidRDefault="00534B3E" w:rsidP="00F55BC5">
      <w:pPr>
        <w:autoSpaceDE w:val="0"/>
        <w:autoSpaceDN w:val="0"/>
        <w:adjustRightInd w:val="0"/>
        <w:spacing w:before="120"/>
        <w:ind w:right="45"/>
        <w:jc w:val="both"/>
        <w:rPr>
          <w:rFonts w:ascii="Arial" w:hAnsi="Arial"/>
          <w:color w:val="000000"/>
          <w:sz w:val="20"/>
        </w:rPr>
      </w:pPr>
      <w:r w:rsidRPr="00E317FC">
        <w:rPr>
          <w:rFonts w:ascii="Arial" w:hAnsi="Arial"/>
          <w:sz w:val="20"/>
        </w:rPr>
        <w:t xml:space="preserve">Il décrit également les modalités de recueil des données issues de ce suivi et les conditions réelles d’utilisation du médicament. </w:t>
      </w:r>
    </w:p>
    <w:p w14:paraId="5BD712CD" w14:textId="24D0B5A8" w:rsidR="00534B3E" w:rsidRPr="00E317FC" w:rsidRDefault="00534B3E" w:rsidP="00F55BC5">
      <w:pPr>
        <w:autoSpaceDE w:val="0"/>
        <w:autoSpaceDN w:val="0"/>
        <w:adjustRightInd w:val="0"/>
        <w:spacing w:before="120"/>
        <w:ind w:right="45"/>
        <w:jc w:val="both"/>
        <w:rPr>
          <w:rFonts w:ascii="Arial" w:hAnsi="Arial"/>
          <w:color w:val="000000"/>
          <w:sz w:val="20"/>
        </w:rPr>
      </w:pPr>
      <w:r w:rsidRPr="00E317FC">
        <w:rPr>
          <w:rFonts w:ascii="Arial" w:hAnsi="Arial"/>
          <w:color w:val="000000"/>
          <w:sz w:val="20"/>
        </w:rPr>
        <w:t xml:space="preserve">Le </w:t>
      </w:r>
      <w:r w:rsidR="00F06DA1">
        <w:rPr>
          <w:rFonts w:ascii="Arial" w:hAnsi="Arial"/>
          <w:color w:val="000000"/>
          <w:sz w:val="20"/>
        </w:rPr>
        <w:t>PUT-SP</w:t>
      </w:r>
      <w:r w:rsidRPr="00E317FC">
        <w:rPr>
          <w:rFonts w:ascii="Arial" w:hAnsi="Arial"/>
          <w:color w:val="000000"/>
          <w:sz w:val="20"/>
        </w:rPr>
        <w:t xml:space="preserve"> comporte les documents suivants : </w:t>
      </w:r>
    </w:p>
    <w:p w14:paraId="64F92500" w14:textId="404CE987" w:rsidR="00534B3E" w:rsidRPr="00E317FC" w:rsidRDefault="00534B3E" w:rsidP="00F55BC5">
      <w:pPr>
        <w:pStyle w:val="Titre1"/>
        <w:numPr>
          <w:ilvl w:val="0"/>
          <w:numId w:val="17"/>
        </w:numPr>
        <w:tabs>
          <w:tab w:val="clear" w:pos="720"/>
          <w:tab w:val="num" w:pos="284"/>
        </w:tabs>
        <w:spacing w:before="120"/>
        <w:ind w:left="360" w:right="45"/>
        <w:jc w:val="both"/>
        <w:rPr>
          <w:rFonts w:cs="Arial"/>
          <w:b w:val="0"/>
        </w:rPr>
      </w:pPr>
      <w:r w:rsidRPr="00E317FC">
        <w:rPr>
          <w:rFonts w:cs="Arial"/>
          <w:b w:val="0"/>
          <w:color w:val="000000"/>
          <w:lang w:eastAsia="fr-FR"/>
        </w:rPr>
        <w:t>Un ar</w:t>
      </w:r>
      <w:r w:rsidRPr="00E317FC">
        <w:rPr>
          <w:rFonts w:cs="Arial"/>
          <w:b w:val="0"/>
        </w:rPr>
        <w:t xml:space="preserve">gumentaire sur </w:t>
      </w:r>
      <w:r w:rsidRPr="00E317FC">
        <w:rPr>
          <w:rFonts w:cs="Arial"/>
          <w:b w:val="0"/>
          <w:color w:val="000000"/>
          <w:lang w:eastAsia="fr-FR"/>
        </w:rPr>
        <w:t>les données relatives à l’efficacité et à la sécurité du</w:t>
      </w:r>
      <w:r w:rsidRPr="00E317FC">
        <w:rPr>
          <w:rFonts w:cs="Arial"/>
          <w:b w:val="0"/>
        </w:rPr>
        <w:t xml:space="preserve"> rituximab</w:t>
      </w:r>
      <w:r w:rsidRPr="00E317FC">
        <w:rPr>
          <w:rFonts w:cs="Arial"/>
        </w:rPr>
        <w:t xml:space="preserve"> </w:t>
      </w:r>
      <w:r w:rsidRPr="00E317FC">
        <w:rPr>
          <w:rFonts w:cs="Arial"/>
          <w:b w:val="0"/>
        </w:rPr>
        <w:t>dans le cadre</w:t>
      </w:r>
      <w:r w:rsidR="008500D1">
        <w:rPr>
          <w:rFonts w:cs="Arial"/>
          <w:b w:val="0"/>
        </w:rPr>
        <w:t xml:space="preserve"> de prescription compassionnelle</w:t>
      </w:r>
      <w:r w:rsidR="00C74EA5">
        <w:rPr>
          <w:rFonts w:cs="Arial"/>
          <w:b w:val="0"/>
        </w:rPr>
        <w:t xml:space="preserve"> </w:t>
      </w:r>
      <w:r w:rsidRPr="00E317FC">
        <w:rPr>
          <w:rFonts w:cs="Arial"/>
          <w:b w:val="0"/>
        </w:rPr>
        <w:t>(cf Annexe II).</w:t>
      </w:r>
    </w:p>
    <w:p w14:paraId="2EEAD301" w14:textId="1115F3DC" w:rsidR="00534B3E" w:rsidRPr="00FA77CD" w:rsidRDefault="00534B3E" w:rsidP="00F55BC5">
      <w:pPr>
        <w:numPr>
          <w:ilvl w:val="0"/>
          <w:numId w:val="17"/>
        </w:numPr>
        <w:tabs>
          <w:tab w:val="clear" w:pos="720"/>
          <w:tab w:val="num" w:pos="284"/>
        </w:tabs>
        <w:autoSpaceDE w:val="0"/>
        <w:autoSpaceDN w:val="0"/>
        <w:adjustRightInd w:val="0"/>
        <w:spacing w:before="120" w:after="120" w:line="240" w:lineRule="auto"/>
        <w:ind w:left="284" w:right="45" w:hanging="284"/>
        <w:jc w:val="both"/>
        <w:rPr>
          <w:rFonts w:ascii="Arial" w:hAnsi="Arial"/>
          <w:i/>
          <w:color w:val="000000"/>
          <w:sz w:val="20"/>
        </w:rPr>
      </w:pPr>
      <w:r w:rsidRPr="00F16A06">
        <w:rPr>
          <w:rFonts w:ascii="Arial" w:hAnsi="Arial"/>
          <w:color w:val="000000"/>
          <w:sz w:val="20"/>
        </w:rPr>
        <w:t xml:space="preserve">Une information à destination des prescripteurs sur les conditions d’utilisation du médicament dans le cadre de la </w:t>
      </w:r>
      <w:r w:rsidR="002477F5" w:rsidRPr="00F16A06">
        <w:rPr>
          <w:rFonts w:ascii="Arial" w:hAnsi="Arial" w:cs="Arial"/>
          <w:color w:val="000000"/>
          <w:sz w:val="20"/>
          <w:lang w:eastAsia="fr-FR"/>
        </w:rPr>
        <w:t>prescription compassionnelle</w:t>
      </w:r>
      <w:r w:rsidRPr="00F16A06">
        <w:rPr>
          <w:rFonts w:ascii="Arial" w:hAnsi="Arial"/>
          <w:color w:val="000000"/>
          <w:sz w:val="20"/>
        </w:rPr>
        <w:t xml:space="preserve"> (Annexe I). Les prescripteurs sont par ailleurs invités à consulter le Résumé des Caractéristiques du Produit (RCP)</w:t>
      </w:r>
      <w:r w:rsidR="007C1777" w:rsidRPr="00F16A06">
        <w:rPr>
          <w:rFonts w:ascii="Arial" w:hAnsi="Arial"/>
          <w:color w:val="000000"/>
          <w:sz w:val="20"/>
        </w:rPr>
        <w:t xml:space="preserve"> de l’AMM</w:t>
      </w:r>
      <w:r w:rsidRPr="00F16A06">
        <w:rPr>
          <w:rFonts w:ascii="Arial" w:hAnsi="Arial"/>
          <w:color w:val="000000"/>
          <w:sz w:val="20"/>
        </w:rPr>
        <w:t xml:space="preserve"> </w:t>
      </w:r>
      <w:r w:rsidR="00585D88" w:rsidRPr="00F16A06">
        <w:rPr>
          <w:rFonts w:ascii="Arial" w:hAnsi="Arial"/>
          <w:color w:val="000000"/>
          <w:sz w:val="20"/>
        </w:rPr>
        <w:t xml:space="preserve">de la spécialité </w:t>
      </w:r>
      <w:r w:rsidRPr="00F16A06">
        <w:rPr>
          <w:rFonts w:ascii="Arial" w:hAnsi="Arial"/>
          <w:color w:val="000000"/>
          <w:sz w:val="20"/>
        </w:rPr>
        <w:t>concerné</w:t>
      </w:r>
      <w:r w:rsidR="007C1777" w:rsidRPr="00F16A06">
        <w:rPr>
          <w:rFonts w:ascii="Arial" w:hAnsi="Arial"/>
          <w:color w:val="000000"/>
          <w:sz w:val="20"/>
        </w:rPr>
        <w:t>e</w:t>
      </w:r>
      <w:r w:rsidRPr="00F16A06">
        <w:rPr>
          <w:rFonts w:ascii="Arial" w:hAnsi="Arial"/>
          <w:color w:val="000000"/>
          <w:sz w:val="20"/>
        </w:rPr>
        <w:t xml:space="preserve">, consultable sur le site internet suivant : </w:t>
      </w:r>
      <w:hyperlink r:id="rId20" w:history="1">
        <w:r w:rsidR="00DA453C" w:rsidRPr="00655A7A">
          <w:rPr>
            <w:rStyle w:val="Lienhypertexte"/>
            <w:rFonts w:ascii="Arial" w:hAnsi="Arial" w:cstheme="minorBidi"/>
            <w:sz w:val="20"/>
          </w:rPr>
          <w:t>https://base-donnees-publique.medicaments.gouv.fr/index.php</w:t>
        </w:r>
      </w:hyperlink>
      <w:r w:rsidRPr="00F16A06">
        <w:rPr>
          <w:rFonts w:ascii="Arial" w:hAnsi="Arial"/>
          <w:color w:val="000000"/>
          <w:sz w:val="20"/>
        </w:rPr>
        <w:t xml:space="preserve"> </w:t>
      </w:r>
      <w:r w:rsidRPr="00FA77CD">
        <w:rPr>
          <w:rFonts w:ascii="Arial" w:hAnsi="Arial"/>
          <w:color w:val="000000"/>
          <w:sz w:val="20"/>
        </w:rPr>
        <w:t xml:space="preserve">ainsi que le plan de gestion de risque européen qui prévoit dans les indications hors oncologie, des </w:t>
      </w:r>
      <w:r w:rsidRPr="00FA77CD">
        <w:rPr>
          <w:rFonts w:ascii="Arial" w:hAnsi="Arial"/>
          <w:color w:val="000000"/>
          <w:sz w:val="20"/>
        </w:rPr>
        <w:lastRenderedPageBreak/>
        <w:t>outils de réduction du risque. Ces documents de réduction du risque peuvent être commandés auprès du service d’information médicale des laboratoires concernés. Ils sont également accessibles et téléchargeables sur le site des laboratoires concernés.</w:t>
      </w:r>
    </w:p>
    <w:p w14:paraId="01ADA0B0" w14:textId="12CD0131" w:rsidR="00534B3E" w:rsidRPr="00E317FC" w:rsidRDefault="00534B3E" w:rsidP="00F55BC5">
      <w:pPr>
        <w:numPr>
          <w:ilvl w:val="0"/>
          <w:numId w:val="17"/>
        </w:numPr>
        <w:tabs>
          <w:tab w:val="clear" w:pos="720"/>
          <w:tab w:val="num" w:pos="360"/>
        </w:tabs>
        <w:autoSpaceDE w:val="0"/>
        <w:autoSpaceDN w:val="0"/>
        <w:adjustRightInd w:val="0"/>
        <w:spacing w:after="120" w:line="240" w:lineRule="auto"/>
        <w:ind w:left="360" w:right="46"/>
        <w:jc w:val="both"/>
        <w:rPr>
          <w:rFonts w:ascii="Arial" w:hAnsi="Arial"/>
          <w:color w:val="000000"/>
          <w:sz w:val="20"/>
        </w:rPr>
      </w:pPr>
      <w:r w:rsidRPr="00E317FC">
        <w:rPr>
          <w:rFonts w:ascii="Arial" w:hAnsi="Arial"/>
          <w:color w:val="000000"/>
          <w:sz w:val="20"/>
        </w:rPr>
        <w:t xml:space="preserve">Une note d’information à destination des patients sur les conditions d’utilisation du médicament dans le cadre </w:t>
      </w:r>
      <w:r w:rsidR="000251B3" w:rsidRPr="008500D1">
        <w:rPr>
          <w:rFonts w:ascii="Arial" w:hAnsi="Arial"/>
          <w:color w:val="000000"/>
          <w:sz w:val="20"/>
        </w:rPr>
        <w:t>de prescription compassionnell</w:t>
      </w:r>
      <w:r w:rsidR="000251B3">
        <w:rPr>
          <w:rFonts w:ascii="Arial" w:hAnsi="Arial"/>
          <w:color w:val="000000"/>
          <w:sz w:val="20"/>
        </w:rPr>
        <w:t>e</w:t>
      </w:r>
      <w:r w:rsidR="00C112CD">
        <w:rPr>
          <w:rFonts w:ascii="Arial" w:hAnsi="Arial"/>
          <w:color w:val="000000"/>
          <w:sz w:val="20"/>
        </w:rPr>
        <w:t xml:space="preserve"> (Annexe III)</w:t>
      </w:r>
      <w:r w:rsidRPr="00E317FC">
        <w:rPr>
          <w:rFonts w:ascii="Arial" w:hAnsi="Arial" w:cs="Arial"/>
          <w:color w:val="000000"/>
          <w:sz w:val="20"/>
          <w:lang w:eastAsia="fr-FR"/>
        </w:rPr>
        <w:t>.</w:t>
      </w:r>
      <w:r w:rsidRPr="00E317FC">
        <w:rPr>
          <w:rFonts w:ascii="Arial" w:hAnsi="Arial"/>
          <w:color w:val="000000"/>
          <w:sz w:val="20"/>
        </w:rPr>
        <w:t xml:space="preserve"> Le patient peut également consulter la notice annexée à l’AMM, présente dans les boites et également consultable sur le site internet suivant : </w:t>
      </w:r>
      <w:hyperlink r:id="rId21" w:history="1">
        <w:r w:rsidR="00DA453C" w:rsidRPr="00DA453C">
          <w:rPr>
            <w:rStyle w:val="Lienhypertexte"/>
            <w:rFonts w:ascii="Arial" w:hAnsi="Arial"/>
            <w:sz w:val="20"/>
          </w:rPr>
          <w:t>https://base-donnees-publique.medicaments.gouv.fr/index.php</w:t>
        </w:r>
      </w:hyperlink>
      <w:r w:rsidRPr="00E317FC">
        <w:rPr>
          <w:rFonts w:ascii="Arial" w:hAnsi="Arial"/>
          <w:color w:val="000000"/>
          <w:sz w:val="20"/>
        </w:rPr>
        <w:t>.</w:t>
      </w:r>
    </w:p>
    <w:p w14:paraId="7CFA32CF" w14:textId="2224E119" w:rsidR="00534B3E" w:rsidRPr="00E317FC" w:rsidRDefault="000738F1" w:rsidP="00534B3E">
      <w:pPr>
        <w:pStyle w:val="Text"/>
        <w:tabs>
          <w:tab w:val="left" w:pos="240"/>
        </w:tabs>
        <w:ind w:left="360" w:right="46" w:hanging="360"/>
        <w:rPr>
          <w:rFonts w:ascii="Arial" w:hAnsi="Arial" w:cs="Arial"/>
          <w:b/>
          <w:bCs/>
          <w:sz w:val="20"/>
          <w:lang w:val="fr-FR"/>
        </w:rPr>
      </w:pPr>
      <w:r>
        <w:rPr>
          <w:rFonts w:ascii="Arial" w:hAnsi="Arial" w:cs="Arial"/>
          <w:sz w:val="20"/>
          <w:lang w:val="fr-FR"/>
        </w:rPr>
        <w:t>4</w:t>
      </w:r>
      <w:r w:rsidR="00C37F42">
        <w:rPr>
          <w:rFonts w:ascii="Arial" w:hAnsi="Arial" w:cs="Arial"/>
          <w:sz w:val="20"/>
          <w:lang w:val="fr-FR"/>
        </w:rPr>
        <w:t>.</w:t>
      </w:r>
      <w:r w:rsidR="00C37F42">
        <w:rPr>
          <w:rFonts w:ascii="Arial" w:hAnsi="Arial" w:cs="Arial"/>
          <w:sz w:val="20"/>
          <w:lang w:val="fr-FR"/>
        </w:rPr>
        <w:tab/>
        <w:t xml:space="preserve"> </w:t>
      </w:r>
      <w:r w:rsidR="00534B3E" w:rsidRPr="00E317FC">
        <w:rPr>
          <w:rFonts w:ascii="Arial" w:hAnsi="Arial" w:cs="Arial"/>
          <w:sz w:val="20"/>
          <w:lang w:val="fr-FR"/>
        </w:rPr>
        <w:t>Un</w:t>
      </w:r>
      <w:r w:rsidR="00534B3E" w:rsidRPr="00E317FC">
        <w:rPr>
          <w:rFonts w:ascii="Arial" w:hAnsi="Arial" w:cs="Arial"/>
          <w:color w:val="000000"/>
          <w:sz w:val="20"/>
          <w:lang w:val="fr-FR" w:eastAsia="fr-FR"/>
        </w:rPr>
        <w:t xml:space="preserve"> rappel des modalités de déclaration des effets indésirables (cf Annexe </w:t>
      </w:r>
      <w:r w:rsidR="00C112CD">
        <w:rPr>
          <w:rFonts w:ascii="Arial" w:hAnsi="Arial" w:cs="Arial"/>
          <w:color w:val="000000"/>
          <w:sz w:val="20"/>
          <w:lang w:val="fr-FR" w:eastAsia="fr-FR"/>
        </w:rPr>
        <w:t>I</w:t>
      </w:r>
      <w:r w:rsidR="00534B3E" w:rsidRPr="00E317FC">
        <w:rPr>
          <w:rFonts w:ascii="Arial" w:hAnsi="Arial" w:cs="Arial"/>
          <w:color w:val="000000"/>
          <w:sz w:val="20"/>
          <w:lang w:val="fr-FR" w:eastAsia="fr-FR"/>
        </w:rPr>
        <w:t>V).</w:t>
      </w:r>
      <w:r w:rsidR="00534B3E" w:rsidRPr="00E317FC">
        <w:rPr>
          <w:rFonts w:ascii="Arial" w:hAnsi="Arial" w:cs="Arial"/>
          <w:b/>
          <w:bCs/>
          <w:sz w:val="20"/>
          <w:lang w:val="fr-FR"/>
        </w:rPr>
        <w:t> </w:t>
      </w:r>
    </w:p>
    <w:p w14:paraId="257C3C38" w14:textId="3FF64B3E" w:rsidR="00534B3E" w:rsidRPr="00E317FC" w:rsidRDefault="00E958B2">
      <w:pPr>
        <w:autoSpaceDE w:val="0"/>
        <w:autoSpaceDN w:val="0"/>
        <w:adjustRightInd w:val="0"/>
        <w:spacing w:before="120"/>
        <w:ind w:right="46"/>
        <w:jc w:val="both"/>
        <w:rPr>
          <w:rFonts w:ascii="Arial" w:hAnsi="Arial"/>
          <w:color w:val="000000"/>
          <w:sz w:val="20"/>
        </w:rPr>
      </w:pPr>
      <w:r w:rsidRPr="002A3354">
        <w:rPr>
          <w:rFonts w:ascii="Arial" w:hAnsi="Arial" w:cs="Arial"/>
          <w:sz w:val="20"/>
        </w:rPr>
        <w:t>Le</w:t>
      </w:r>
      <w:r w:rsidRPr="002A3354">
        <w:rPr>
          <w:rFonts w:ascii="Arial" w:hAnsi="Arial" w:cs="Arial"/>
          <w:spacing w:val="1"/>
          <w:sz w:val="20"/>
        </w:rPr>
        <w:t xml:space="preserve"> </w:t>
      </w:r>
      <w:r w:rsidRPr="002A3354">
        <w:rPr>
          <w:rFonts w:ascii="Arial" w:hAnsi="Arial" w:cs="Arial"/>
          <w:sz w:val="20"/>
        </w:rPr>
        <w:t>protocole</w:t>
      </w:r>
      <w:r w:rsidRPr="002A3354">
        <w:rPr>
          <w:rFonts w:ascii="Arial" w:hAnsi="Arial" w:cs="Arial"/>
          <w:spacing w:val="1"/>
          <w:sz w:val="20"/>
        </w:rPr>
        <w:t xml:space="preserve"> </w:t>
      </w:r>
      <w:r w:rsidRPr="002A3354">
        <w:rPr>
          <w:rFonts w:ascii="Arial" w:hAnsi="Arial" w:cs="Arial"/>
          <w:sz w:val="20"/>
        </w:rPr>
        <w:t>d’utilisation</w:t>
      </w:r>
      <w:r w:rsidRPr="002A3354">
        <w:rPr>
          <w:rFonts w:ascii="Arial" w:hAnsi="Arial" w:cs="Arial"/>
          <w:spacing w:val="1"/>
          <w:sz w:val="20"/>
        </w:rPr>
        <w:t xml:space="preserve"> </w:t>
      </w:r>
      <w:r w:rsidRPr="002A3354">
        <w:rPr>
          <w:rFonts w:ascii="Arial" w:hAnsi="Arial" w:cs="Arial"/>
          <w:sz w:val="20"/>
        </w:rPr>
        <w:t>thérapeutique</w:t>
      </w:r>
      <w:r w:rsidRPr="002A3354">
        <w:rPr>
          <w:rFonts w:ascii="Arial" w:hAnsi="Arial" w:cs="Arial"/>
          <w:spacing w:val="1"/>
          <w:sz w:val="20"/>
        </w:rPr>
        <w:t xml:space="preserve"> </w:t>
      </w:r>
      <w:r w:rsidRPr="002A3354">
        <w:rPr>
          <w:rFonts w:ascii="Arial" w:hAnsi="Arial" w:cs="Arial"/>
          <w:sz w:val="20"/>
        </w:rPr>
        <w:t>et</w:t>
      </w:r>
      <w:r w:rsidRPr="002A3354">
        <w:rPr>
          <w:rFonts w:ascii="Arial" w:hAnsi="Arial" w:cs="Arial"/>
          <w:spacing w:val="1"/>
          <w:sz w:val="20"/>
        </w:rPr>
        <w:t xml:space="preserve"> </w:t>
      </w:r>
      <w:r w:rsidRPr="002A3354">
        <w:rPr>
          <w:rFonts w:ascii="Arial" w:hAnsi="Arial" w:cs="Arial"/>
          <w:sz w:val="20"/>
        </w:rPr>
        <w:t>de</w:t>
      </w:r>
      <w:r w:rsidRPr="002A3354">
        <w:rPr>
          <w:rFonts w:ascii="Arial" w:hAnsi="Arial" w:cs="Arial"/>
          <w:spacing w:val="1"/>
          <w:sz w:val="20"/>
        </w:rPr>
        <w:t xml:space="preserve"> </w:t>
      </w:r>
      <w:r w:rsidRPr="002A3354">
        <w:rPr>
          <w:rFonts w:ascii="Arial" w:hAnsi="Arial" w:cs="Arial"/>
          <w:sz w:val="20"/>
        </w:rPr>
        <w:t>suivi</w:t>
      </w:r>
      <w:r w:rsidRPr="002A3354">
        <w:rPr>
          <w:rFonts w:ascii="Arial" w:hAnsi="Arial" w:cs="Arial"/>
          <w:spacing w:val="1"/>
          <w:sz w:val="20"/>
        </w:rPr>
        <w:t xml:space="preserve"> </w:t>
      </w:r>
      <w:r w:rsidRPr="002A3354">
        <w:rPr>
          <w:rFonts w:ascii="Arial" w:hAnsi="Arial" w:cs="Arial"/>
          <w:sz w:val="20"/>
        </w:rPr>
        <w:t>des</w:t>
      </w:r>
      <w:r w:rsidRPr="002A3354">
        <w:rPr>
          <w:rFonts w:ascii="Arial" w:hAnsi="Arial" w:cs="Arial"/>
          <w:spacing w:val="1"/>
          <w:sz w:val="20"/>
        </w:rPr>
        <w:t xml:space="preserve"> </w:t>
      </w:r>
      <w:r w:rsidRPr="002A3354">
        <w:rPr>
          <w:rFonts w:ascii="Arial" w:hAnsi="Arial" w:cs="Arial"/>
          <w:sz w:val="20"/>
        </w:rPr>
        <w:t>patients</w:t>
      </w:r>
      <w:r w:rsidRPr="002A3354">
        <w:rPr>
          <w:rFonts w:ascii="Arial" w:hAnsi="Arial" w:cs="Arial"/>
          <w:spacing w:val="1"/>
          <w:sz w:val="20"/>
        </w:rPr>
        <w:t xml:space="preserve"> </w:t>
      </w:r>
      <w:r w:rsidR="00534B3E" w:rsidRPr="00E317FC">
        <w:rPr>
          <w:rFonts w:ascii="Arial" w:hAnsi="Arial"/>
          <w:color w:val="000000"/>
          <w:sz w:val="20"/>
        </w:rPr>
        <w:t>et ses annexes sont disponibles sur le site Internet de l’ANSM</w:t>
      </w:r>
      <w:r w:rsidR="000251B3">
        <w:rPr>
          <w:rFonts w:ascii="Arial" w:hAnsi="Arial"/>
          <w:color w:val="000000"/>
          <w:sz w:val="20"/>
        </w:rPr>
        <w:t xml:space="preserve"> : </w:t>
      </w:r>
      <w:hyperlink r:id="rId22" w:history="1">
        <w:r w:rsidR="000251B3" w:rsidRPr="00B526F6">
          <w:rPr>
            <w:rStyle w:val="Lienhypertexte"/>
            <w:rFonts w:ascii="Arial" w:hAnsi="Arial" w:cstheme="minorBidi"/>
            <w:sz w:val="20"/>
          </w:rPr>
          <w:t>www.ansm.sante.fr</w:t>
        </w:r>
      </w:hyperlink>
      <w:r w:rsidR="000251B3">
        <w:rPr>
          <w:rFonts w:ascii="Arial" w:hAnsi="Arial"/>
          <w:color w:val="0000FF"/>
          <w:sz w:val="20"/>
        </w:rPr>
        <w:t xml:space="preserve"> </w:t>
      </w:r>
      <w:r w:rsidR="000251B3" w:rsidRPr="004E7502">
        <w:rPr>
          <w:rFonts w:ascii="Arial" w:hAnsi="Arial"/>
          <w:sz w:val="20"/>
        </w:rPr>
        <w:t>(R</w:t>
      </w:r>
      <w:r w:rsidR="00534B3E" w:rsidRPr="00E317FC">
        <w:rPr>
          <w:rFonts w:ascii="Arial" w:hAnsi="Arial"/>
          <w:color w:val="000000"/>
          <w:sz w:val="20"/>
        </w:rPr>
        <w:t>ubrique</w:t>
      </w:r>
      <w:r w:rsidR="000251B3">
        <w:rPr>
          <w:rFonts w:ascii="Arial" w:hAnsi="Arial"/>
          <w:color w:val="000000"/>
          <w:sz w:val="20"/>
        </w:rPr>
        <w:t> :</w:t>
      </w:r>
      <w:r w:rsidR="00534B3E" w:rsidRPr="00E317FC">
        <w:rPr>
          <w:rFonts w:ascii="Arial" w:hAnsi="Arial"/>
          <w:color w:val="000000"/>
          <w:sz w:val="20"/>
        </w:rPr>
        <w:t xml:space="preserve"> </w:t>
      </w:r>
      <w:r w:rsidR="002477F5" w:rsidRPr="00E317FC">
        <w:rPr>
          <w:rFonts w:ascii="Arial" w:hAnsi="Arial" w:cs="Arial"/>
          <w:color w:val="000000"/>
          <w:sz w:val="20"/>
          <w:lang w:eastAsia="fr-FR"/>
        </w:rPr>
        <w:t>CPC</w:t>
      </w:r>
      <w:r w:rsidR="00534B3E" w:rsidRPr="00E317FC">
        <w:rPr>
          <w:rFonts w:ascii="Arial" w:hAnsi="Arial"/>
          <w:color w:val="000000"/>
          <w:sz w:val="20"/>
        </w:rPr>
        <w:t>). Il est également mis à la disposition des professionnels de santé concernés par les laboratoires</w:t>
      </w:r>
      <w:r w:rsidR="00534B3E" w:rsidRPr="00E317FC">
        <w:rPr>
          <w:rFonts w:ascii="Arial" w:hAnsi="Arial"/>
          <w:sz w:val="20"/>
        </w:rPr>
        <w:t>.</w:t>
      </w:r>
    </w:p>
    <w:p w14:paraId="2A1EF50E" w14:textId="77777777" w:rsidR="00534B3E" w:rsidRPr="00E317FC" w:rsidRDefault="00534B3E">
      <w:pPr>
        <w:autoSpaceDE w:val="0"/>
        <w:autoSpaceDN w:val="0"/>
        <w:adjustRightInd w:val="0"/>
        <w:spacing w:before="120"/>
        <w:ind w:right="46"/>
        <w:jc w:val="both"/>
        <w:rPr>
          <w:rFonts w:ascii="Arial" w:hAnsi="Arial"/>
          <w:i/>
          <w:color w:val="000000"/>
          <w:sz w:val="20"/>
        </w:rPr>
      </w:pPr>
      <w:r w:rsidRPr="00E317FC">
        <w:rPr>
          <w:rFonts w:ascii="Arial" w:hAnsi="Arial"/>
          <w:i/>
          <w:color w:val="000000"/>
          <w:sz w:val="20"/>
        </w:rPr>
        <w:t>Exploitation des données :</w:t>
      </w:r>
    </w:p>
    <w:p w14:paraId="12C5D4A1" w14:textId="171FBEB2" w:rsidR="00534B3E" w:rsidRPr="00E317FC" w:rsidRDefault="00D32FBE">
      <w:pPr>
        <w:autoSpaceDE w:val="0"/>
        <w:autoSpaceDN w:val="0"/>
        <w:adjustRightInd w:val="0"/>
        <w:ind w:right="45"/>
        <w:jc w:val="both"/>
        <w:rPr>
          <w:rFonts w:ascii="Arial" w:hAnsi="Arial"/>
          <w:color w:val="000000"/>
          <w:sz w:val="20"/>
        </w:rPr>
      </w:pPr>
      <w:r w:rsidRPr="004F1A38">
        <w:rPr>
          <w:rFonts w:ascii="Arial" w:hAnsi="Arial" w:cs="Arial"/>
          <w:sz w:val="20"/>
          <w:szCs w:val="20"/>
        </w:rPr>
        <w:t>Les données de pharmacovigilance feront l’objet de rapports annuels transmis à l’ANSM en collaboration avec le Centre régional de Pharmacovigilance (CRPV) de Lyon. Un résumé de ces rapports</w:t>
      </w:r>
      <w:r w:rsidR="001A68B2">
        <w:rPr>
          <w:rFonts w:ascii="Arial" w:hAnsi="Arial" w:cs="Arial"/>
          <w:sz w:val="20"/>
          <w:szCs w:val="20"/>
        </w:rPr>
        <w:t>, validé par</w:t>
      </w:r>
      <w:r w:rsidRPr="004F1A38">
        <w:rPr>
          <w:rFonts w:ascii="Arial" w:hAnsi="Arial" w:cs="Arial"/>
          <w:sz w:val="20"/>
          <w:szCs w:val="20"/>
        </w:rPr>
        <w:t xml:space="preserve"> </w:t>
      </w:r>
      <w:r w:rsidR="001A68B2">
        <w:rPr>
          <w:rFonts w:ascii="Arial" w:hAnsi="Arial" w:cs="Arial"/>
          <w:sz w:val="20"/>
          <w:szCs w:val="20"/>
        </w:rPr>
        <w:t xml:space="preserve">l’ANSM, </w:t>
      </w:r>
      <w:r w:rsidRPr="004F1A38">
        <w:rPr>
          <w:rFonts w:ascii="Arial" w:hAnsi="Arial" w:cs="Arial"/>
          <w:sz w:val="20"/>
          <w:szCs w:val="20"/>
        </w:rPr>
        <w:t>sera publié par l’ANSM sur son site internet (www.ansm.sante.fr).</w:t>
      </w:r>
    </w:p>
    <w:p w14:paraId="6590D257" w14:textId="0C9AB394" w:rsidR="00687417" w:rsidRPr="00F55BC5" w:rsidRDefault="00687417" w:rsidP="00F55BC5"/>
    <w:sectPr w:rsidR="00687417" w:rsidRPr="00F55BC5" w:rsidSect="00F55BC5">
      <w:footerReference w:type="default" r:id="rId23"/>
      <w:type w:val="continuous"/>
      <w:pgSz w:w="11906" w:h="16838"/>
      <w:pgMar w:top="851" w:right="1106" w:bottom="284" w:left="1134" w:header="709" w:footer="26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109F" w14:textId="77777777" w:rsidR="00875E49" w:rsidRDefault="00875E49" w:rsidP="00AC2264">
      <w:pPr>
        <w:spacing w:after="0" w:line="240" w:lineRule="auto"/>
      </w:pPr>
      <w:r>
        <w:separator/>
      </w:r>
    </w:p>
  </w:endnote>
  <w:endnote w:type="continuationSeparator" w:id="0">
    <w:p w14:paraId="728588DA" w14:textId="77777777" w:rsidR="00875E49" w:rsidRDefault="00875E49" w:rsidP="00AC2264">
      <w:pPr>
        <w:spacing w:after="0" w:line="240" w:lineRule="auto"/>
      </w:pPr>
      <w:r>
        <w:continuationSeparator/>
      </w:r>
    </w:p>
  </w:endnote>
  <w:endnote w:type="continuationNotice" w:id="1">
    <w:p w14:paraId="3B439725" w14:textId="77777777" w:rsidR="00875E49" w:rsidRDefault="00875E49" w:rsidP="00AC2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ago">
    <w:altName w:val="Times New Roman"/>
    <w:charset w:val="00"/>
    <w:family w:val="auto"/>
    <w:pitch w:val="variable"/>
    <w:sig w:usb0="00000001"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mbria Math"/>
    <w:charset w:val="00"/>
    <w:family w:val="roman"/>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default"/>
  </w:font>
  <w:font w:name="Courier 10cp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dvMINION-R">
    <w:altName w:val="Cambria"/>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Arial Gras">
    <w:altName w:val="Arial"/>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EE80" w14:textId="3A9BEABA" w:rsidR="003848CF" w:rsidRPr="00F2644B" w:rsidRDefault="003848CF" w:rsidP="00534B3E">
    <w:pPr>
      <w:pStyle w:val="Pieddepage"/>
      <w:rPr>
        <w:rStyle w:val="Numrodepage"/>
        <w:sz w:val="16"/>
        <w:szCs w:val="16"/>
        <w:lang w:val="fr-FR"/>
      </w:rPr>
    </w:pPr>
    <w:r>
      <w:rPr>
        <w:lang w:val="fr-FR"/>
      </w:rPr>
      <w:t>ANSM</w:t>
    </w:r>
    <w:r>
      <w:rPr>
        <w:lang w:val="fr-FR"/>
      </w:rPr>
      <w:tab/>
    </w:r>
    <w:r w:rsidRPr="00974860">
      <w:rPr>
        <w:sz w:val="16"/>
        <w:szCs w:val="16"/>
        <w:lang w:val="fr-FR"/>
      </w:rPr>
      <w:t xml:space="preserve">Protocole de Suivi </w:t>
    </w:r>
    <w:r>
      <w:rPr>
        <w:iCs/>
        <w:sz w:val="16"/>
        <w:szCs w:val="16"/>
        <w:lang w:val="fr-FR"/>
      </w:rPr>
      <w:t>Rituximab</w:t>
    </w:r>
    <w:r w:rsidRPr="00974860">
      <w:rPr>
        <w:sz w:val="16"/>
        <w:szCs w:val="16"/>
        <w:lang w:val="fr-FR"/>
      </w:rPr>
      <w:tab/>
    </w:r>
    <w:r w:rsidRPr="00974860">
      <w:rPr>
        <w:rStyle w:val="Numrodepage"/>
        <w:sz w:val="16"/>
        <w:szCs w:val="16"/>
      </w:rPr>
      <w:fldChar w:fldCharType="begin"/>
    </w:r>
    <w:r w:rsidRPr="00D055E6">
      <w:rPr>
        <w:rStyle w:val="Numrodepage"/>
        <w:sz w:val="16"/>
        <w:szCs w:val="16"/>
        <w:lang w:val="fr-FR"/>
      </w:rPr>
      <w:instrText xml:space="preserve"> PAGE </w:instrText>
    </w:r>
    <w:r w:rsidRPr="00974860">
      <w:rPr>
        <w:rStyle w:val="Numrodepage"/>
        <w:sz w:val="16"/>
        <w:szCs w:val="16"/>
      </w:rPr>
      <w:fldChar w:fldCharType="separate"/>
    </w:r>
    <w:r w:rsidR="002C03BA">
      <w:rPr>
        <w:rStyle w:val="Numrodepage"/>
        <w:noProof/>
        <w:sz w:val="16"/>
        <w:szCs w:val="16"/>
        <w:lang w:val="fr-FR"/>
      </w:rPr>
      <w:t>1</w:t>
    </w:r>
    <w:r w:rsidRPr="00974860">
      <w:rPr>
        <w:rStyle w:val="Numrodepage"/>
        <w:sz w:val="16"/>
        <w:szCs w:val="16"/>
      </w:rPr>
      <w:fldChar w:fldCharType="end"/>
    </w:r>
    <w:r w:rsidRPr="00D055E6">
      <w:rPr>
        <w:rStyle w:val="Numrodepage"/>
        <w:sz w:val="16"/>
        <w:szCs w:val="16"/>
        <w:lang w:val="fr-FR"/>
      </w:rPr>
      <w:t>/</w:t>
    </w:r>
    <w:r w:rsidRPr="00974860">
      <w:rPr>
        <w:rStyle w:val="Numrodepage"/>
        <w:sz w:val="16"/>
        <w:szCs w:val="16"/>
      </w:rPr>
      <w:fldChar w:fldCharType="begin"/>
    </w:r>
    <w:r w:rsidRPr="00D055E6">
      <w:rPr>
        <w:rStyle w:val="Numrodepage"/>
        <w:sz w:val="16"/>
        <w:szCs w:val="16"/>
        <w:lang w:val="fr-FR"/>
      </w:rPr>
      <w:instrText xml:space="preserve"> NUMPAGES   \* MERGEFORMAT </w:instrText>
    </w:r>
    <w:r w:rsidRPr="00974860">
      <w:rPr>
        <w:rStyle w:val="Numrodepage"/>
        <w:sz w:val="16"/>
        <w:szCs w:val="16"/>
      </w:rPr>
      <w:fldChar w:fldCharType="separate"/>
    </w:r>
    <w:r w:rsidR="002C03BA">
      <w:rPr>
        <w:rStyle w:val="Numrodepage"/>
        <w:noProof/>
        <w:sz w:val="16"/>
        <w:szCs w:val="16"/>
        <w:lang w:val="fr-FR"/>
      </w:rPr>
      <w:t>16</w:t>
    </w:r>
    <w:r w:rsidRPr="00974860">
      <w:rPr>
        <w:rStyle w:val="Numrodepage"/>
        <w:sz w:val="16"/>
        <w:szCs w:val="16"/>
      </w:rPr>
      <w:fldChar w:fldCharType="end"/>
    </w:r>
  </w:p>
  <w:p w14:paraId="19AA8948" w14:textId="518AE481" w:rsidR="003848CF" w:rsidRPr="00043E79" w:rsidRDefault="00E4295E" w:rsidP="00534B3E">
    <w:pPr>
      <w:pStyle w:val="Pieddepage"/>
      <w:jc w:val="center"/>
      <w:rPr>
        <w:sz w:val="16"/>
        <w:szCs w:val="16"/>
        <w:u w:val="single"/>
        <w:lang w:val="fr-FR"/>
      </w:rPr>
    </w:pPr>
    <w:r>
      <w:rPr>
        <w:rStyle w:val="Numrodepage"/>
        <w:sz w:val="16"/>
        <w:szCs w:val="16"/>
        <w:lang w:val="fr-FR"/>
      </w:rPr>
      <w:t xml:space="preserve">Septembre </w:t>
    </w:r>
    <w:r w:rsidR="003848CF">
      <w:rPr>
        <w:rStyle w:val="Numrodepage"/>
        <w:sz w:val="16"/>
        <w:szCs w:val="16"/>
        <w:lang w:val="fr-F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F11C" w14:textId="77777777" w:rsidR="00875E49" w:rsidRDefault="00875E49" w:rsidP="00AC2264">
      <w:pPr>
        <w:spacing w:after="0" w:line="240" w:lineRule="auto"/>
      </w:pPr>
      <w:r>
        <w:separator/>
      </w:r>
    </w:p>
  </w:footnote>
  <w:footnote w:type="continuationSeparator" w:id="0">
    <w:p w14:paraId="2B1F6F2E" w14:textId="77777777" w:rsidR="00875E49" w:rsidRDefault="00875E49" w:rsidP="00AC2264">
      <w:pPr>
        <w:spacing w:after="0" w:line="240" w:lineRule="auto"/>
      </w:pPr>
      <w:r>
        <w:continuationSeparator/>
      </w:r>
    </w:p>
  </w:footnote>
  <w:footnote w:type="continuationNotice" w:id="1">
    <w:p w14:paraId="3DE46545" w14:textId="77777777" w:rsidR="00875E49" w:rsidRDefault="00875E49" w:rsidP="00AC22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DC65B0"/>
    <w:lvl w:ilvl="0">
      <w:start w:val="1"/>
      <w:numFmt w:val="decimal"/>
      <w:pStyle w:val="Listenumros4"/>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81A3592"/>
    <w:lvl w:ilvl="0">
      <w:start w:val="1"/>
      <w:numFmt w:val="decimal"/>
      <w:pStyle w:val="Listenumros3"/>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378D6BC"/>
    <w:lvl w:ilvl="0">
      <w:start w:val="1"/>
      <w:numFmt w:val="decimal"/>
      <w:pStyle w:val="Titre5"/>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D9C1C66"/>
    <w:lvl w:ilvl="0">
      <w:start w:val="1"/>
      <w:numFmt w:val="decimal"/>
      <w:pStyle w:val="Listenumros"/>
      <w:lvlText w:val="%1."/>
      <w:lvlJc w:val="left"/>
      <w:pPr>
        <w:tabs>
          <w:tab w:val="num" w:pos="720"/>
        </w:tabs>
        <w:ind w:left="720" w:hanging="360"/>
      </w:pPr>
      <w:rPr>
        <w:rFonts w:cs="Times New Roman"/>
      </w:rPr>
    </w:lvl>
  </w:abstractNum>
  <w:abstractNum w:abstractNumId="4" w15:restartNumberingAfterBreak="0">
    <w:nsid w:val="FFFFFF80"/>
    <w:multiLevelType w:val="singleLevel"/>
    <w:tmpl w:val="0400B51A"/>
    <w:lvl w:ilvl="0">
      <w:start w:val="1"/>
      <w:numFmt w:val="bullet"/>
      <w:pStyle w:val="Listepuces4"/>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C85EA2"/>
    <w:lvl w:ilvl="0">
      <w:start w:val="1"/>
      <w:numFmt w:val="bullet"/>
      <w:pStyle w:val="Listepuces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CAA18E"/>
    <w:lvl w:ilvl="0">
      <w:start w:val="1"/>
      <w:numFmt w:val="bullet"/>
      <w:pStyle w:val="Titre2emeNiv"/>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14DE22"/>
    <w:lvl w:ilvl="0">
      <w:start w:val="1"/>
      <w:numFmt w:val="bullet"/>
      <w:pStyle w:val="Titre3emeNiv"/>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A0258E"/>
    <w:lvl w:ilvl="0">
      <w:start w:val="1"/>
      <w:numFmt w:val="decimal"/>
      <w:pStyle w:val="Listepuces5"/>
      <w:lvlText w:val="%1."/>
      <w:lvlJc w:val="left"/>
      <w:pPr>
        <w:tabs>
          <w:tab w:val="num" w:pos="360"/>
        </w:tabs>
        <w:ind w:left="360" w:hanging="360"/>
      </w:pPr>
      <w:rPr>
        <w:rFonts w:cs="Times New Roman"/>
      </w:rPr>
    </w:lvl>
  </w:abstractNum>
  <w:abstractNum w:abstractNumId="9" w15:restartNumberingAfterBreak="0">
    <w:nsid w:val="FFFFFF89"/>
    <w:multiLevelType w:val="singleLevel"/>
    <w:tmpl w:val="C57A4D0E"/>
    <w:lvl w:ilvl="0">
      <w:start w:val="1"/>
      <w:numFmt w:val="bullet"/>
      <w:pStyle w:val="Listenumros5"/>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486CF3"/>
    <w:multiLevelType w:val="hybridMultilevel"/>
    <w:tmpl w:val="0ECC2DCE"/>
    <w:lvl w:ilvl="0" w:tplc="5DBEA7EA">
      <w:start w:val="2"/>
      <w:numFmt w:val="bullet"/>
      <w:lvlText w:val="-"/>
      <w:lvlJc w:val="left"/>
      <w:pPr>
        <w:ind w:left="1097" w:hanging="360"/>
      </w:pPr>
      <w:rPr>
        <w:rFonts w:ascii="Arial" w:eastAsia="Calibri" w:hAnsi="Arial" w:cs="Arial" w:hint="default"/>
      </w:rPr>
    </w:lvl>
    <w:lvl w:ilvl="1" w:tplc="040C0003" w:tentative="1">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12" w15:restartNumberingAfterBreak="0">
    <w:nsid w:val="05AD5F09"/>
    <w:multiLevelType w:val="hybridMultilevel"/>
    <w:tmpl w:val="FDB0D0FA"/>
    <w:lvl w:ilvl="0" w:tplc="040C000F">
      <w:start w:val="1"/>
      <w:numFmt w:val="decimal"/>
      <w:lvlText w:val="%1."/>
      <w:lvlJc w:val="left"/>
      <w:pPr>
        <w:tabs>
          <w:tab w:val="num" w:pos="720"/>
        </w:tabs>
        <w:ind w:left="720" w:hanging="360"/>
      </w:pPr>
      <w:rPr>
        <w:rFonts w:hint="default"/>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7225565"/>
    <w:multiLevelType w:val="hybridMultilevel"/>
    <w:tmpl w:val="ED0A1CD4"/>
    <w:lvl w:ilvl="0" w:tplc="939C6FDE">
      <w:start w:val="1"/>
      <w:numFmt w:val="bullet"/>
      <w:pStyle w:val="A-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7F4309B"/>
    <w:multiLevelType w:val="hybridMultilevel"/>
    <w:tmpl w:val="B8D66E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A706181"/>
    <w:multiLevelType w:val="hybridMultilevel"/>
    <w:tmpl w:val="9B301744"/>
    <w:lvl w:ilvl="0" w:tplc="27380CE8">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A2994"/>
    <w:multiLevelType w:val="hybridMultilevel"/>
    <w:tmpl w:val="D22EA3CE"/>
    <w:lvl w:ilvl="0" w:tplc="5DBEA7EA">
      <w:start w:val="2"/>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3BE5C42"/>
    <w:multiLevelType w:val="hybridMultilevel"/>
    <w:tmpl w:val="B3C0681A"/>
    <w:lvl w:ilvl="0" w:tplc="1B224D16">
      <w:numFmt w:val="bullet"/>
      <w:lvlText w:val="-"/>
      <w:lvlJc w:val="left"/>
      <w:pPr>
        <w:ind w:left="720" w:hanging="360"/>
      </w:pPr>
      <w:rPr>
        <w:rFonts w:ascii="Imago" w:eastAsia="Times New Roman" w:hAnsi="Imag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0A4C55"/>
    <w:multiLevelType w:val="hybridMultilevel"/>
    <w:tmpl w:val="8736A26C"/>
    <w:lvl w:ilvl="0" w:tplc="040C0001">
      <w:start w:val="1"/>
      <w:numFmt w:val="bullet"/>
      <w:lvlText w:val=""/>
      <w:lvlJc w:val="left"/>
      <w:pPr>
        <w:tabs>
          <w:tab w:val="num" w:pos="360"/>
        </w:tabs>
        <w:ind w:left="360" w:hanging="360"/>
      </w:pPr>
      <w:rPr>
        <w:rFonts w:ascii="Symbol" w:hAnsi="Symbol" w:hint="default"/>
      </w:rPr>
    </w:lvl>
    <w:lvl w:ilvl="1" w:tplc="9CB41030">
      <w:start w:val="1"/>
      <w:numFmt w:val="decimal"/>
      <w:lvlText w:val="%2."/>
      <w:lvlJc w:val="left"/>
      <w:pPr>
        <w:tabs>
          <w:tab w:val="num" w:pos="1425"/>
        </w:tabs>
        <w:ind w:left="1425" w:hanging="705"/>
      </w:pPr>
      <w:rPr>
        <w:rFonts w:hint="default"/>
      </w:rPr>
    </w:lvl>
    <w:lvl w:ilvl="2" w:tplc="BB7E55E4">
      <w:start w:val="1"/>
      <w:numFmt w:val="decimal"/>
      <w:lvlText w:val="%3-"/>
      <w:lvlJc w:val="left"/>
      <w:pPr>
        <w:tabs>
          <w:tab w:val="num" w:pos="1800"/>
        </w:tabs>
        <w:ind w:left="1800" w:hanging="360"/>
      </w:pPr>
      <w:rPr>
        <w:rFont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163CD8"/>
    <w:multiLevelType w:val="multilevel"/>
    <w:tmpl w:val="43823824"/>
    <w:lvl w:ilvl="0">
      <w:start w:val="1"/>
      <w:numFmt w:val="decimal"/>
      <w:lvlText w:val="%1"/>
      <w:lvlJc w:val="left"/>
      <w:pPr>
        <w:tabs>
          <w:tab w:val="num" w:pos="1008"/>
        </w:tabs>
        <w:ind w:left="1008" w:hanging="1008"/>
      </w:pPr>
      <w:rPr>
        <w:rFonts w:cs="Times New Roman" w:hint="default"/>
      </w:rPr>
    </w:lvl>
    <w:lvl w:ilvl="1">
      <w:start w:val="1"/>
      <w:numFmt w:val="decimal"/>
      <w:lvlText w:val="%1.%2"/>
      <w:lvlJc w:val="left"/>
      <w:pPr>
        <w:tabs>
          <w:tab w:val="num" w:pos="1008"/>
        </w:tabs>
        <w:ind w:left="1008" w:hanging="1008"/>
      </w:pPr>
      <w:rPr>
        <w:rFonts w:cs="Times New Roman" w:hint="default"/>
        <w:sz w:val="20"/>
        <w:szCs w:val="20"/>
      </w:rPr>
    </w:lvl>
    <w:lvl w:ilvl="2">
      <w:start w:val="1"/>
      <w:numFmt w:val="decimal"/>
      <w:lvlText w:val="%1.%2.%3"/>
      <w:lvlJc w:val="left"/>
      <w:pPr>
        <w:tabs>
          <w:tab w:val="num" w:pos="1008"/>
        </w:tabs>
        <w:ind w:left="1008" w:hanging="1008"/>
      </w:pPr>
      <w:rPr>
        <w:rFonts w:cs="Times New Roman" w:hint="default"/>
        <w:color w:val="auto"/>
      </w:rPr>
    </w:lvl>
    <w:lvl w:ilvl="3">
      <w:start w:val="1"/>
      <w:numFmt w:val="decimal"/>
      <w:lvlText w:val="%1.%2.%3.%4"/>
      <w:lvlJc w:val="left"/>
      <w:pPr>
        <w:tabs>
          <w:tab w:val="num" w:pos="1008"/>
        </w:tabs>
        <w:ind w:left="1008" w:hanging="1008"/>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2A3C7C7D"/>
    <w:multiLevelType w:val="hybridMultilevel"/>
    <w:tmpl w:val="10BEAFE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F76568A"/>
    <w:multiLevelType w:val="multilevel"/>
    <w:tmpl w:val="BB2E7E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3752349"/>
    <w:multiLevelType w:val="hybridMultilevel"/>
    <w:tmpl w:val="50D09968"/>
    <w:lvl w:ilvl="0" w:tplc="EBF240DE">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9447F8"/>
    <w:multiLevelType w:val="hybridMultilevel"/>
    <w:tmpl w:val="3760E82E"/>
    <w:lvl w:ilvl="0" w:tplc="D49C0E12">
      <w:start w:val="1"/>
      <w:numFmt w:val="decimal"/>
      <w:lvlText w:val="%1-"/>
      <w:lvlJc w:val="left"/>
      <w:pPr>
        <w:ind w:left="1068" w:hanging="360"/>
      </w:pPr>
      <w:rPr>
        <w:rFonts w:eastAsia="MS Mincho" w:hint="default"/>
        <w:sz w:val="18"/>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4AF90771"/>
    <w:multiLevelType w:val="multilevel"/>
    <w:tmpl w:val="6832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152F19"/>
    <w:multiLevelType w:val="hybridMultilevel"/>
    <w:tmpl w:val="B02E7BE4"/>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8A1ACF"/>
    <w:multiLevelType w:val="multilevel"/>
    <w:tmpl w:val="62CCCBE6"/>
    <w:lvl w:ilvl="0">
      <w:start w:val="1"/>
      <w:numFmt w:val="decimal"/>
      <w:pStyle w:val="Titre1"/>
      <w:lvlText w:val="%1."/>
      <w:lvlJc w:val="left"/>
      <w:pPr>
        <w:ind w:left="644" w:hanging="360"/>
      </w:pPr>
      <w:rPr>
        <w:rFonts w:hint="default"/>
        <w:sz w:val="20"/>
        <w:szCs w:val="2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8" w15:restartNumberingAfterBreak="0">
    <w:nsid w:val="53F05AB7"/>
    <w:multiLevelType w:val="hybridMultilevel"/>
    <w:tmpl w:val="C0AE6648"/>
    <w:lvl w:ilvl="0" w:tplc="F4EE17D2">
      <w:start w:val="1"/>
      <w:numFmt w:val="bullet"/>
      <w:lvlText w:val="–"/>
      <w:lvlJc w:val="left"/>
      <w:pPr>
        <w:ind w:left="720" w:hanging="360"/>
      </w:pPr>
      <w:rPr>
        <w:rFonts w:ascii="Minion" w:hAnsi="Minio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6D7909"/>
    <w:multiLevelType w:val="hybridMultilevel"/>
    <w:tmpl w:val="55A64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E707D5"/>
    <w:multiLevelType w:val="hybridMultilevel"/>
    <w:tmpl w:val="72C43356"/>
    <w:lvl w:ilvl="0" w:tplc="9320B2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97739B"/>
    <w:multiLevelType w:val="hybridMultilevel"/>
    <w:tmpl w:val="B994E0B0"/>
    <w:lvl w:ilvl="0" w:tplc="5DBEA7EA">
      <w:start w:val="2"/>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2" w15:restartNumberingAfterBreak="0">
    <w:nsid w:val="5FB72D1B"/>
    <w:multiLevelType w:val="hybridMultilevel"/>
    <w:tmpl w:val="2CBEC352"/>
    <w:lvl w:ilvl="0" w:tplc="27380CE8">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6965267"/>
    <w:multiLevelType w:val="hybridMultilevel"/>
    <w:tmpl w:val="E532729C"/>
    <w:lvl w:ilvl="0" w:tplc="9320B2A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pStyle w:val="Titre2"/>
      <w:lvlText w:val="o"/>
      <w:lvlJc w:val="left"/>
      <w:pPr>
        <w:tabs>
          <w:tab w:val="num" w:pos="1440"/>
        </w:tabs>
        <w:ind w:left="1440" w:hanging="360"/>
      </w:pPr>
      <w:rPr>
        <w:rFonts w:ascii="Courier New" w:hAnsi="Courier New" w:cs="Courier New" w:hint="default"/>
      </w:rPr>
    </w:lvl>
    <w:lvl w:ilvl="2" w:tplc="040C0005" w:tentative="1">
      <w:start w:val="1"/>
      <w:numFmt w:val="bullet"/>
      <w:pStyle w:val="Titre3"/>
      <w:lvlText w:val=""/>
      <w:lvlJc w:val="left"/>
      <w:pPr>
        <w:tabs>
          <w:tab w:val="num" w:pos="2160"/>
        </w:tabs>
        <w:ind w:left="2160" w:hanging="360"/>
      </w:pPr>
      <w:rPr>
        <w:rFonts w:ascii="Wingdings" w:hAnsi="Wingdings" w:hint="default"/>
      </w:rPr>
    </w:lvl>
    <w:lvl w:ilvl="3" w:tplc="040C0001" w:tentative="1">
      <w:start w:val="1"/>
      <w:numFmt w:val="bullet"/>
      <w:pStyle w:val="Titre4"/>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76C66"/>
    <w:multiLevelType w:val="multilevel"/>
    <w:tmpl w:val="04EEA196"/>
    <w:lvl w:ilvl="0">
      <w:start w:val="1"/>
      <w:numFmt w:val="bullet"/>
      <w:lvlText w:val="‒"/>
      <w:lvlJc w:val="left"/>
      <w:pPr>
        <w:ind w:left="680" w:hanging="362"/>
      </w:pPr>
      <w:rPr>
        <w:rFonts w:ascii="Arial" w:hAnsi="Arial" w:cs="Arial" w:hint="default"/>
        <w:b w:val="0"/>
        <w:i w:val="0"/>
        <w:color w:val="000000" w:themeColor="text1"/>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325F89"/>
    <w:multiLevelType w:val="hybridMultilevel"/>
    <w:tmpl w:val="6B8070F4"/>
    <w:lvl w:ilvl="0" w:tplc="040C0011">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6" w15:restartNumberingAfterBreak="0">
    <w:nsid w:val="7B4E26E8"/>
    <w:multiLevelType w:val="hybridMultilevel"/>
    <w:tmpl w:val="F78E96D4"/>
    <w:lvl w:ilvl="0" w:tplc="BF244E4C">
      <w:start w:val="1"/>
      <w:numFmt w:val="bullet"/>
      <w:pStyle w:val="Table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0747CE"/>
    <w:multiLevelType w:val="hybridMultilevel"/>
    <w:tmpl w:val="D5DACD14"/>
    <w:lvl w:ilvl="0" w:tplc="5DBEA7EA">
      <w:start w:val="2"/>
      <w:numFmt w:val="bullet"/>
      <w:lvlText w:val="-"/>
      <w:lvlJc w:val="left"/>
      <w:pPr>
        <w:ind w:left="1560" w:hanging="360"/>
      </w:pPr>
      <w:rPr>
        <w:rFonts w:ascii="Arial" w:eastAsia="Calibri" w:hAnsi="Arial" w:cs="Aria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38" w15:restartNumberingAfterBreak="0">
    <w:nsid w:val="7DD10798"/>
    <w:multiLevelType w:val="hybridMultilevel"/>
    <w:tmpl w:val="63620086"/>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385399"/>
    <w:multiLevelType w:val="hybridMultilevel"/>
    <w:tmpl w:val="FDA0AB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2405976">
    <w:abstractNumId w:val="9"/>
  </w:num>
  <w:num w:numId="2" w16cid:durableId="984625003">
    <w:abstractNumId w:val="7"/>
  </w:num>
  <w:num w:numId="3" w16cid:durableId="2044478138">
    <w:abstractNumId w:val="6"/>
  </w:num>
  <w:num w:numId="4" w16cid:durableId="1385450794">
    <w:abstractNumId w:val="5"/>
  </w:num>
  <w:num w:numId="5" w16cid:durableId="237716174">
    <w:abstractNumId w:val="4"/>
  </w:num>
  <w:num w:numId="6" w16cid:durableId="146364358">
    <w:abstractNumId w:val="8"/>
  </w:num>
  <w:num w:numId="7" w16cid:durableId="1975140539">
    <w:abstractNumId w:val="3"/>
  </w:num>
  <w:num w:numId="8" w16cid:durableId="1076512745">
    <w:abstractNumId w:val="2"/>
  </w:num>
  <w:num w:numId="9" w16cid:durableId="1339968836">
    <w:abstractNumId w:val="1"/>
  </w:num>
  <w:num w:numId="10" w16cid:durableId="1980185220">
    <w:abstractNumId w:val="0"/>
  </w:num>
  <w:num w:numId="11" w16cid:durableId="1745179268">
    <w:abstractNumId w:val="19"/>
  </w:num>
  <w:num w:numId="12" w16cid:durableId="851185398">
    <w:abstractNumId w:val="13"/>
  </w:num>
  <w:num w:numId="13" w16cid:durableId="299068662">
    <w:abstractNumId w:val="18"/>
  </w:num>
  <w:num w:numId="14" w16cid:durableId="1457411490">
    <w:abstractNumId w:val="36"/>
  </w:num>
  <w:num w:numId="15" w16cid:durableId="1541941005">
    <w:abstractNumId w:val="21"/>
  </w:num>
  <w:num w:numId="16" w16cid:durableId="761266754">
    <w:abstractNumId w:val="20"/>
  </w:num>
  <w:num w:numId="17" w16cid:durableId="25370217">
    <w:abstractNumId w:val="12"/>
  </w:num>
  <w:num w:numId="18" w16cid:durableId="2117862704">
    <w:abstractNumId w:val="33"/>
  </w:num>
  <w:num w:numId="19" w16cid:durableId="285237615">
    <w:abstractNumId w:val="14"/>
  </w:num>
  <w:num w:numId="20" w16cid:durableId="1422677978">
    <w:abstractNumId w:val="23"/>
  </w:num>
  <w:num w:numId="21" w16cid:durableId="2112820080">
    <w:abstractNumId w:val="15"/>
  </w:num>
  <w:num w:numId="22" w16cid:durableId="491531598">
    <w:abstractNumId w:val="35"/>
  </w:num>
  <w:num w:numId="23" w16cid:durableId="1056664779">
    <w:abstractNumId w:val="22"/>
  </w:num>
  <w:num w:numId="24" w16cid:durableId="2082093724">
    <w:abstractNumId w:val="27"/>
  </w:num>
  <w:num w:numId="25" w16cid:durableId="1464038874">
    <w:abstractNumId w:val="16"/>
  </w:num>
  <w:num w:numId="26" w16cid:durableId="815150732">
    <w:abstractNumId w:val="11"/>
  </w:num>
  <w:num w:numId="27" w16cid:durableId="496001046">
    <w:abstractNumId w:val="31"/>
  </w:num>
  <w:num w:numId="28" w16cid:durableId="1415323190">
    <w:abstractNumId w:val="37"/>
  </w:num>
  <w:num w:numId="29" w16cid:durableId="1335452119">
    <w:abstractNumId w:val="17"/>
  </w:num>
  <w:num w:numId="30" w16cid:durableId="660157445">
    <w:abstractNumId w:val="29"/>
  </w:num>
  <w:num w:numId="31" w16cid:durableId="957877613">
    <w:abstractNumId w:val="28"/>
  </w:num>
  <w:num w:numId="32" w16cid:durableId="2103408768">
    <w:abstractNumId w:val="10"/>
  </w:num>
  <w:num w:numId="33" w16cid:durableId="741102927">
    <w:abstractNumId w:val="24"/>
  </w:num>
  <w:num w:numId="34" w16cid:durableId="163436385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4023769">
    <w:abstractNumId w:val="39"/>
  </w:num>
  <w:num w:numId="36" w16cid:durableId="1995572541">
    <w:abstractNumId w:val="32"/>
  </w:num>
  <w:num w:numId="37" w16cid:durableId="643774480">
    <w:abstractNumId w:val="38"/>
  </w:num>
  <w:num w:numId="38" w16cid:durableId="433789884">
    <w:abstractNumId w:val="26"/>
  </w:num>
  <w:num w:numId="39" w16cid:durableId="584995946">
    <w:abstractNumId w:val="30"/>
  </w:num>
  <w:num w:numId="40" w16cid:durableId="809633913">
    <w:abstractNumId w:val="25"/>
  </w:num>
  <w:num w:numId="41" w16cid:durableId="2057208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de-DE"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fr-CH" w:vendorID="64" w:dllVersion="6"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3E"/>
    <w:rsid w:val="00001C41"/>
    <w:rsid w:val="00002841"/>
    <w:rsid w:val="00002B98"/>
    <w:rsid w:val="00002C03"/>
    <w:rsid w:val="0000418E"/>
    <w:rsid w:val="000044EA"/>
    <w:rsid w:val="000054A5"/>
    <w:rsid w:val="000055F6"/>
    <w:rsid w:val="00005F07"/>
    <w:rsid w:val="00005FD5"/>
    <w:rsid w:val="00006138"/>
    <w:rsid w:val="000079DB"/>
    <w:rsid w:val="00007D40"/>
    <w:rsid w:val="00013822"/>
    <w:rsid w:val="00013EEC"/>
    <w:rsid w:val="000146A6"/>
    <w:rsid w:val="00014A1A"/>
    <w:rsid w:val="00015414"/>
    <w:rsid w:val="00015683"/>
    <w:rsid w:val="00015B61"/>
    <w:rsid w:val="00015C68"/>
    <w:rsid w:val="00016A2B"/>
    <w:rsid w:val="00016A7B"/>
    <w:rsid w:val="00017E86"/>
    <w:rsid w:val="00020862"/>
    <w:rsid w:val="00020B12"/>
    <w:rsid w:val="0002160E"/>
    <w:rsid w:val="00021D48"/>
    <w:rsid w:val="00021F37"/>
    <w:rsid w:val="00021FD9"/>
    <w:rsid w:val="000235C8"/>
    <w:rsid w:val="000237BF"/>
    <w:rsid w:val="00023F9E"/>
    <w:rsid w:val="00024429"/>
    <w:rsid w:val="0002459E"/>
    <w:rsid w:val="00024E00"/>
    <w:rsid w:val="000251B3"/>
    <w:rsid w:val="00025691"/>
    <w:rsid w:val="00025847"/>
    <w:rsid w:val="00030924"/>
    <w:rsid w:val="00031F1F"/>
    <w:rsid w:val="00031F71"/>
    <w:rsid w:val="00033A90"/>
    <w:rsid w:val="000344A8"/>
    <w:rsid w:val="00036358"/>
    <w:rsid w:val="0003657A"/>
    <w:rsid w:val="00040112"/>
    <w:rsid w:val="000401DF"/>
    <w:rsid w:val="00040387"/>
    <w:rsid w:val="0004053A"/>
    <w:rsid w:val="000408E1"/>
    <w:rsid w:val="00040971"/>
    <w:rsid w:val="000414BA"/>
    <w:rsid w:val="000419DD"/>
    <w:rsid w:val="00042CAC"/>
    <w:rsid w:val="00043E79"/>
    <w:rsid w:val="00046313"/>
    <w:rsid w:val="0004797F"/>
    <w:rsid w:val="00047FAC"/>
    <w:rsid w:val="00051313"/>
    <w:rsid w:val="0005167D"/>
    <w:rsid w:val="000533D9"/>
    <w:rsid w:val="000533EA"/>
    <w:rsid w:val="00054194"/>
    <w:rsid w:val="00054A08"/>
    <w:rsid w:val="00054B2D"/>
    <w:rsid w:val="00054F98"/>
    <w:rsid w:val="000554AC"/>
    <w:rsid w:val="00055E55"/>
    <w:rsid w:val="00055F46"/>
    <w:rsid w:val="00056397"/>
    <w:rsid w:val="000568C9"/>
    <w:rsid w:val="00057606"/>
    <w:rsid w:val="000605B4"/>
    <w:rsid w:val="000619FA"/>
    <w:rsid w:val="00061C50"/>
    <w:rsid w:val="00063108"/>
    <w:rsid w:val="00063761"/>
    <w:rsid w:val="000654D3"/>
    <w:rsid w:val="00067B7B"/>
    <w:rsid w:val="000700D9"/>
    <w:rsid w:val="00070584"/>
    <w:rsid w:val="000713E5"/>
    <w:rsid w:val="000719D4"/>
    <w:rsid w:val="00071A81"/>
    <w:rsid w:val="00072925"/>
    <w:rsid w:val="0007361D"/>
    <w:rsid w:val="000738F1"/>
    <w:rsid w:val="00073BB2"/>
    <w:rsid w:val="00073DD7"/>
    <w:rsid w:val="000742FA"/>
    <w:rsid w:val="00074A02"/>
    <w:rsid w:val="000807E5"/>
    <w:rsid w:val="00080D97"/>
    <w:rsid w:val="000823F8"/>
    <w:rsid w:val="0008287B"/>
    <w:rsid w:val="00083601"/>
    <w:rsid w:val="00083BBD"/>
    <w:rsid w:val="0008441D"/>
    <w:rsid w:val="00084E6C"/>
    <w:rsid w:val="00084FB5"/>
    <w:rsid w:val="000851D3"/>
    <w:rsid w:val="000852F0"/>
    <w:rsid w:val="00086C39"/>
    <w:rsid w:val="000871F0"/>
    <w:rsid w:val="0009097A"/>
    <w:rsid w:val="00090FF1"/>
    <w:rsid w:val="00091316"/>
    <w:rsid w:val="000917DC"/>
    <w:rsid w:val="000919CB"/>
    <w:rsid w:val="0009295E"/>
    <w:rsid w:val="00092B83"/>
    <w:rsid w:val="0009419D"/>
    <w:rsid w:val="00094748"/>
    <w:rsid w:val="00094F37"/>
    <w:rsid w:val="0009521B"/>
    <w:rsid w:val="000955DE"/>
    <w:rsid w:val="000959BF"/>
    <w:rsid w:val="00096FAE"/>
    <w:rsid w:val="000975DB"/>
    <w:rsid w:val="000A0089"/>
    <w:rsid w:val="000A02D1"/>
    <w:rsid w:val="000A0B98"/>
    <w:rsid w:val="000A0BDE"/>
    <w:rsid w:val="000A0EB1"/>
    <w:rsid w:val="000A34D2"/>
    <w:rsid w:val="000A4201"/>
    <w:rsid w:val="000A4501"/>
    <w:rsid w:val="000A4770"/>
    <w:rsid w:val="000A4B9B"/>
    <w:rsid w:val="000A59F5"/>
    <w:rsid w:val="000A7170"/>
    <w:rsid w:val="000A79A3"/>
    <w:rsid w:val="000B0624"/>
    <w:rsid w:val="000B1649"/>
    <w:rsid w:val="000B1BF4"/>
    <w:rsid w:val="000B3E8B"/>
    <w:rsid w:val="000B5A81"/>
    <w:rsid w:val="000B5F75"/>
    <w:rsid w:val="000B61C7"/>
    <w:rsid w:val="000B6466"/>
    <w:rsid w:val="000B72C7"/>
    <w:rsid w:val="000C0933"/>
    <w:rsid w:val="000C0FDD"/>
    <w:rsid w:val="000C20CD"/>
    <w:rsid w:val="000C2B4A"/>
    <w:rsid w:val="000C38DA"/>
    <w:rsid w:val="000C395A"/>
    <w:rsid w:val="000C3CC6"/>
    <w:rsid w:val="000C49C2"/>
    <w:rsid w:val="000C4E90"/>
    <w:rsid w:val="000C4ED3"/>
    <w:rsid w:val="000C55A0"/>
    <w:rsid w:val="000C6707"/>
    <w:rsid w:val="000C6917"/>
    <w:rsid w:val="000C6DD2"/>
    <w:rsid w:val="000D034D"/>
    <w:rsid w:val="000D0509"/>
    <w:rsid w:val="000D06E9"/>
    <w:rsid w:val="000D1063"/>
    <w:rsid w:val="000D1094"/>
    <w:rsid w:val="000D137D"/>
    <w:rsid w:val="000D1F1A"/>
    <w:rsid w:val="000D29D2"/>
    <w:rsid w:val="000D2C07"/>
    <w:rsid w:val="000D3B2A"/>
    <w:rsid w:val="000D424F"/>
    <w:rsid w:val="000D4AF7"/>
    <w:rsid w:val="000D4C77"/>
    <w:rsid w:val="000D54A9"/>
    <w:rsid w:val="000D5AC9"/>
    <w:rsid w:val="000D709F"/>
    <w:rsid w:val="000D7D7E"/>
    <w:rsid w:val="000E087B"/>
    <w:rsid w:val="000E0DEE"/>
    <w:rsid w:val="000E100A"/>
    <w:rsid w:val="000E1991"/>
    <w:rsid w:val="000E2488"/>
    <w:rsid w:val="000E295D"/>
    <w:rsid w:val="000E328C"/>
    <w:rsid w:val="000E4738"/>
    <w:rsid w:val="000E56B4"/>
    <w:rsid w:val="000E5A7D"/>
    <w:rsid w:val="000E60DF"/>
    <w:rsid w:val="000E675D"/>
    <w:rsid w:val="000E787B"/>
    <w:rsid w:val="000F08DD"/>
    <w:rsid w:val="000F1F76"/>
    <w:rsid w:val="000F27E4"/>
    <w:rsid w:val="000F2AE7"/>
    <w:rsid w:val="000F3344"/>
    <w:rsid w:val="000F660D"/>
    <w:rsid w:val="000F7914"/>
    <w:rsid w:val="00101074"/>
    <w:rsid w:val="00101289"/>
    <w:rsid w:val="00101450"/>
    <w:rsid w:val="001019BE"/>
    <w:rsid w:val="00101DB5"/>
    <w:rsid w:val="00101E4F"/>
    <w:rsid w:val="00105410"/>
    <w:rsid w:val="0010598D"/>
    <w:rsid w:val="00107389"/>
    <w:rsid w:val="00107428"/>
    <w:rsid w:val="001074A3"/>
    <w:rsid w:val="0010765C"/>
    <w:rsid w:val="00110200"/>
    <w:rsid w:val="001119AC"/>
    <w:rsid w:val="0011328E"/>
    <w:rsid w:val="0011365D"/>
    <w:rsid w:val="00113EAF"/>
    <w:rsid w:val="00114100"/>
    <w:rsid w:val="00115878"/>
    <w:rsid w:val="00115F4F"/>
    <w:rsid w:val="0011613B"/>
    <w:rsid w:val="00116ADD"/>
    <w:rsid w:val="00117E2F"/>
    <w:rsid w:val="0012050D"/>
    <w:rsid w:val="00120F26"/>
    <w:rsid w:val="0012176A"/>
    <w:rsid w:val="001218A5"/>
    <w:rsid w:val="00121E01"/>
    <w:rsid w:val="00121FBE"/>
    <w:rsid w:val="0012411D"/>
    <w:rsid w:val="00124B95"/>
    <w:rsid w:val="0012517C"/>
    <w:rsid w:val="00125B2D"/>
    <w:rsid w:val="00126BC1"/>
    <w:rsid w:val="00126BC9"/>
    <w:rsid w:val="00127B18"/>
    <w:rsid w:val="00130C00"/>
    <w:rsid w:val="00131BC1"/>
    <w:rsid w:val="00131C76"/>
    <w:rsid w:val="00131DAE"/>
    <w:rsid w:val="0013222A"/>
    <w:rsid w:val="00132EBB"/>
    <w:rsid w:val="00133804"/>
    <w:rsid w:val="0013471C"/>
    <w:rsid w:val="001351CA"/>
    <w:rsid w:val="00135768"/>
    <w:rsid w:val="00135C5A"/>
    <w:rsid w:val="00135CF8"/>
    <w:rsid w:val="00135EA0"/>
    <w:rsid w:val="001362C3"/>
    <w:rsid w:val="001371A7"/>
    <w:rsid w:val="00137870"/>
    <w:rsid w:val="001379F7"/>
    <w:rsid w:val="00137B5D"/>
    <w:rsid w:val="00140305"/>
    <w:rsid w:val="00140E3A"/>
    <w:rsid w:val="00141A10"/>
    <w:rsid w:val="00142789"/>
    <w:rsid w:val="00142EFD"/>
    <w:rsid w:val="0014316F"/>
    <w:rsid w:val="00143992"/>
    <w:rsid w:val="001440F6"/>
    <w:rsid w:val="001447A0"/>
    <w:rsid w:val="00144DF2"/>
    <w:rsid w:val="0014593F"/>
    <w:rsid w:val="0014629D"/>
    <w:rsid w:val="001478F5"/>
    <w:rsid w:val="0015176D"/>
    <w:rsid w:val="00151FD2"/>
    <w:rsid w:val="001523D6"/>
    <w:rsid w:val="001528F3"/>
    <w:rsid w:val="00153651"/>
    <w:rsid w:val="00156E92"/>
    <w:rsid w:val="001573C6"/>
    <w:rsid w:val="00157B73"/>
    <w:rsid w:val="00157D96"/>
    <w:rsid w:val="00160D97"/>
    <w:rsid w:val="001616FA"/>
    <w:rsid w:val="0016195E"/>
    <w:rsid w:val="0016213F"/>
    <w:rsid w:val="00162772"/>
    <w:rsid w:val="001636C1"/>
    <w:rsid w:val="00163B30"/>
    <w:rsid w:val="00163E2D"/>
    <w:rsid w:val="00164B0D"/>
    <w:rsid w:val="00164FA6"/>
    <w:rsid w:val="00165235"/>
    <w:rsid w:val="001653CA"/>
    <w:rsid w:val="00165741"/>
    <w:rsid w:val="0016630C"/>
    <w:rsid w:val="0016646A"/>
    <w:rsid w:val="00167B5E"/>
    <w:rsid w:val="00167CD1"/>
    <w:rsid w:val="001704E2"/>
    <w:rsid w:val="00170D05"/>
    <w:rsid w:val="00170EA4"/>
    <w:rsid w:val="001721F5"/>
    <w:rsid w:val="00172970"/>
    <w:rsid w:val="00173A8A"/>
    <w:rsid w:val="00173BCB"/>
    <w:rsid w:val="0017494B"/>
    <w:rsid w:val="00174FE5"/>
    <w:rsid w:val="00175664"/>
    <w:rsid w:val="00175A99"/>
    <w:rsid w:val="00176C6C"/>
    <w:rsid w:val="00177335"/>
    <w:rsid w:val="00180C68"/>
    <w:rsid w:val="00181107"/>
    <w:rsid w:val="00181F21"/>
    <w:rsid w:val="001821C9"/>
    <w:rsid w:val="0018264C"/>
    <w:rsid w:val="0018283E"/>
    <w:rsid w:val="00184083"/>
    <w:rsid w:val="00184710"/>
    <w:rsid w:val="00184836"/>
    <w:rsid w:val="00184860"/>
    <w:rsid w:val="00184EE3"/>
    <w:rsid w:val="001857BB"/>
    <w:rsid w:val="00186415"/>
    <w:rsid w:val="00186BEE"/>
    <w:rsid w:val="00187735"/>
    <w:rsid w:val="00187D72"/>
    <w:rsid w:val="00187E46"/>
    <w:rsid w:val="00190FDE"/>
    <w:rsid w:val="001914E4"/>
    <w:rsid w:val="001916A2"/>
    <w:rsid w:val="00191E50"/>
    <w:rsid w:val="00192637"/>
    <w:rsid w:val="001935BD"/>
    <w:rsid w:val="00193901"/>
    <w:rsid w:val="00193C15"/>
    <w:rsid w:val="00193E89"/>
    <w:rsid w:val="00194EE5"/>
    <w:rsid w:val="001959B7"/>
    <w:rsid w:val="00196F2C"/>
    <w:rsid w:val="00196F81"/>
    <w:rsid w:val="00197D62"/>
    <w:rsid w:val="001A0E16"/>
    <w:rsid w:val="001A27AA"/>
    <w:rsid w:val="001A4270"/>
    <w:rsid w:val="001A5609"/>
    <w:rsid w:val="001A5AD6"/>
    <w:rsid w:val="001A5E3D"/>
    <w:rsid w:val="001A6266"/>
    <w:rsid w:val="001A6580"/>
    <w:rsid w:val="001A68B2"/>
    <w:rsid w:val="001A6F3E"/>
    <w:rsid w:val="001A7530"/>
    <w:rsid w:val="001A78B4"/>
    <w:rsid w:val="001A7B2C"/>
    <w:rsid w:val="001A7D91"/>
    <w:rsid w:val="001A7F65"/>
    <w:rsid w:val="001B0481"/>
    <w:rsid w:val="001B147A"/>
    <w:rsid w:val="001B1C30"/>
    <w:rsid w:val="001B3235"/>
    <w:rsid w:val="001B3604"/>
    <w:rsid w:val="001B4458"/>
    <w:rsid w:val="001B598E"/>
    <w:rsid w:val="001B5BBD"/>
    <w:rsid w:val="001B5F03"/>
    <w:rsid w:val="001B6CB5"/>
    <w:rsid w:val="001B730D"/>
    <w:rsid w:val="001B7A56"/>
    <w:rsid w:val="001C135B"/>
    <w:rsid w:val="001C1635"/>
    <w:rsid w:val="001C1CC3"/>
    <w:rsid w:val="001C2FC9"/>
    <w:rsid w:val="001C32CE"/>
    <w:rsid w:val="001C3473"/>
    <w:rsid w:val="001C3E78"/>
    <w:rsid w:val="001C4040"/>
    <w:rsid w:val="001C442E"/>
    <w:rsid w:val="001C4AB6"/>
    <w:rsid w:val="001C4DA4"/>
    <w:rsid w:val="001C5871"/>
    <w:rsid w:val="001C5D72"/>
    <w:rsid w:val="001C6E85"/>
    <w:rsid w:val="001C6F4C"/>
    <w:rsid w:val="001D05F0"/>
    <w:rsid w:val="001D072B"/>
    <w:rsid w:val="001D0CF8"/>
    <w:rsid w:val="001D1500"/>
    <w:rsid w:val="001D1E11"/>
    <w:rsid w:val="001D2021"/>
    <w:rsid w:val="001D3FFF"/>
    <w:rsid w:val="001D408F"/>
    <w:rsid w:val="001D439D"/>
    <w:rsid w:val="001D4722"/>
    <w:rsid w:val="001D5825"/>
    <w:rsid w:val="001D6B9B"/>
    <w:rsid w:val="001D6BFF"/>
    <w:rsid w:val="001D7011"/>
    <w:rsid w:val="001D77C0"/>
    <w:rsid w:val="001D7DB6"/>
    <w:rsid w:val="001E087D"/>
    <w:rsid w:val="001E276E"/>
    <w:rsid w:val="001E2B04"/>
    <w:rsid w:val="001E384F"/>
    <w:rsid w:val="001E38DD"/>
    <w:rsid w:val="001E3989"/>
    <w:rsid w:val="001E3CA8"/>
    <w:rsid w:val="001E45F8"/>
    <w:rsid w:val="001E4643"/>
    <w:rsid w:val="001E50B1"/>
    <w:rsid w:val="001E5745"/>
    <w:rsid w:val="001E6C68"/>
    <w:rsid w:val="001E7018"/>
    <w:rsid w:val="001F07CE"/>
    <w:rsid w:val="001F0993"/>
    <w:rsid w:val="001F1A22"/>
    <w:rsid w:val="001F2005"/>
    <w:rsid w:val="001F38B9"/>
    <w:rsid w:val="001F3EEF"/>
    <w:rsid w:val="001F44FF"/>
    <w:rsid w:val="001F4F35"/>
    <w:rsid w:val="001F51AD"/>
    <w:rsid w:val="001F5594"/>
    <w:rsid w:val="001F5ABE"/>
    <w:rsid w:val="001F5D40"/>
    <w:rsid w:val="001F6AB3"/>
    <w:rsid w:val="001F6FF9"/>
    <w:rsid w:val="0020017B"/>
    <w:rsid w:val="0020088D"/>
    <w:rsid w:val="00200992"/>
    <w:rsid w:val="002024E6"/>
    <w:rsid w:val="00202525"/>
    <w:rsid w:val="00202BB1"/>
    <w:rsid w:val="002045E1"/>
    <w:rsid w:val="00206192"/>
    <w:rsid w:val="00206FB7"/>
    <w:rsid w:val="0021013D"/>
    <w:rsid w:val="002103CE"/>
    <w:rsid w:val="0021040D"/>
    <w:rsid w:val="00210658"/>
    <w:rsid w:val="00210BBB"/>
    <w:rsid w:val="00211341"/>
    <w:rsid w:val="00212B09"/>
    <w:rsid w:val="002146D5"/>
    <w:rsid w:val="00215942"/>
    <w:rsid w:val="00220452"/>
    <w:rsid w:val="002206DF"/>
    <w:rsid w:val="00220D45"/>
    <w:rsid w:val="00220E1B"/>
    <w:rsid w:val="00221798"/>
    <w:rsid w:val="00222714"/>
    <w:rsid w:val="00222BEB"/>
    <w:rsid w:val="002236E8"/>
    <w:rsid w:val="00224B48"/>
    <w:rsid w:val="0022507C"/>
    <w:rsid w:val="00225833"/>
    <w:rsid w:val="0022605F"/>
    <w:rsid w:val="002261E4"/>
    <w:rsid w:val="0022629A"/>
    <w:rsid w:val="0022647F"/>
    <w:rsid w:val="00226999"/>
    <w:rsid w:val="0022790C"/>
    <w:rsid w:val="00227C3A"/>
    <w:rsid w:val="00227E58"/>
    <w:rsid w:val="00227FCD"/>
    <w:rsid w:val="00231CE0"/>
    <w:rsid w:val="00234052"/>
    <w:rsid w:val="002350F3"/>
    <w:rsid w:val="002356DF"/>
    <w:rsid w:val="002363AE"/>
    <w:rsid w:val="0023696C"/>
    <w:rsid w:val="00236CCF"/>
    <w:rsid w:val="00237217"/>
    <w:rsid w:val="00237EBF"/>
    <w:rsid w:val="002401FB"/>
    <w:rsid w:val="00240612"/>
    <w:rsid w:val="002406ED"/>
    <w:rsid w:val="0024233A"/>
    <w:rsid w:val="00242A10"/>
    <w:rsid w:val="00242D43"/>
    <w:rsid w:val="002448E7"/>
    <w:rsid w:val="00244DBD"/>
    <w:rsid w:val="002455BA"/>
    <w:rsid w:val="002477F5"/>
    <w:rsid w:val="002479BE"/>
    <w:rsid w:val="00250A10"/>
    <w:rsid w:val="00250EE8"/>
    <w:rsid w:val="0025137E"/>
    <w:rsid w:val="002514FC"/>
    <w:rsid w:val="00251783"/>
    <w:rsid w:val="00251E20"/>
    <w:rsid w:val="00252238"/>
    <w:rsid w:val="00252DD6"/>
    <w:rsid w:val="002539B8"/>
    <w:rsid w:val="002539C3"/>
    <w:rsid w:val="00253A29"/>
    <w:rsid w:val="002554CE"/>
    <w:rsid w:val="0025600D"/>
    <w:rsid w:val="00256259"/>
    <w:rsid w:val="00256AF0"/>
    <w:rsid w:val="00257712"/>
    <w:rsid w:val="0026155D"/>
    <w:rsid w:val="002624B1"/>
    <w:rsid w:val="00262F18"/>
    <w:rsid w:val="00263801"/>
    <w:rsid w:val="0026537D"/>
    <w:rsid w:val="00265C25"/>
    <w:rsid w:val="00266948"/>
    <w:rsid w:val="00267D14"/>
    <w:rsid w:val="00267E07"/>
    <w:rsid w:val="00267E14"/>
    <w:rsid w:val="00267E23"/>
    <w:rsid w:val="0027078D"/>
    <w:rsid w:val="00270E5B"/>
    <w:rsid w:val="0027189E"/>
    <w:rsid w:val="00272B2B"/>
    <w:rsid w:val="0027335A"/>
    <w:rsid w:val="0027410C"/>
    <w:rsid w:val="0027438C"/>
    <w:rsid w:val="002747AC"/>
    <w:rsid w:val="002749B7"/>
    <w:rsid w:val="002769BB"/>
    <w:rsid w:val="00276A18"/>
    <w:rsid w:val="00276C7F"/>
    <w:rsid w:val="00280046"/>
    <w:rsid w:val="002803DD"/>
    <w:rsid w:val="0028181B"/>
    <w:rsid w:val="00282129"/>
    <w:rsid w:val="002830A9"/>
    <w:rsid w:val="0028327D"/>
    <w:rsid w:val="002832E2"/>
    <w:rsid w:val="0028424E"/>
    <w:rsid w:val="002842DA"/>
    <w:rsid w:val="00284358"/>
    <w:rsid w:val="002857F4"/>
    <w:rsid w:val="00285B8D"/>
    <w:rsid w:val="00286400"/>
    <w:rsid w:val="00286858"/>
    <w:rsid w:val="00291B8C"/>
    <w:rsid w:val="00292033"/>
    <w:rsid w:val="00293A4D"/>
    <w:rsid w:val="00293ADD"/>
    <w:rsid w:val="0029442F"/>
    <w:rsid w:val="00294703"/>
    <w:rsid w:val="0029516F"/>
    <w:rsid w:val="00295B22"/>
    <w:rsid w:val="002964F6"/>
    <w:rsid w:val="00296684"/>
    <w:rsid w:val="00296A12"/>
    <w:rsid w:val="00296B9B"/>
    <w:rsid w:val="00297F01"/>
    <w:rsid w:val="00297F45"/>
    <w:rsid w:val="002A0757"/>
    <w:rsid w:val="002A1400"/>
    <w:rsid w:val="002A2668"/>
    <w:rsid w:val="002A2DBD"/>
    <w:rsid w:val="002A3AFC"/>
    <w:rsid w:val="002A4388"/>
    <w:rsid w:val="002A4588"/>
    <w:rsid w:val="002A48F8"/>
    <w:rsid w:val="002A552F"/>
    <w:rsid w:val="002A5758"/>
    <w:rsid w:val="002A5800"/>
    <w:rsid w:val="002A58CB"/>
    <w:rsid w:val="002A5D1E"/>
    <w:rsid w:val="002A6DFC"/>
    <w:rsid w:val="002B2041"/>
    <w:rsid w:val="002B23DC"/>
    <w:rsid w:val="002B3038"/>
    <w:rsid w:val="002B3F9D"/>
    <w:rsid w:val="002B5B25"/>
    <w:rsid w:val="002B6375"/>
    <w:rsid w:val="002B64D2"/>
    <w:rsid w:val="002B6F9A"/>
    <w:rsid w:val="002B75D6"/>
    <w:rsid w:val="002C01AB"/>
    <w:rsid w:val="002C03BA"/>
    <w:rsid w:val="002C0D5E"/>
    <w:rsid w:val="002C0DF0"/>
    <w:rsid w:val="002C10FE"/>
    <w:rsid w:val="002C18EE"/>
    <w:rsid w:val="002C27C3"/>
    <w:rsid w:val="002C2EE8"/>
    <w:rsid w:val="002C32BE"/>
    <w:rsid w:val="002C3F7C"/>
    <w:rsid w:val="002C473F"/>
    <w:rsid w:val="002C4F16"/>
    <w:rsid w:val="002C53A0"/>
    <w:rsid w:val="002C5C17"/>
    <w:rsid w:val="002C6825"/>
    <w:rsid w:val="002C6E60"/>
    <w:rsid w:val="002D0570"/>
    <w:rsid w:val="002D0994"/>
    <w:rsid w:val="002D0BA7"/>
    <w:rsid w:val="002D20F9"/>
    <w:rsid w:val="002D2AA4"/>
    <w:rsid w:val="002D2EC7"/>
    <w:rsid w:val="002D2F39"/>
    <w:rsid w:val="002D31C7"/>
    <w:rsid w:val="002D33B9"/>
    <w:rsid w:val="002D3611"/>
    <w:rsid w:val="002D41FB"/>
    <w:rsid w:val="002D43DD"/>
    <w:rsid w:val="002D4B23"/>
    <w:rsid w:val="002D51A1"/>
    <w:rsid w:val="002D6100"/>
    <w:rsid w:val="002D62F2"/>
    <w:rsid w:val="002D6E41"/>
    <w:rsid w:val="002E003A"/>
    <w:rsid w:val="002E066F"/>
    <w:rsid w:val="002E1BA5"/>
    <w:rsid w:val="002E2EA4"/>
    <w:rsid w:val="002E3B3E"/>
    <w:rsid w:val="002E5708"/>
    <w:rsid w:val="002E57F0"/>
    <w:rsid w:val="002E5837"/>
    <w:rsid w:val="002E6071"/>
    <w:rsid w:val="002E6234"/>
    <w:rsid w:val="002E67EB"/>
    <w:rsid w:val="002E6C2A"/>
    <w:rsid w:val="002E75CD"/>
    <w:rsid w:val="002E7AAF"/>
    <w:rsid w:val="002E7CE4"/>
    <w:rsid w:val="002E7D7A"/>
    <w:rsid w:val="002F04FF"/>
    <w:rsid w:val="002F1180"/>
    <w:rsid w:val="002F22B5"/>
    <w:rsid w:val="002F34D3"/>
    <w:rsid w:val="002F353C"/>
    <w:rsid w:val="002F3E4C"/>
    <w:rsid w:val="003000EE"/>
    <w:rsid w:val="003016DA"/>
    <w:rsid w:val="003019BB"/>
    <w:rsid w:val="00301A89"/>
    <w:rsid w:val="00302E35"/>
    <w:rsid w:val="00303105"/>
    <w:rsid w:val="00303E10"/>
    <w:rsid w:val="0030407A"/>
    <w:rsid w:val="003048C4"/>
    <w:rsid w:val="00304E7D"/>
    <w:rsid w:val="00305566"/>
    <w:rsid w:val="00305602"/>
    <w:rsid w:val="00305E57"/>
    <w:rsid w:val="00305EBC"/>
    <w:rsid w:val="003065A9"/>
    <w:rsid w:val="003068B2"/>
    <w:rsid w:val="00306A05"/>
    <w:rsid w:val="00306B4A"/>
    <w:rsid w:val="0030747B"/>
    <w:rsid w:val="00307CEC"/>
    <w:rsid w:val="003121AE"/>
    <w:rsid w:val="003121DB"/>
    <w:rsid w:val="0031251F"/>
    <w:rsid w:val="00312791"/>
    <w:rsid w:val="00312813"/>
    <w:rsid w:val="003133AF"/>
    <w:rsid w:val="003149D9"/>
    <w:rsid w:val="003151B4"/>
    <w:rsid w:val="00315E27"/>
    <w:rsid w:val="00316528"/>
    <w:rsid w:val="003204CB"/>
    <w:rsid w:val="0032076A"/>
    <w:rsid w:val="00320DFC"/>
    <w:rsid w:val="00321512"/>
    <w:rsid w:val="00322228"/>
    <w:rsid w:val="0032235F"/>
    <w:rsid w:val="00322888"/>
    <w:rsid w:val="00322F8E"/>
    <w:rsid w:val="00323C37"/>
    <w:rsid w:val="00326C64"/>
    <w:rsid w:val="003274B6"/>
    <w:rsid w:val="003277D8"/>
    <w:rsid w:val="003309FD"/>
    <w:rsid w:val="00331447"/>
    <w:rsid w:val="00331594"/>
    <w:rsid w:val="0033277B"/>
    <w:rsid w:val="003332DC"/>
    <w:rsid w:val="0033347D"/>
    <w:rsid w:val="00333651"/>
    <w:rsid w:val="00333995"/>
    <w:rsid w:val="00334798"/>
    <w:rsid w:val="00334937"/>
    <w:rsid w:val="00334B49"/>
    <w:rsid w:val="00334DD5"/>
    <w:rsid w:val="0033537A"/>
    <w:rsid w:val="0033573E"/>
    <w:rsid w:val="0033587E"/>
    <w:rsid w:val="00335C0D"/>
    <w:rsid w:val="0033622A"/>
    <w:rsid w:val="00337927"/>
    <w:rsid w:val="00337D89"/>
    <w:rsid w:val="0034055F"/>
    <w:rsid w:val="00341BFC"/>
    <w:rsid w:val="00342013"/>
    <w:rsid w:val="00342CC7"/>
    <w:rsid w:val="0034401E"/>
    <w:rsid w:val="00344216"/>
    <w:rsid w:val="003475FC"/>
    <w:rsid w:val="003476A9"/>
    <w:rsid w:val="0034776C"/>
    <w:rsid w:val="003500C6"/>
    <w:rsid w:val="0035109D"/>
    <w:rsid w:val="003512EE"/>
    <w:rsid w:val="00351483"/>
    <w:rsid w:val="003515D6"/>
    <w:rsid w:val="00351DE7"/>
    <w:rsid w:val="00353573"/>
    <w:rsid w:val="003548AB"/>
    <w:rsid w:val="00356034"/>
    <w:rsid w:val="003560B9"/>
    <w:rsid w:val="00356438"/>
    <w:rsid w:val="003570B9"/>
    <w:rsid w:val="00357378"/>
    <w:rsid w:val="003600A2"/>
    <w:rsid w:val="003606C5"/>
    <w:rsid w:val="00361642"/>
    <w:rsid w:val="00361845"/>
    <w:rsid w:val="00361A5D"/>
    <w:rsid w:val="00361C71"/>
    <w:rsid w:val="0036327B"/>
    <w:rsid w:val="00364020"/>
    <w:rsid w:val="00364AF3"/>
    <w:rsid w:val="003655CC"/>
    <w:rsid w:val="003665A3"/>
    <w:rsid w:val="00366EC9"/>
    <w:rsid w:val="00370195"/>
    <w:rsid w:val="003709E6"/>
    <w:rsid w:val="00371155"/>
    <w:rsid w:val="00371772"/>
    <w:rsid w:val="00373E1E"/>
    <w:rsid w:val="00374C59"/>
    <w:rsid w:val="00374D36"/>
    <w:rsid w:val="0037558B"/>
    <w:rsid w:val="003760D3"/>
    <w:rsid w:val="0037669F"/>
    <w:rsid w:val="003767CC"/>
    <w:rsid w:val="00376D1F"/>
    <w:rsid w:val="003772A6"/>
    <w:rsid w:val="003776CB"/>
    <w:rsid w:val="003814BA"/>
    <w:rsid w:val="0038156F"/>
    <w:rsid w:val="003828BB"/>
    <w:rsid w:val="00383D9E"/>
    <w:rsid w:val="003848CF"/>
    <w:rsid w:val="00384B16"/>
    <w:rsid w:val="00384F8A"/>
    <w:rsid w:val="00385468"/>
    <w:rsid w:val="00385D8C"/>
    <w:rsid w:val="00386C41"/>
    <w:rsid w:val="00386CB3"/>
    <w:rsid w:val="00387AE3"/>
    <w:rsid w:val="00387B5F"/>
    <w:rsid w:val="0039082E"/>
    <w:rsid w:val="00391AFB"/>
    <w:rsid w:val="003920C1"/>
    <w:rsid w:val="00392AFF"/>
    <w:rsid w:val="003933D5"/>
    <w:rsid w:val="003934EE"/>
    <w:rsid w:val="00393541"/>
    <w:rsid w:val="003939E6"/>
    <w:rsid w:val="00393F55"/>
    <w:rsid w:val="0039463F"/>
    <w:rsid w:val="0039466E"/>
    <w:rsid w:val="00396BCD"/>
    <w:rsid w:val="00397530"/>
    <w:rsid w:val="00397BF5"/>
    <w:rsid w:val="003A00D2"/>
    <w:rsid w:val="003A0835"/>
    <w:rsid w:val="003A0FA0"/>
    <w:rsid w:val="003A175B"/>
    <w:rsid w:val="003A2D83"/>
    <w:rsid w:val="003A34EC"/>
    <w:rsid w:val="003A3B69"/>
    <w:rsid w:val="003A4BB2"/>
    <w:rsid w:val="003A4E93"/>
    <w:rsid w:val="003A5F7B"/>
    <w:rsid w:val="003A7195"/>
    <w:rsid w:val="003A7AE4"/>
    <w:rsid w:val="003A7E31"/>
    <w:rsid w:val="003B08F4"/>
    <w:rsid w:val="003B0925"/>
    <w:rsid w:val="003B0ACA"/>
    <w:rsid w:val="003B20AF"/>
    <w:rsid w:val="003B21EF"/>
    <w:rsid w:val="003B2801"/>
    <w:rsid w:val="003B3595"/>
    <w:rsid w:val="003B3A7D"/>
    <w:rsid w:val="003B53F6"/>
    <w:rsid w:val="003B570A"/>
    <w:rsid w:val="003B595A"/>
    <w:rsid w:val="003B7605"/>
    <w:rsid w:val="003B7745"/>
    <w:rsid w:val="003C0D53"/>
    <w:rsid w:val="003C1232"/>
    <w:rsid w:val="003C1893"/>
    <w:rsid w:val="003C1CD9"/>
    <w:rsid w:val="003C28ED"/>
    <w:rsid w:val="003C2A51"/>
    <w:rsid w:val="003C2E0B"/>
    <w:rsid w:val="003C3196"/>
    <w:rsid w:val="003C35B2"/>
    <w:rsid w:val="003C3B17"/>
    <w:rsid w:val="003C3FEA"/>
    <w:rsid w:val="003C4987"/>
    <w:rsid w:val="003C5185"/>
    <w:rsid w:val="003C58D2"/>
    <w:rsid w:val="003C5948"/>
    <w:rsid w:val="003D0842"/>
    <w:rsid w:val="003D0930"/>
    <w:rsid w:val="003D10DD"/>
    <w:rsid w:val="003D1412"/>
    <w:rsid w:val="003D1A55"/>
    <w:rsid w:val="003D22A2"/>
    <w:rsid w:val="003D28D8"/>
    <w:rsid w:val="003D2B37"/>
    <w:rsid w:val="003D2D06"/>
    <w:rsid w:val="003D3D7F"/>
    <w:rsid w:val="003D4235"/>
    <w:rsid w:val="003D45BE"/>
    <w:rsid w:val="003D6025"/>
    <w:rsid w:val="003D618E"/>
    <w:rsid w:val="003D64D5"/>
    <w:rsid w:val="003D6855"/>
    <w:rsid w:val="003D6E7D"/>
    <w:rsid w:val="003D7166"/>
    <w:rsid w:val="003D7D19"/>
    <w:rsid w:val="003E0718"/>
    <w:rsid w:val="003E0DB0"/>
    <w:rsid w:val="003E1B8B"/>
    <w:rsid w:val="003E1C99"/>
    <w:rsid w:val="003E37B7"/>
    <w:rsid w:val="003E3A56"/>
    <w:rsid w:val="003E3C76"/>
    <w:rsid w:val="003E406D"/>
    <w:rsid w:val="003E4C20"/>
    <w:rsid w:val="003E5063"/>
    <w:rsid w:val="003E52E0"/>
    <w:rsid w:val="003E6573"/>
    <w:rsid w:val="003E6987"/>
    <w:rsid w:val="003F024E"/>
    <w:rsid w:val="003F0E55"/>
    <w:rsid w:val="003F1716"/>
    <w:rsid w:val="003F238D"/>
    <w:rsid w:val="003F26AF"/>
    <w:rsid w:val="003F2969"/>
    <w:rsid w:val="003F2E40"/>
    <w:rsid w:val="003F2F76"/>
    <w:rsid w:val="003F436F"/>
    <w:rsid w:val="003F455C"/>
    <w:rsid w:val="003F5013"/>
    <w:rsid w:val="003F5141"/>
    <w:rsid w:val="003F5363"/>
    <w:rsid w:val="003F5544"/>
    <w:rsid w:val="003F5618"/>
    <w:rsid w:val="00400647"/>
    <w:rsid w:val="00400787"/>
    <w:rsid w:val="00401A5C"/>
    <w:rsid w:val="00402392"/>
    <w:rsid w:val="004026FF"/>
    <w:rsid w:val="004043FA"/>
    <w:rsid w:val="00404C40"/>
    <w:rsid w:val="004051D9"/>
    <w:rsid w:val="004059CE"/>
    <w:rsid w:val="00405FC7"/>
    <w:rsid w:val="004065AC"/>
    <w:rsid w:val="00406EA5"/>
    <w:rsid w:val="004073D6"/>
    <w:rsid w:val="0041048B"/>
    <w:rsid w:val="00411091"/>
    <w:rsid w:val="004118A7"/>
    <w:rsid w:val="00411A5E"/>
    <w:rsid w:val="004120AE"/>
    <w:rsid w:val="00412DAD"/>
    <w:rsid w:val="00412E9D"/>
    <w:rsid w:val="00415589"/>
    <w:rsid w:val="00416687"/>
    <w:rsid w:val="00417AAF"/>
    <w:rsid w:val="00421D92"/>
    <w:rsid w:val="00421E20"/>
    <w:rsid w:val="00423AE9"/>
    <w:rsid w:val="00430746"/>
    <w:rsid w:val="0043076C"/>
    <w:rsid w:val="00431B98"/>
    <w:rsid w:val="00431D3E"/>
    <w:rsid w:val="004328A0"/>
    <w:rsid w:val="0043367F"/>
    <w:rsid w:val="004336A1"/>
    <w:rsid w:val="004339FF"/>
    <w:rsid w:val="00433BE7"/>
    <w:rsid w:val="00436310"/>
    <w:rsid w:val="00436DDE"/>
    <w:rsid w:val="00437A2B"/>
    <w:rsid w:val="00440091"/>
    <w:rsid w:val="004408D2"/>
    <w:rsid w:val="0044095A"/>
    <w:rsid w:val="00440B3F"/>
    <w:rsid w:val="004413DF"/>
    <w:rsid w:val="00441BA1"/>
    <w:rsid w:val="00441FFC"/>
    <w:rsid w:val="00442094"/>
    <w:rsid w:val="004421AE"/>
    <w:rsid w:val="00442B35"/>
    <w:rsid w:val="00442BF6"/>
    <w:rsid w:val="0044361A"/>
    <w:rsid w:val="004447E2"/>
    <w:rsid w:val="00445267"/>
    <w:rsid w:val="00445668"/>
    <w:rsid w:val="004459CA"/>
    <w:rsid w:val="00445BA4"/>
    <w:rsid w:val="00447388"/>
    <w:rsid w:val="004475F1"/>
    <w:rsid w:val="00447D76"/>
    <w:rsid w:val="004506E3"/>
    <w:rsid w:val="00452E9D"/>
    <w:rsid w:val="004531CD"/>
    <w:rsid w:val="00453541"/>
    <w:rsid w:val="004537B4"/>
    <w:rsid w:val="00454288"/>
    <w:rsid w:val="00454E8D"/>
    <w:rsid w:val="00455C17"/>
    <w:rsid w:val="00456E2F"/>
    <w:rsid w:val="0045772A"/>
    <w:rsid w:val="00457CE3"/>
    <w:rsid w:val="00457FDA"/>
    <w:rsid w:val="00460271"/>
    <w:rsid w:val="0046102A"/>
    <w:rsid w:val="004617F1"/>
    <w:rsid w:val="00461D70"/>
    <w:rsid w:val="0046288C"/>
    <w:rsid w:val="00462D8A"/>
    <w:rsid w:val="00462EE8"/>
    <w:rsid w:val="0046355A"/>
    <w:rsid w:val="00463977"/>
    <w:rsid w:val="004639C5"/>
    <w:rsid w:val="00463DBE"/>
    <w:rsid w:val="00465E1C"/>
    <w:rsid w:val="004669D7"/>
    <w:rsid w:val="00466AFF"/>
    <w:rsid w:val="00466BDA"/>
    <w:rsid w:val="00467527"/>
    <w:rsid w:val="0046752D"/>
    <w:rsid w:val="0047087A"/>
    <w:rsid w:val="00471161"/>
    <w:rsid w:val="00472F6A"/>
    <w:rsid w:val="00473A1D"/>
    <w:rsid w:val="00473DC2"/>
    <w:rsid w:val="00473FAD"/>
    <w:rsid w:val="004745AC"/>
    <w:rsid w:val="004751D7"/>
    <w:rsid w:val="00475AE5"/>
    <w:rsid w:val="004770AE"/>
    <w:rsid w:val="004810D7"/>
    <w:rsid w:val="0048164A"/>
    <w:rsid w:val="00481AFE"/>
    <w:rsid w:val="00481F31"/>
    <w:rsid w:val="00481FB6"/>
    <w:rsid w:val="004826CC"/>
    <w:rsid w:val="00482A85"/>
    <w:rsid w:val="00482DFB"/>
    <w:rsid w:val="004835AA"/>
    <w:rsid w:val="00483A1A"/>
    <w:rsid w:val="00484173"/>
    <w:rsid w:val="004844C2"/>
    <w:rsid w:val="0048479E"/>
    <w:rsid w:val="00485D02"/>
    <w:rsid w:val="00486983"/>
    <w:rsid w:val="00486B1C"/>
    <w:rsid w:val="0049056A"/>
    <w:rsid w:val="00490DAF"/>
    <w:rsid w:val="00491DB2"/>
    <w:rsid w:val="004938F8"/>
    <w:rsid w:val="00493C73"/>
    <w:rsid w:val="00494BE6"/>
    <w:rsid w:val="00495427"/>
    <w:rsid w:val="004969F4"/>
    <w:rsid w:val="00496A87"/>
    <w:rsid w:val="00496F69"/>
    <w:rsid w:val="00496FC7"/>
    <w:rsid w:val="00497991"/>
    <w:rsid w:val="004A00C6"/>
    <w:rsid w:val="004A0223"/>
    <w:rsid w:val="004A08E7"/>
    <w:rsid w:val="004A205F"/>
    <w:rsid w:val="004A2765"/>
    <w:rsid w:val="004A369F"/>
    <w:rsid w:val="004A3C4E"/>
    <w:rsid w:val="004A4038"/>
    <w:rsid w:val="004A42ED"/>
    <w:rsid w:val="004A4A34"/>
    <w:rsid w:val="004A4F5E"/>
    <w:rsid w:val="004A5F89"/>
    <w:rsid w:val="004A7CED"/>
    <w:rsid w:val="004B01A3"/>
    <w:rsid w:val="004B03E9"/>
    <w:rsid w:val="004B0D34"/>
    <w:rsid w:val="004B122B"/>
    <w:rsid w:val="004B2DB1"/>
    <w:rsid w:val="004B302E"/>
    <w:rsid w:val="004B4407"/>
    <w:rsid w:val="004B469F"/>
    <w:rsid w:val="004B49E8"/>
    <w:rsid w:val="004B5655"/>
    <w:rsid w:val="004B5987"/>
    <w:rsid w:val="004B5AC7"/>
    <w:rsid w:val="004B731B"/>
    <w:rsid w:val="004B7F58"/>
    <w:rsid w:val="004C04FD"/>
    <w:rsid w:val="004C29DA"/>
    <w:rsid w:val="004C29DF"/>
    <w:rsid w:val="004C2C42"/>
    <w:rsid w:val="004C30BC"/>
    <w:rsid w:val="004C3766"/>
    <w:rsid w:val="004C3949"/>
    <w:rsid w:val="004C3A30"/>
    <w:rsid w:val="004C4C64"/>
    <w:rsid w:val="004C560F"/>
    <w:rsid w:val="004C5746"/>
    <w:rsid w:val="004C5895"/>
    <w:rsid w:val="004C58D7"/>
    <w:rsid w:val="004C655F"/>
    <w:rsid w:val="004C7777"/>
    <w:rsid w:val="004C7961"/>
    <w:rsid w:val="004C7BE1"/>
    <w:rsid w:val="004C7D10"/>
    <w:rsid w:val="004D0501"/>
    <w:rsid w:val="004D1272"/>
    <w:rsid w:val="004D1AE1"/>
    <w:rsid w:val="004D237D"/>
    <w:rsid w:val="004D2AFF"/>
    <w:rsid w:val="004D2EA9"/>
    <w:rsid w:val="004D4965"/>
    <w:rsid w:val="004D4ECC"/>
    <w:rsid w:val="004D5670"/>
    <w:rsid w:val="004D5AAB"/>
    <w:rsid w:val="004D5C08"/>
    <w:rsid w:val="004D6FAC"/>
    <w:rsid w:val="004D7011"/>
    <w:rsid w:val="004E0284"/>
    <w:rsid w:val="004E0A27"/>
    <w:rsid w:val="004E0FC2"/>
    <w:rsid w:val="004E1412"/>
    <w:rsid w:val="004E1474"/>
    <w:rsid w:val="004E29C3"/>
    <w:rsid w:val="004E3822"/>
    <w:rsid w:val="004E470D"/>
    <w:rsid w:val="004E49E1"/>
    <w:rsid w:val="004E588A"/>
    <w:rsid w:val="004E5F59"/>
    <w:rsid w:val="004E662D"/>
    <w:rsid w:val="004E747F"/>
    <w:rsid w:val="004E7502"/>
    <w:rsid w:val="004E7522"/>
    <w:rsid w:val="004F1001"/>
    <w:rsid w:val="004F1220"/>
    <w:rsid w:val="004F18E2"/>
    <w:rsid w:val="004F199B"/>
    <w:rsid w:val="004F1A38"/>
    <w:rsid w:val="004F24BA"/>
    <w:rsid w:val="004F2E4C"/>
    <w:rsid w:val="004F3070"/>
    <w:rsid w:val="004F37C0"/>
    <w:rsid w:val="004F42EF"/>
    <w:rsid w:val="004F4598"/>
    <w:rsid w:val="004F5454"/>
    <w:rsid w:val="004F55BE"/>
    <w:rsid w:val="0050045D"/>
    <w:rsid w:val="005005BB"/>
    <w:rsid w:val="0050085E"/>
    <w:rsid w:val="00501798"/>
    <w:rsid w:val="00501B66"/>
    <w:rsid w:val="00503873"/>
    <w:rsid w:val="005038B8"/>
    <w:rsid w:val="0050486A"/>
    <w:rsid w:val="00504A9A"/>
    <w:rsid w:val="00505805"/>
    <w:rsid w:val="005060AB"/>
    <w:rsid w:val="00510AE7"/>
    <w:rsid w:val="005112F0"/>
    <w:rsid w:val="00511658"/>
    <w:rsid w:val="00511DCD"/>
    <w:rsid w:val="00512A46"/>
    <w:rsid w:val="00512C38"/>
    <w:rsid w:val="005136CE"/>
    <w:rsid w:val="00513873"/>
    <w:rsid w:val="00513990"/>
    <w:rsid w:val="00513B9B"/>
    <w:rsid w:val="00514F9D"/>
    <w:rsid w:val="00515CF5"/>
    <w:rsid w:val="00516348"/>
    <w:rsid w:val="00517DEE"/>
    <w:rsid w:val="00520307"/>
    <w:rsid w:val="00520937"/>
    <w:rsid w:val="005210CE"/>
    <w:rsid w:val="00521EE8"/>
    <w:rsid w:val="00522F36"/>
    <w:rsid w:val="005233A6"/>
    <w:rsid w:val="00525881"/>
    <w:rsid w:val="00525C98"/>
    <w:rsid w:val="0052634C"/>
    <w:rsid w:val="005266A5"/>
    <w:rsid w:val="0052703F"/>
    <w:rsid w:val="00527411"/>
    <w:rsid w:val="00527CBC"/>
    <w:rsid w:val="00530214"/>
    <w:rsid w:val="00531393"/>
    <w:rsid w:val="00531EE8"/>
    <w:rsid w:val="00532B31"/>
    <w:rsid w:val="00534215"/>
    <w:rsid w:val="00534B3E"/>
    <w:rsid w:val="00534DD2"/>
    <w:rsid w:val="005353BC"/>
    <w:rsid w:val="0053547C"/>
    <w:rsid w:val="00535764"/>
    <w:rsid w:val="00535C09"/>
    <w:rsid w:val="00535CD1"/>
    <w:rsid w:val="00536C01"/>
    <w:rsid w:val="00537039"/>
    <w:rsid w:val="005370AF"/>
    <w:rsid w:val="0053746A"/>
    <w:rsid w:val="0053746B"/>
    <w:rsid w:val="00540395"/>
    <w:rsid w:val="0054113E"/>
    <w:rsid w:val="0054174F"/>
    <w:rsid w:val="00541816"/>
    <w:rsid w:val="0054351E"/>
    <w:rsid w:val="0054426B"/>
    <w:rsid w:val="00544C3A"/>
    <w:rsid w:val="00545FFE"/>
    <w:rsid w:val="00546883"/>
    <w:rsid w:val="00546D9C"/>
    <w:rsid w:val="0054740F"/>
    <w:rsid w:val="00547743"/>
    <w:rsid w:val="00547FFE"/>
    <w:rsid w:val="0055024A"/>
    <w:rsid w:val="00550ABF"/>
    <w:rsid w:val="005515CE"/>
    <w:rsid w:val="00551935"/>
    <w:rsid w:val="00552138"/>
    <w:rsid w:val="0055301E"/>
    <w:rsid w:val="005531D8"/>
    <w:rsid w:val="00553BBA"/>
    <w:rsid w:val="00553E94"/>
    <w:rsid w:val="00553E9B"/>
    <w:rsid w:val="005547C0"/>
    <w:rsid w:val="00554E41"/>
    <w:rsid w:val="00555938"/>
    <w:rsid w:val="00555E57"/>
    <w:rsid w:val="005568DE"/>
    <w:rsid w:val="00556C0C"/>
    <w:rsid w:val="00557DB8"/>
    <w:rsid w:val="0056018E"/>
    <w:rsid w:val="005602B5"/>
    <w:rsid w:val="0056037C"/>
    <w:rsid w:val="00560B7E"/>
    <w:rsid w:val="005611A1"/>
    <w:rsid w:val="00562416"/>
    <w:rsid w:val="0056253A"/>
    <w:rsid w:val="00562A00"/>
    <w:rsid w:val="005649F8"/>
    <w:rsid w:val="00565531"/>
    <w:rsid w:val="005677B1"/>
    <w:rsid w:val="00567EE7"/>
    <w:rsid w:val="00567F39"/>
    <w:rsid w:val="00570162"/>
    <w:rsid w:val="00570299"/>
    <w:rsid w:val="0057083E"/>
    <w:rsid w:val="00570BBB"/>
    <w:rsid w:val="005719F7"/>
    <w:rsid w:val="00571C5C"/>
    <w:rsid w:val="00571D34"/>
    <w:rsid w:val="00572542"/>
    <w:rsid w:val="00572CEB"/>
    <w:rsid w:val="00573194"/>
    <w:rsid w:val="0057358C"/>
    <w:rsid w:val="00573CE1"/>
    <w:rsid w:val="00573FAD"/>
    <w:rsid w:val="005743AF"/>
    <w:rsid w:val="00575372"/>
    <w:rsid w:val="0057578C"/>
    <w:rsid w:val="00575EE5"/>
    <w:rsid w:val="00576FF9"/>
    <w:rsid w:val="00577130"/>
    <w:rsid w:val="0058023F"/>
    <w:rsid w:val="00581379"/>
    <w:rsid w:val="00581521"/>
    <w:rsid w:val="0058157C"/>
    <w:rsid w:val="00582736"/>
    <w:rsid w:val="00582787"/>
    <w:rsid w:val="005845DD"/>
    <w:rsid w:val="00585942"/>
    <w:rsid w:val="005859EC"/>
    <w:rsid w:val="00585D88"/>
    <w:rsid w:val="00586626"/>
    <w:rsid w:val="0058701A"/>
    <w:rsid w:val="00590664"/>
    <w:rsid w:val="00590D6C"/>
    <w:rsid w:val="00591C30"/>
    <w:rsid w:val="00591E9F"/>
    <w:rsid w:val="00592577"/>
    <w:rsid w:val="005927E5"/>
    <w:rsid w:val="00592879"/>
    <w:rsid w:val="00592D70"/>
    <w:rsid w:val="0059333A"/>
    <w:rsid w:val="00593BEE"/>
    <w:rsid w:val="00593C5B"/>
    <w:rsid w:val="00593C73"/>
    <w:rsid w:val="00594239"/>
    <w:rsid w:val="00594EC9"/>
    <w:rsid w:val="0059560B"/>
    <w:rsid w:val="005960A8"/>
    <w:rsid w:val="005960B8"/>
    <w:rsid w:val="00597D0A"/>
    <w:rsid w:val="005A0304"/>
    <w:rsid w:val="005A0A99"/>
    <w:rsid w:val="005A0BC2"/>
    <w:rsid w:val="005A1A9B"/>
    <w:rsid w:val="005A1E47"/>
    <w:rsid w:val="005A22A1"/>
    <w:rsid w:val="005A2CCB"/>
    <w:rsid w:val="005A31D7"/>
    <w:rsid w:val="005A6A53"/>
    <w:rsid w:val="005A6EFF"/>
    <w:rsid w:val="005B0205"/>
    <w:rsid w:val="005B09F3"/>
    <w:rsid w:val="005B0CB4"/>
    <w:rsid w:val="005B2B6B"/>
    <w:rsid w:val="005B2C08"/>
    <w:rsid w:val="005B3394"/>
    <w:rsid w:val="005B3400"/>
    <w:rsid w:val="005B586B"/>
    <w:rsid w:val="005B6075"/>
    <w:rsid w:val="005B6875"/>
    <w:rsid w:val="005B68E9"/>
    <w:rsid w:val="005B77EA"/>
    <w:rsid w:val="005C1BDB"/>
    <w:rsid w:val="005C1DC5"/>
    <w:rsid w:val="005C243E"/>
    <w:rsid w:val="005C26D2"/>
    <w:rsid w:val="005C2800"/>
    <w:rsid w:val="005C2D99"/>
    <w:rsid w:val="005C4321"/>
    <w:rsid w:val="005C650A"/>
    <w:rsid w:val="005C6DC0"/>
    <w:rsid w:val="005C6E14"/>
    <w:rsid w:val="005D06A9"/>
    <w:rsid w:val="005D0800"/>
    <w:rsid w:val="005D0843"/>
    <w:rsid w:val="005D389B"/>
    <w:rsid w:val="005D527E"/>
    <w:rsid w:val="005D5A7D"/>
    <w:rsid w:val="005D6216"/>
    <w:rsid w:val="005E03A8"/>
    <w:rsid w:val="005E103A"/>
    <w:rsid w:val="005E1A73"/>
    <w:rsid w:val="005E237E"/>
    <w:rsid w:val="005E24B3"/>
    <w:rsid w:val="005E464C"/>
    <w:rsid w:val="005E4C3B"/>
    <w:rsid w:val="005E59AF"/>
    <w:rsid w:val="005E5AAF"/>
    <w:rsid w:val="005E5D05"/>
    <w:rsid w:val="005E6148"/>
    <w:rsid w:val="005E6FDB"/>
    <w:rsid w:val="005E714F"/>
    <w:rsid w:val="005F036A"/>
    <w:rsid w:val="005F03A0"/>
    <w:rsid w:val="005F143C"/>
    <w:rsid w:val="005F14E9"/>
    <w:rsid w:val="005F19C0"/>
    <w:rsid w:val="005F2725"/>
    <w:rsid w:val="005F4A03"/>
    <w:rsid w:val="005F5A33"/>
    <w:rsid w:val="005F65D3"/>
    <w:rsid w:val="005F69AC"/>
    <w:rsid w:val="005F6BF3"/>
    <w:rsid w:val="005F6F08"/>
    <w:rsid w:val="005F7A58"/>
    <w:rsid w:val="006005EB"/>
    <w:rsid w:val="00600876"/>
    <w:rsid w:val="006013D0"/>
    <w:rsid w:val="0060481D"/>
    <w:rsid w:val="00604873"/>
    <w:rsid w:val="00604A2B"/>
    <w:rsid w:val="00605324"/>
    <w:rsid w:val="006054AE"/>
    <w:rsid w:val="006056ED"/>
    <w:rsid w:val="0060607E"/>
    <w:rsid w:val="00607948"/>
    <w:rsid w:val="006079CF"/>
    <w:rsid w:val="006100A8"/>
    <w:rsid w:val="006104AE"/>
    <w:rsid w:val="00610AF5"/>
    <w:rsid w:val="00611A89"/>
    <w:rsid w:val="00611C73"/>
    <w:rsid w:val="006127EB"/>
    <w:rsid w:val="00612900"/>
    <w:rsid w:val="00612E4F"/>
    <w:rsid w:val="006136F0"/>
    <w:rsid w:val="00613EBF"/>
    <w:rsid w:val="0061409A"/>
    <w:rsid w:val="0061441D"/>
    <w:rsid w:val="00615417"/>
    <w:rsid w:val="00615BD0"/>
    <w:rsid w:val="00615F49"/>
    <w:rsid w:val="00616C31"/>
    <w:rsid w:val="006205F2"/>
    <w:rsid w:val="0062064D"/>
    <w:rsid w:val="00620820"/>
    <w:rsid w:val="00620A76"/>
    <w:rsid w:val="0062137B"/>
    <w:rsid w:val="0062174C"/>
    <w:rsid w:val="00621C4B"/>
    <w:rsid w:val="006220A5"/>
    <w:rsid w:val="006232D4"/>
    <w:rsid w:val="00623746"/>
    <w:rsid w:val="006237F3"/>
    <w:rsid w:val="00623DB9"/>
    <w:rsid w:val="00624412"/>
    <w:rsid w:val="0062587D"/>
    <w:rsid w:val="00626017"/>
    <w:rsid w:val="00626964"/>
    <w:rsid w:val="00627C83"/>
    <w:rsid w:val="006301AB"/>
    <w:rsid w:val="00631B5F"/>
    <w:rsid w:val="0063360A"/>
    <w:rsid w:val="00634833"/>
    <w:rsid w:val="0063639A"/>
    <w:rsid w:val="00636D1C"/>
    <w:rsid w:val="00637285"/>
    <w:rsid w:val="006372F7"/>
    <w:rsid w:val="00637C0B"/>
    <w:rsid w:val="00640EB8"/>
    <w:rsid w:val="00641337"/>
    <w:rsid w:val="00642DB1"/>
    <w:rsid w:val="00643235"/>
    <w:rsid w:val="006434E8"/>
    <w:rsid w:val="00643ABD"/>
    <w:rsid w:val="00644588"/>
    <w:rsid w:val="00644A84"/>
    <w:rsid w:val="006451BD"/>
    <w:rsid w:val="00645576"/>
    <w:rsid w:val="00647A54"/>
    <w:rsid w:val="0065033F"/>
    <w:rsid w:val="0065078B"/>
    <w:rsid w:val="006522F5"/>
    <w:rsid w:val="0065250C"/>
    <w:rsid w:val="00652A51"/>
    <w:rsid w:val="00653C74"/>
    <w:rsid w:val="00653FD5"/>
    <w:rsid w:val="00654779"/>
    <w:rsid w:val="006550E2"/>
    <w:rsid w:val="0065576A"/>
    <w:rsid w:val="00655A0C"/>
    <w:rsid w:val="006563C8"/>
    <w:rsid w:val="00656A3B"/>
    <w:rsid w:val="00660847"/>
    <w:rsid w:val="0066091C"/>
    <w:rsid w:val="00661853"/>
    <w:rsid w:val="00663701"/>
    <w:rsid w:val="0066377B"/>
    <w:rsid w:val="00663FD5"/>
    <w:rsid w:val="006657CF"/>
    <w:rsid w:val="006675B5"/>
    <w:rsid w:val="0067043D"/>
    <w:rsid w:val="006717D5"/>
    <w:rsid w:val="00671E88"/>
    <w:rsid w:val="00672059"/>
    <w:rsid w:val="0067240E"/>
    <w:rsid w:val="006724FD"/>
    <w:rsid w:val="00672F26"/>
    <w:rsid w:val="006734E9"/>
    <w:rsid w:val="00673DF3"/>
    <w:rsid w:val="00673ED7"/>
    <w:rsid w:val="00674366"/>
    <w:rsid w:val="00674AB9"/>
    <w:rsid w:val="00675078"/>
    <w:rsid w:val="00675E9F"/>
    <w:rsid w:val="00675EAF"/>
    <w:rsid w:val="006770DB"/>
    <w:rsid w:val="006776E1"/>
    <w:rsid w:val="00680018"/>
    <w:rsid w:val="00680CF9"/>
    <w:rsid w:val="0068189F"/>
    <w:rsid w:val="00681EFA"/>
    <w:rsid w:val="0068296C"/>
    <w:rsid w:val="00683A2D"/>
    <w:rsid w:val="00684260"/>
    <w:rsid w:val="0068481B"/>
    <w:rsid w:val="006855D9"/>
    <w:rsid w:val="006863CD"/>
    <w:rsid w:val="006863DB"/>
    <w:rsid w:val="006864A1"/>
    <w:rsid w:val="0068691A"/>
    <w:rsid w:val="00686B16"/>
    <w:rsid w:val="00686E35"/>
    <w:rsid w:val="00687417"/>
    <w:rsid w:val="00687D08"/>
    <w:rsid w:val="00690450"/>
    <w:rsid w:val="006907B7"/>
    <w:rsid w:val="00691612"/>
    <w:rsid w:val="00692837"/>
    <w:rsid w:val="00692880"/>
    <w:rsid w:val="00692DDC"/>
    <w:rsid w:val="00692F35"/>
    <w:rsid w:val="006935DF"/>
    <w:rsid w:val="00694158"/>
    <w:rsid w:val="0069434D"/>
    <w:rsid w:val="00694557"/>
    <w:rsid w:val="0069536D"/>
    <w:rsid w:val="006974C7"/>
    <w:rsid w:val="006A1830"/>
    <w:rsid w:val="006A1F96"/>
    <w:rsid w:val="006A2936"/>
    <w:rsid w:val="006A294D"/>
    <w:rsid w:val="006A40C8"/>
    <w:rsid w:val="006A4CE5"/>
    <w:rsid w:val="006A4D7A"/>
    <w:rsid w:val="006A548A"/>
    <w:rsid w:val="006A5A59"/>
    <w:rsid w:val="006A5B50"/>
    <w:rsid w:val="006B1076"/>
    <w:rsid w:val="006B2384"/>
    <w:rsid w:val="006B285A"/>
    <w:rsid w:val="006B29FA"/>
    <w:rsid w:val="006B336C"/>
    <w:rsid w:val="006B5C1A"/>
    <w:rsid w:val="006B637E"/>
    <w:rsid w:val="006B68C8"/>
    <w:rsid w:val="006B6A86"/>
    <w:rsid w:val="006B6DCF"/>
    <w:rsid w:val="006B7018"/>
    <w:rsid w:val="006C0D39"/>
    <w:rsid w:val="006C0F3C"/>
    <w:rsid w:val="006C1920"/>
    <w:rsid w:val="006C217B"/>
    <w:rsid w:val="006C3B5F"/>
    <w:rsid w:val="006C4F1C"/>
    <w:rsid w:val="006C528A"/>
    <w:rsid w:val="006C54B2"/>
    <w:rsid w:val="006C6139"/>
    <w:rsid w:val="006C6343"/>
    <w:rsid w:val="006C7FDC"/>
    <w:rsid w:val="006D00F6"/>
    <w:rsid w:val="006D0DD1"/>
    <w:rsid w:val="006D0E1C"/>
    <w:rsid w:val="006D0F17"/>
    <w:rsid w:val="006D0F56"/>
    <w:rsid w:val="006D13BD"/>
    <w:rsid w:val="006D148A"/>
    <w:rsid w:val="006D160C"/>
    <w:rsid w:val="006D22BE"/>
    <w:rsid w:val="006D2F9A"/>
    <w:rsid w:val="006D58A7"/>
    <w:rsid w:val="006D5D69"/>
    <w:rsid w:val="006E1E6F"/>
    <w:rsid w:val="006E200E"/>
    <w:rsid w:val="006E2CB2"/>
    <w:rsid w:val="006E2D4D"/>
    <w:rsid w:val="006E3DAC"/>
    <w:rsid w:val="006E3F13"/>
    <w:rsid w:val="006E5540"/>
    <w:rsid w:val="006E5567"/>
    <w:rsid w:val="006E5720"/>
    <w:rsid w:val="006E68D4"/>
    <w:rsid w:val="006E6FEE"/>
    <w:rsid w:val="006E78A6"/>
    <w:rsid w:val="006F04A1"/>
    <w:rsid w:val="006F0977"/>
    <w:rsid w:val="006F2A50"/>
    <w:rsid w:val="006F2C19"/>
    <w:rsid w:val="006F3FCC"/>
    <w:rsid w:val="006F4CC0"/>
    <w:rsid w:val="006F4D1B"/>
    <w:rsid w:val="006F5FA7"/>
    <w:rsid w:val="00700AA6"/>
    <w:rsid w:val="007028DE"/>
    <w:rsid w:val="00702976"/>
    <w:rsid w:val="00703B51"/>
    <w:rsid w:val="007052B5"/>
    <w:rsid w:val="007053ED"/>
    <w:rsid w:val="00705867"/>
    <w:rsid w:val="00705CCE"/>
    <w:rsid w:val="00705FF7"/>
    <w:rsid w:val="007060AF"/>
    <w:rsid w:val="007062D8"/>
    <w:rsid w:val="00707FDA"/>
    <w:rsid w:val="007106B5"/>
    <w:rsid w:val="0071119D"/>
    <w:rsid w:val="00711EB8"/>
    <w:rsid w:val="007134EA"/>
    <w:rsid w:val="007134EF"/>
    <w:rsid w:val="00714907"/>
    <w:rsid w:val="0071513F"/>
    <w:rsid w:val="0071525C"/>
    <w:rsid w:val="007153C7"/>
    <w:rsid w:val="00716354"/>
    <w:rsid w:val="007166F3"/>
    <w:rsid w:val="007168E2"/>
    <w:rsid w:val="007170A0"/>
    <w:rsid w:val="007179AB"/>
    <w:rsid w:val="007200FC"/>
    <w:rsid w:val="007217CF"/>
    <w:rsid w:val="00722452"/>
    <w:rsid w:val="00723EB7"/>
    <w:rsid w:val="00724924"/>
    <w:rsid w:val="007249A7"/>
    <w:rsid w:val="007261FF"/>
    <w:rsid w:val="007277EA"/>
    <w:rsid w:val="00727BF2"/>
    <w:rsid w:val="00730080"/>
    <w:rsid w:val="007317E8"/>
    <w:rsid w:val="00732511"/>
    <w:rsid w:val="0073279B"/>
    <w:rsid w:val="00732843"/>
    <w:rsid w:val="00733D18"/>
    <w:rsid w:val="00735B18"/>
    <w:rsid w:val="00735FBA"/>
    <w:rsid w:val="00736707"/>
    <w:rsid w:val="007373C8"/>
    <w:rsid w:val="00737860"/>
    <w:rsid w:val="00737978"/>
    <w:rsid w:val="007379EA"/>
    <w:rsid w:val="00737C37"/>
    <w:rsid w:val="0074068C"/>
    <w:rsid w:val="007425DC"/>
    <w:rsid w:val="0074276A"/>
    <w:rsid w:val="00743068"/>
    <w:rsid w:val="00745117"/>
    <w:rsid w:val="007453D8"/>
    <w:rsid w:val="00745E16"/>
    <w:rsid w:val="007465C6"/>
    <w:rsid w:val="00746814"/>
    <w:rsid w:val="0074735D"/>
    <w:rsid w:val="007476C2"/>
    <w:rsid w:val="00747AC9"/>
    <w:rsid w:val="00747E20"/>
    <w:rsid w:val="00750B49"/>
    <w:rsid w:val="007517C6"/>
    <w:rsid w:val="00751ABA"/>
    <w:rsid w:val="00751CEB"/>
    <w:rsid w:val="0075224C"/>
    <w:rsid w:val="00752B91"/>
    <w:rsid w:val="00752C15"/>
    <w:rsid w:val="007533E8"/>
    <w:rsid w:val="00754F29"/>
    <w:rsid w:val="00754F79"/>
    <w:rsid w:val="007559EF"/>
    <w:rsid w:val="00755F71"/>
    <w:rsid w:val="00756591"/>
    <w:rsid w:val="00756F50"/>
    <w:rsid w:val="00757CF7"/>
    <w:rsid w:val="00760FE3"/>
    <w:rsid w:val="00761717"/>
    <w:rsid w:val="00763166"/>
    <w:rsid w:val="00764254"/>
    <w:rsid w:val="00764338"/>
    <w:rsid w:val="007643CA"/>
    <w:rsid w:val="00765026"/>
    <w:rsid w:val="007658DE"/>
    <w:rsid w:val="00765AE5"/>
    <w:rsid w:val="00766C37"/>
    <w:rsid w:val="00767241"/>
    <w:rsid w:val="0076764A"/>
    <w:rsid w:val="00767B9E"/>
    <w:rsid w:val="00767F88"/>
    <w:rsid w:val="00771727"/>
    <w:rsid w:val="00771F7C"/>
    <w:rsid w:val="007725BF"/>
    <w:rsid w:val="007738C0"/>
    <w:rsid w:val="00773B61"/>
    <w:rsid w:val="00773E8A"/>
    <w:rsid w:val="00774105"/>
    <w:rsid w:val="00774155"/>
    <w:rsid w:val="007742C0"/>
    <w:rsid w:val="0077468F"/>
    <w:rsid w:val="00774FF5"/>
    <w:rsid w:val="00775D4E"/>
    <w:rsid w:val="0077667A"/>
    <w:rsid w:val="00776CC3"/>
    <w:rsid w:val="007772EB"/>
    <w:rsid w:val="00780B76"/>
    <w:rsid w:val="00780E6E"/>
    <w:rsid w:val="007826D8"/>
    <w:rsid w:val="00782D2B"/>
    <w:rsid w:val="00782DF3"/>
    <w:rsid w:val="0078313D"/>
    <w:rsid w:val="007837F5"/>
    <w:rsid w:val="007850FB"/>
    <w:rsid w:val="00785F1E"/>
    <w:rsid w:val="00785FDC"/>
    <w:rsid w:val="0078611B"/>
    <w:rsid w:val="0078657C"/>
    <w:rsid w:val="00786B7E"/>
    <w:rsid w:val="0079013E"/>
    <w:rsid w:val="00790E8C"/>
    <w:rsid w:val="00791491"/>
    <w:rsid w:val="00791AFC"/>
    <w:rsid w:val="00791B63"/>
    <w:rsid w:val="0079207D"/>
    <w:rsid w:val="00792175"/>
    <w:rsid w:val="007921D8"/>
    <w:rsid w:val="00792834"/>
    <w:rsid w:val="007945B1"/>
    <w:rsid w:val="00794AF6"/>
    <w:rsid w:val="00794FFF"/>
    <w:rsid w:val="00795835"/>
    <w:rsid w:val="00795C69"/>
    <w:rsid w:val="00795DEA"/>
    <w:rsid w:val="0079721F"/>
    <w:rsid w:val="00797740"/>
    <w:rsid w:val="00797A49"/>
    <w:rsid w:val="007A05A5"/>
    <w:rsid w:val="007A17C8"/>
    <w:rsid w:val="007A27EE"/>
    <w:rsid w:val="007A2900"/>
    <w:rsid w:val="007A3239"/>
    <w:rsid w:val="007A3318"/>
    <w:rsid w:val="007A406B"/>
    <w:rsid w:val="007A4DDC"/>
    <w:rsid w:val="007A601E"/>
    <w:rsid w:val="007A6923"/>
    <w:rsid w:val="007B1899"/>
    <w:rsid w:val="007B1E20"/>
    <w:rsid w:val="007B1FD6"/>
    <w:rsid w:val="007B2D5C"/>
    <w:rsid w:val="007B34D5"/>
    <w:rsid w:val="007B38FB"/>
    <w:rsid w:val="007B4E8E"/>
    <w:rsid w:val="007B5119"/>
    <w:rsid w:val="007B60C3"/>
    <w:rsid w:val="007B6599"/>
    <w:rsid w:val="007B705A"/>
    <w:rsid w:val="007C1116"/>
    <w:rsid w:val="007C1160"/>
    <w:rsid w:val="007C169B"/>
    <w:rsid w:val="007C1749"/>
    <w:rsid w:val="007C1777"/>
    <w:rsid w:val="007C26B4"/>
    <w:rsid w:val="007C2CB6"/>
    <w:rsid w:val="007C33CC"/>
    <w:rsid w:val="007C47B2"/>
    <w:rsid w:val="007C5999"/>
    <w:rsid w:val="007C5AA5"/>
    <w:rsid w:val="007C5CB6"/>
    <w:rsid w:val="007D0CA4"/>
    <w:rsid w:val="007D121C"/>
    <w:rsid w:val="007D1D1A"/>
    <w:rsid w:val="007D2B6F"/>
    <w:rsid w:val="007D4A00"/>
    <w:rsid w:val="007D5387"/>
    <w:rsid w:val="007D6062"/>
    <w:rsid w:val="007D624B"/>
    <w:rsid w:val="007D6FEE"/>
    <w:rsid w:val="007D740D"/>
    <w:rsid w:val="007D7A67"/>
    <w:rsid w:val="007D7F27"/>
    <w:rsid w:val="007E02C5"/>
    <w:rsid w:val="007E2585"/>
    <w:rsid w:val="007E3600"/>
    <w:rsid w:val="007E383A"/>
    <w:rsid w:val="007E3C24"/>
    <w:rsid w:val="007E3D1F"/>
    <w:rsid w:val="007E524D"/>
    <w:rsid w:val="007E562B"/>
    <w:rsid w:val="007E5965"/>
    <w:rsid w:val="007E5E03"/>
    <w:rsid w:val="007E722F"/>
    <w:rsid w:val="007F01B7"/>
    <w:rsid w:val="007F2C5C"/>
    <w:rsid w:val="007F2C65"/>
    <w:rsid w:val="007F4402"/>
    <w:rsid w:val="007F4E67"/>
    <w:rsid w:val="007F5450"/>
    <w:rsid w:val="007F5904"/>
    <w:rsid w:val="007F70D6"/>
    <w:rsid w:val="007F7569"/>
    <w:rsid w:val="007F7E3A"/>
    <w:rsid w:val="007F7E88"/>
    <w:rsid w:val="0080100A"/>
    <w:rsid w:val="0080113E"/>
    <w:rsid w:val="008018C3"/>
    <w:rsid w:val="00801A1C"/>
    <w:rsid w:val="00801C9F"/>
    <w:rsid w:val="00802115"/>
    <w:rsid w:val="008037FB"/>
    <w:rsid w:val="00804388"/>
    <w:rsid w:val="008052C9"/>
    <w:rsid w:val="0080620A"/>
    <w:rsid w:val="00807179"/>
    <w:rsid w:val="008077BF"/>
    <w:rsid w:val="00807B47"/>
    <w:rsid w:val="00807E01"/>
    <w:rsid w:val="008105C3"/>
    <w:rsid w:val="00810E0D"/>
    <w:rsid w:val="00811612"/>
    <w:rsid w:val="00811680"/>
    <w:rsid w:val="00811830"/>
    <w:rsid w:val="00811FC6"/>
    <w:rsid w:val="0081242F"/>
    <w:rsid w:val="00813A33"/>
    <w:rsid w:val="00813E22"/>
    <w:rsid w:val="0081542D"/>
    <w:rsid w:val="00815452"/>
    <w:rsid w:val="0081569F"/>
    <w:rsid w:val="00815781"/>
    <w:rsid w:val="00815ECC"/>
    <w:rsid w:val="008167DE"/>
    <w:rsid w:val="00816E34"/>
    <w:rsid w:val="00817AA3"/>
    <w:rsid w:val="008201D0"/>
    <w:rsid w:val="00820EA6"/>
    <w:rsid w:val="0082282B"/>
    <w:rsid w:val="00822CFE"/>
    <w:rsid w:val="008230B6"/>
    <w:rsid w:val="0082323A"/>
    <w:rsid w:val="00823FC5"/>
    <w:rsid w:val="008244A6"/>
    <w:rsid w:val="00824567"/>
    <w:rsid w:val="0082519A"/>
    <w:rsid w:val="00825CCE"/>
    <w:rsid w:val="00826057"/>
    <w:rsid w:val="00826440"/>
    <w:rsid w:val="008269AC"/>
    <w:rsid w:val="00827B88"/>
    <w:rsid w:val="00830A72"/>
    <w:rsid w:val="00830AA6"/>
    <w:rsid w:val="00831052"/>
    <w:rsid w:val="00832267"/>
    <w:rsid w:val="00832562"/>
    <w:rsid w:val="00832EB1"/>
    <w:rsid w:val="0083345B"/>
    <w:rsid w:val="008337D7"/>
    <w:rsid w:val="00833885"/>
    <w:rsid w:val="008351D4"/>
    <w:rsid w:val="00835FEC"/>
    <w:rsid w:val="00836C5F"/>
    <w:rsid w:val="008378F4"/>
    <w:rsid w:val="00840B8E"/>
    <w:rsid w:val="00841C14"/>
    <w:rsid w:val="00841F84"/>
    <w:rsid w:val="00842531"/>
    <w:rsid w:val="00842769"/>
    <w:rsid w:val="00842F66"/>
    <w:rsid w:val="00844E3D"/>
    <w:rsid w:val="00846107"/>
    <w:rsid w:val="008500D1"/>
    <w:rsid w:val="008507EF"/>
    <w:rsid w:val="00853B23"/>
    <w:rsid w:val="00853B3B"/>
    <w:rsid w:val="00853CAC"/>
    <w:rsid w:val="008546B5"/>
    <w:rsid w:val="00854AF3"/>
    <w:rsid w:val="008561C9"/>
    <w:rsid w:val="008575C0"/>
    <w:rsid w:val="008578E0"/>
    <w:rsid w:val="00857A1F"/>
    <w:rsid w:val="00857C03"/>
    <w:rsid w:val="00857C50"/>
    <w:rsid w:val="00857EB9"/>
    <w:rsid w:val="00860406"/>
    <w:rsid w:val="0086127D"/>
    <w:rsid w:val="008614FF"/>
    <w:rsid w:val="008618F2"/>
    <w:rsid w:val="00861BBC"/>
    <w:rsid w:val="00862977"/>
    <w:rsid w:val="00863244"/>
    <w:rsid w:val="00864C9A"/>
    <w:rsid w:val="0086571C"/>
    <w:rsid w:val="00866211"/>
    <w:rsid w:val="0086687B"/>
    <w:rsid w:val="008674CB"/>
    <w:rsid w:val="0086792F"/>
    <w:rsid w:val="00870617"/>
    <w:rsid w:val="0087096F"/>
    <w:rsid w:val="008709BC"/>
    <w:rsid w:val="0087215A"/>
    <w:rsid w:val="008726C1"/>
    <w:rsid w:val="008736EE"/>
    <w:rsid w:val="00875E49"/>
    <w:rsid w:val="008773A1"/>
    <w:rsid w:val="00877A3A"/>
    <w:rsid w:val="008801C8"/>
    <w:rsid w:val="008804A9"/>
    <w:rsid w:val="0088098D"/>
    <w:rsid w:val="00880D48"/>
    <w:rsid w:val="00880E4E"/>
    <w:rsid w:val="0088159D"/>
    <w:rsid w:val="008820E1"/>
    <w:rsid w:val="00883619"/>
    <w:rsid w:val="00886083"/>
    <w:rsid w:val="00887875"/>
    <w:rsid w:val="00890614"/>
    <w:rsid w:val="00890BE0"/>
    <w:rsid w:val="0089332F"/>
    <w:rsid w:val="00893D85"/>
    <w:rsid w:val="00894162"/>
    <w:rsid w:val="008950FD"/>
    <w:rsid w:val="0089514C"/>
    <w:rsid w:val="00895305"/>
    <w:rsid w:val="00895BF2"/>
    <w:rsid w:val="008965F1"/>
    <w:rsid w:val="00897BE5"/>
    <w:rsid w:val="008A0186"/>
    <w:rsid w:val="008A17B4"/>
    <w:rsid w:val="008A2225"/>
    <w:rsid w:val="008A3664"/>
    <w:rsid w:val="008A41B6"/>
    <w:rsid w:val="008A480F"/>
    <w:rsid w:val="008A4828"/>
    <w:rsid w:val="008A4ACD"/>
    <w:rsid w:val="008A50EA"/>
    <w:rsid w:val="008A535E"/>
    <w:rsid w:val="008A7426"/>
    <w:rsid w:val="008A7AE3"/>
    <w:rsid w:val="008A7FDC"/>
    <w:rsid w:val="008B03A3"/>
    <w:rsid w:val="008B2141"/>
    <w:rsid w:val="008B28CC"/>
    <w:rsid w:val="008B3B1F"/>
    <w:rsid w:val="008B62AB"/>
    <w:rsid w:val="008B6F91"/>
    <w:rsid w:val="008B7007"/>
    <w:rsid w:val="008B738E"/>
    <w:rsid w:val="008B7761"/>
    <w:rsid w:val="008B7951"/>
    <w:rsid w:val="008B7F31"/>
    <w:rsid w:val="008C056E"/>
    <w:rsid w:val="008C17D8"/>
    <w:rsid w:val="008C378C"/>
    <w:rsid w:val="008C38CF"/>
    <w:rsid w:val="008C45CD"/>
    <w:rsid w:val="008C4877"/>
    <w:rsid w:val="008C541E"/>
    <w:rsid w:val="008C61EC"/>
    <w:rsid w:val="008C7D33"/>
    <w:rsid w:val="008D178A"/>
    <w:rsid w:val="008D1EBF"/>
    <w:rsid w:val="008D2314"/>
    <w:rsid w:val="008D3AE2"/>
    <w:rsid w:val="008D4024"/>
    <w:rsid w:val="008D4A64"/>
    <w:rsid w:val="008D51E1"/>
    <w:rsid w:val="008D7290"/>
    <w:rsid w:val="008E03B7"/>
    <w:rsid w:val="008E06EC"/>
    <w:rsid w:val="008E21B1"/>
    <w:rsid w:val="008E2E5B"/>
    <w:rsid w:val="008E3487"/>
    <w:rsid w:val="008E4172"/>
    <w:rsid w:val="008E4853"/>
    <w:rsid w:val="008E4FDB"/>
    <w:rsid w:val="008E603C"/>
    <w:rsid w:val="008E746D"/>
    <w:rsid w:val="008F0383"/>
    <w:rsid w:val="008F0C01"/>
    <w:rsid w:val="008F0DBD"/>
    <w:rsid w:val="008F1417"/>
    <w:rsid w:val="008F4C62"/>
    <w:rsid w:val="008F577A"/>
    <w:rsid w:val="008F636F"/>
    <w:rsid w:val="008F66A4"/>
    <w:rsid w:val="008F710B"/>
    <w:rsid w:val="008F7435"/>
    <w:rsid w:val="008F751B"/>
    <w:rsid w:val="008F7C73"/>
    <w:rsid w:val="00900DDA"/>
    <w:rsid w:val="00902027"/>
    <w:rsid w:val="009055D8"/>
    <w:rsid w:val="00905B04"/>
    <w:rsid w:val="00906C0E"/>
    <w:rsid w:val="009076C3"/>
    <w:rsid w:val="00910BA1"/>
    <w:rsid w:val="00912515"/>
    <w:rsid w:val="00912784"/>
    <w:rsid w:val="00914921"/>
    <w:rsid w:val="009154C8"/>
    <w:rsid w:val="00915AC6"/>
    <w:rsid w:val="00915D57"/>
    <w:rsid w:val="00915F29"/>
    <w:rsid w:val="00917749"/>
    <w:rsid w:val="00917D3E"/>
    <w:rsid w:val="00920B71"/>
    <w:rsid w:val="009229DA"/>
    <w:rsid w:val="00922D70"/>
    <w:rsid w:val="00925093"/>
    <w:rsid w:val="00927226"/>
    <w:rsid w:val="0092765D"/>
    <w:rsid w:val="00927A90"/>
    <w:rsid w:val="00930787"/>
    <w:rsid w:val="0093126A"/>
    <w:rsid w:val="00931301"/>
    <w:rsid w:val="00931B97"/>
    <w:rsid w:val="00931D64"/>
    <w:rsid w:val="00931D67"/>
    <w:rsid w:val="00933439"/>
    <w:rsid w:val="00933B75"/>
    <w:rsid w:val="00933D0C"/>
    <w:rsid w:val="00934CCB"/>
    <w:rsid w:val="009357E8"/>
    <w:rsid w:val="00935CD3"/>
    <w:rsid w:val="00936693"/>
    <w:rsid w:val="00937568"/>
    <w:rsid w:val="00937A62"/>
    <w:rsid w:val="009429B4"/>
    <w:rsid w:val="00942B25"/>
    <w:rsid w:val="00942CC0"/>
    <w:rsid w:val="00943789"/>
    <w:rsid w:val="00943B4B"/>
    <w:rsid w:val="00944707"/>
    <w:rsid w:val="00945359"/>
    <w:rsid w:val="009459F5"/>
    <w:rsid w:val="009461E1"/>
    <w:rsid w:val="00946BF1"/>
    <w:rsid w:val="00946F6A"/>
    <w:rsid w:val="009470C3"/>
    <w:rsid w:val="009503AF"/>
    <w:rsid w:val="00950EBD"/>
    <w:rsid w:val="00951015"/>
    <w:rsid w:val="00951047"/>
    <w:rsid w:val="00951670"/>
    <w:rsid w:val="009516CD"/>
    <w:rsid w:val="009517BD"/>
    <w:rsid w:val="00951C60"/>
    <w:rsid w:val="00951F5E"/>
    <w:rsid w:val="009521A0"/>
    <w:rsid w:val="00952C33"/>
    <w:rsid w:val="0095322B"/>
    <w:rsid w:val="009536BB"/>
    <w:rsid w:val="009540D6"/>
    <w:rsid w:val="00954C28"/>
    <w:rsid w:val="00955596"/>
    <w:rsid w:val="00955B0E"/>
    <w:rsid w:val="00955FDD"/>
    <w:rsid w:val="009566F9"/>
    <w:rsid w:val="009568DB"/>
    <w:rsid w:val="00960B28"/>
    <w:rsid w:val="0096130D"/>
    <w:rsid w:val="009614D3"/>
    <w:rsid w:val="009630AB"/>
    <w:rsid w:val="00963299"/>
    <w:rsid w:val="00964D49"/>
    <w:rsid w:val="00965175"/>
    <w:rsid w:val="00966846"/>
    <w:rsid w:val="00967B7A"/>
    <w:rsid w:val="00967D1C"/>
    <w:rsid w:val="00970CB5"/>
    <w:rsid w:val="00971731"/>
    <w:rsid w:val="0097207E"/>
    <w:rsid w:val="00973690"/>
    <w:rsid w:val="009740C7"/>
    <w:rsid w:val="00974860"/>
    <w:rsid w:val="00974B9C"/>
    <w:rsid w:val="009751EF"/>
    <w:rsid w:val="009763B5"/>
    <w:rsid w:val="00977787"/>
    <w:rsid w:val="00980485"/>
    <w:rsid w:val="00981093"/>
    <w:rsid w:val="009810EB"/>
    <w:rsid w:val="00981572"/>
    <w:rsid w:val="009817B9"/>
    <w:rsid w:val="00981C2E"/>
    <w:rsid w:val="00981E35"/>
    <w:rsid w:val="009827C3"/>
    <w:rsid w:val="00983F47"/>
    <w:rsid w:val="00984038"/>
    <w:rsid w:val="009848A0"/>
    <w:rsid w:val="0098521D"/>
    <w:rsid w:val="0098523D"/>
    <w:rsid w:val="00985C1D"/>
    <w:rsid w:val="009869DB"/>
    <w:rsid w:val="00987122"/>
    <w:rsid w:val="009877B8"/>
    <w:rsid w:val="00987832"/>
    <w:rsid w:val="0099038B"/>
    <w:rsid w:val="0099043C"/>
    <w:rsid w:val="009904D4"/>
    <w:rsid w:val="00990CA3"/>
    <w:rsid w:val="0099107D"/>
    <w:rsid w:val="00992180"/>
    <w:rsid w:val="00992748"/>
    <w:rsid w:val="0099294D"/>
    <w:rsid w:val="00993683"/>
    <w:rsid w:val="00993FB3"/>
    <w:rsid w:val="00994481"/>
    <w:rsid w:val="0099539E"/>
    <w:rsid w:val="009953C3"/>
    <w:rsid w:val="0099695E"/>
    <w:rsid w:val="009A0531"/>
    <w:rsid w:val="009A1344"/>
    <w:rsid w:val="009A1F2E"/>
    <w:rsid w:val="009A2DF3"/>
    <w:rsid w:val="009A32D7"/>
    <w:rsid w:val="009A3361"/>
    <w:rsid w:val="009A342C"/>
    <w:rsid w:val="009A39BE"/>
    <w:rsid w:val="009A3F9E"/>
    <w:rsid w:val="009A49A3"/>
    <w:rsid w:val="009A6995"/>
    <w:rsid w:val="009A6FB0"/>
    <w:rsid w:val="009A707F"/>
    <w:rsid w:val="009A7875"/>
    <w:rsid w:val="009A7B1A"/>
    <w:rsid w:val="009A7C88"/>
    <w:rsid w:val="009A7F56"/>
    <w:rsid w:val="009B0ED1"/>
    <w:rsid w:val="009B1D62"/>
    <w:rsid w:val="009B2781"/>
    <w:rsid w:val="009B27AC"/>
    <w:rsid w:val="009B3059"/>
    <w:rsid w:val="009B40B0"/>
    <w:rsid w:val="009B4E5D"/>
    <w:rsid w:val="009B5353"/>
    <w:rsid w:val="009B5AFB"/>
    <w:rsid w:val="009B5D3B"/>
    <w:rsid w:val="009B6913"/>
    <w:rsid w:val="009B6D08"/>
    <w:rsid w:val="009B71FF"/>
    <w:rsid w:val="009B73A6"/>
    <w:rsid w:val="009B7D3E"/>
    <w:rsid w:val="009C0968"/>
    <w:rsid w:val="009C0B73"/>
    <w:rsid w:val="009C16FB"/>
    <w:rsid w:val="009C2683"/>
    <w:rsid w:val="009C2CF9"/>
    <w:rsid w:val="009C3842"/>
    <w:rsid w:val="009C3A33"/>
    <w:rsid w:val="009C52E6"/>
    <w:rsid w:val="009C53A6"/>
    <w:rsid w:val="009C6607"/>
    <w:rsid w:val="009C7463"/>
    <w:rsid w:val="009C7C16"/>
    <w:rsid w:val="009D0508"/>
    <w:rsid w:val="009D0DA9"/>
    <w:rsid w:val="009D0F95"/>
    <w:rsid w:val="009D1237"/>
    <w:rsid w:val="009D16F7"/>
    <w:rsid w:val="009D1AC2"/>
    <w:rsid w:val="009D416F"/>
    <w:rsid w:val="009D443E"/>
    <w:rsid w:val="009D44BA"/>
    <w:rsid w:val="009D5E33"/>
    <w:rsid w:val="009D5EBC"/>
    <w:rsid w:val="009D7F11"/>
    <w:rsid w:val="009E0DB4"/>
    <w:rsid w:val="009E2224"/>
    <w:rsid w:val="009E2375"/>
    <w:rsid w:val="009E24AC"/>
    <w:rsid w:val="009E2B20"/>
    <w:rsid w:val="009E3251"/>
    <w:rsid w:val="009E49D9"/>
    <w:rsid w:val="009E5802"/>
    <w:rsid w:val="009E6371"/>
    <w:rsid w:val="009E675C"/>
    <w:rsid w:val="009E6C58"/>
    <w:rsid w:val="009E73ED"/>
    <w:rsid w:val="009E76EC"/>
    <w:rsid w:val="009E7811"/>
    <w:rsid w:val="009F0BA4"/>
    <w:rsid w:val="009F15E2"/>
    <w:rsid w:val="009F3182"/>
    <w:rsid w:val="009F3BAD"/>
    <w:rsid w:val="00A00263"/>
    <w:rsid w:val="00A00B0B"/>
    <w:rsid w:val="00A0276F"/>
    <w:rsid w:val="00A02A53"/>
    <w:rsid w:val="00A03C81"/>
    <w:rsid w:val="00A04025"/>
    <w:rsid w:val="00A04AF3"/>
    <w:rsid w:val="00A0572A"/>
    <w:rsid w:val="00A065F8"/>
    <w:rsid w:val="00A0730C"/>
    <w:rsid w:val="00A07809"/>
    <w:rsid w:val="00A07B24"/>
    <w:rsid w:val="00A10C4D"/>
    <w:rsid w:val="00A11C40"/>
    <w:rsid w:val="00A129CC"/>
    <w:rsid w:val="00A14F94"/>
    <w:rsid w:val="00A157AC"/>
    <w:rsid w:val="00A16154"/>
    <w:rsid w:val="00A21A85"/>
    <w:rsid w:val="00A21BC7"/>
    <w:rsid w:val="00A21F4B"/>
    <w:rsid w:val="00A2285A"/>
    <w:rsid w:val="00A22B98"/>
    <w:rsid w:val="00A22EDF"/>
    <w:rsid w:val="00A23011"/>
    <w:rsid w:val="00A24729"/>
    <w:rsid w:val="00A253AC"/>
    <w:rsid w:val="00A25FD6"/>
    <w:rsid w:val="00A30392"/>
    <w:rsid w:val="00A30DCB"/>
    <w:rsid w:val="00A30EA2"/>
    <w:rsid w:val="00A3157C"/>
    <w:rsid w:val="00A317AC"/>
    <w:rsid w:val="00A31A25"/>
    <w:rsid w:val="00A327E8"/>
    <w:rsid w:val="00A338FB"/>
    <w:rsid w:val="00A33924"/>
    <w:rsid w:val="00A33BA6"/>
    <w:rsid w:val="00A34EE6"/>
    <w:rsid w:val="00A35685"/>
    <w:rsid w:val="00A3584E"/>
    <w:rsid w:val="00A35A90"/>
    <w:rsid w:val="00A368CD"/>
    <w:rsid w:val="00A36C5C"/>
    <w:rsid w:val="00A37771"/>
    <w:rsid w:val="00A41361"/>
    <w:rsid w:val="00A41E06"/>
    <w:rsid w:val="00A43747"/>
    <w:rsid w:val="00A44ADB"/>
    <w:rsid w:val="00A44CB1"/>
    <w:rsid w:val="00A456D7"/>
    <w:rsid w:val="00A45DDB"/>
    <w:rsid w:val="00A46095"/>
    <w:rsid w:val="00A51303"/>
    <w:rsid w:val="00A51469"/>
    <w:rsid w:val="00A5312A"/>
    <w:rsid w:val="00A535C1"/>
    <w:rsid w:val="00A53B94"/>
    <w:rsid w:val="00A564C3"/>
    <w:rsid w:val="00A57AA7"/>
    <w:rsid w:val="00A57B0C"/>
    <w:rsid w:val="00A6086A"/>
    <w:rsid w:val="00A61EE4"/>
    <w:rsid w:val="00A64816"/>
    <w:rsid w:val="00A64E83"/>
    <w:rsid w:val="00A65EF6"/>
    <w:rsid w:val="00A66329"/>
    <w:rsid w:val="00A66A27"/>
    <w:rsid w:val="00A66DF3"/>
    <w:rsid w:val="00A67461"/>
    <w:rsid w:val="00A7003F"/>
    <w:rsid w:val="00A709DA"/>
    <w:rsid w:val="00A70E75"/>
    <w:rsid w:val="00A72DF8"/>
    <w:rsid w:val="00A72FA7"/>
    <w:rsid w:val="00A74D15"/>
    <w:rsid w:val="00A753C8"/>
    <w:rsid w:val="00A7608F"/>
    <w:rsid w:val="00A76759"/>
    <w:rsid w:val="00A76ABE"/>
    <w:rsid w:val="00A76FD8"/>
    <w:rsid w:val="00A77374"/>
    <w:rsid w:val="00A7745B"/>
    <w:rsid w:val="00A77463"/>
    <w:rsid w:val="00A807C2"/>
    <w:rsid w:val="00A85819"/>
    <w:rsid w:val="00A876D4"/>
    <w:rsid w:val="00A90745"/>
    <w:rsid w:val="00A90CB2"/>
    <w:rsid w:val="00A9124F"/>
    <w:rsid w:val="00A91A72"/>
    <w:rsid w:val="00A92708"/>
    <w:rsid w:val="00A934AA"/>
    <w:rsid w:val="00A9512B"/>
    <w:rsid w:val="00A96795"/>
    <w:rsid w:val="00A96DD3"/>
    <w:rsid w:val="00A972ED"/>
    <w:rsid w:val="00A97F4D"/>
    <w:rsid w:val="00AA0912"/>
    <w:rsid w:val="00AA1EC4"/>
    <w:rsid w:val="00AA32D2"/>
    <w:rsid w:val="00AA3F1B"/>
    <w:rsid w:val="00AA542B"/>
    <w:rsid w:val="00AA68C0"/>
    <w:rsid w:val="00AA7859"/>
    <w:rsid w:val="00AB0BEB"/>
    <w:rsid w:val="00AB11BF"/>
    <w:rsid w:val="00AB143E"/>
    <w:rsid w:val="00AB156F"/>
    <w:rsid w:val="00AB1C18"/>
    <w:rsid w:val="00AB1C5F"/>
    <w:rsid w:val="00AB2803"/>
    <w:rsid w:val="00AB2D26"/>
    <w:rsid w:val="00AB38B2"/>
    <w:rsid w:val="00AB3B7E"/>
    <w:rsid w:val="00AB3BA3"/>
    <w:rsid w:val="00AB4187"/>
    <w:rsid w:val="00AB41B5"/>
    <w:rsid w:val="00AB4F70"/>
    <w:rsid w:val="00AB504F"/>
    <w:rsid w:val="00AB51D8"/>
    <w:rsid w:val="00AB5E54"/>
    <w:rsid w:val="00AB7307"/>
    <w:rsid w:val="00AB7BF8"/>
    <w:rsid w:val="00AC0277"/>
    <w:rsid w:val="00AC0829"/>
    <w:rsid w:val="00AC1223"/>
    <w:rsid w:val="00AC1313"/>
    <w:rsid w:val="00AC177F"/>
    <w:rsid w:val="00AC17FE"/>
    <w:rsid w:val="00AC2264"/>
    <w:rsid w:val="00AC289B"/>
    <w:rsid w:val="00AC3170"/>
    <w:rsid w:val="00AC32F8"/>
    <w:rsid w:val="00AC3E2D"/>
    <w:rsid w:val="00AC41E9"/>
    <w:rsid w:val="00AC59CD"/>
    <w:rsid w:val="00AC5AB2"/>
    <w:rsid w:val="00AC75DB"/>
    <w:rsid w:val="00AD090E"/>
    <w:rsid w:val="00AD1BBB"/>
    <w:rsid w:val="00AD2B6D"/>
    <w:rsid w:val="00AD36C5"/>
    <w:rsid w:val="00AD5301"/>
    <w:rsid w:val="00AD5782"/>
    <w:rsid w:val="00AD5BA7"/>
    <w:rsid w:val="00AD5EE3"/>
    <w:rsid w:val="00AD7BD7"/>
    <w:rsid w:val="00AE1B27"/>
    <w:rsid w:val="00AE1D25"/>
    <w:rsid w:val="00AE2577"/>
    <w:rsid w:val="00AE3E79"/>
    <w:rsid w:val="00AE6099"/>
    <w:rsid w:val="00AE6D03"/>
    <w:rsid w:val="00AE76D3"/>
    <w:rsid w:val="00AE7774"/>
    <w:rsid w:val="00AF083A"/>
    <w:rsid w:val="00AF0B99"/>
    <w:rsid w:val="00AF0CB5"/>
    <w:rsid w:val="00AF0CBF"/>
    <w:rsid w:val="00AF0E20"/>
    <w:rsid w:val="00AF0FED"/>
    <w:rsid w:val="00AF1922"/>
    <w:rsid w:val="00AF3724"/>
    <w:rsid w:val="00AF45A2"/>
    <w:rsid w:val="00AF55BE"/>
    <w:rsid w:val="00AF59C0"/>
    <w:rsid w:val="00B0153C"/>
    <w:rsid w:val="00B01E27"/>
    <w:rsid w:val="00B0212E"/>
    <w:rsid w:val="00B0260E"/>
    <w:rsid w:val="00B0282D"/>
    <w:rsid w:val="00B058C1"/>
    <w:rsid w:val="00B05F1D"/>
    <w:rsid w:val="00B0651F"/>
    <w:rsid w:val="00B07E4A"/>
    <w:rsid w:val="00B10418"/>
    <w:rsid w:val="00B108A4"/>
    <w:rsid w:val="00B118BB"/>
    <w:rsid w:val="00B126C8"/>
    <w:rsid w:val="00B12E74"/>
    <w:rsid w:val="00B137DE"/>
    <w:rsid w:val="00B13E0C"/>
    <w:rsid w:val="00B14467"/>
    <w:rsid w:val="00B14A0C"/>
    <w:rsid w:val="00B14A17"/>
    <w:rsid w:val="00B14C3E"/>
    <w:rsid w:val="00B14CE2"/>
    <w:rsid w:val="00B15686"/>
    <w:rsid w:val="00B17367"/>
    <w:rsid w:val="00B17FBB"/>
    <w:rsid w:val="00B201FF"/>
    <w:rsid w:val="00B20D6E"/>
    <w:rsid w:val="00B21AA3"/>
    <w:rsid w:val="00B23197"/>
    <w:rsid w:val="00B231F8"/>
    <w:rsid w:val="00B23E47"/>
    <w:rsid w:val="00B246EB"/>
    <w:rsid w:val="00B26C6E"/>
    <w:rsid w:val="00B26F7F"/>
    <w:rsid w:val="00B30D71"/>
    <w:rsid w:val="00B30F8E"/>
    <w:rsid w:val="00B316DB"/>
    <w:rsid w:val="00B31819"/>
    <w:rsid w:val="00B32C99"/>
    <w:rsid w:val="00B34831"/>
    <w:rsid w:val="00B3605F"/>
    <w:rsid w:val="00B3637E"/>
    <w:rsid w:val="00B366F3"/>
    <w:rsid w:val="00B36977"/>
    <w:rsid w:val="00B3787A"/>
    <w:rsid w:val="00B37B59"/>
    <w:rsid w:val="00B40370"/>
    <w:rsid w:val="00B40A04"/>
    <w:rsid w:val="00B40AA5"/>
    <w:rsid w:val="00B412CA"/>
    <w:rsid w:val="00B41E4E"/>
    <w:rsid w:val="00B41EF0"/>
    <w:rsid w:val="00B42040"/>
    <w:rsid w:val="00B4279F"/>
    <w:rsid w:val="00B427AE"/>
    <w:rsid w:val="00B43449"/>
    <w:rsid w:val="00B4390E"/>
    <w:rsid w:val="00B4429F"/>
    <w:rsid w:val="00B4434F"/>
    <w:rsid w:val="00B453C4"/>
    <w:rsid w:val="00B4645D"/>
    <w:rsid w:val="00B46DB3"/>
    <w:rsid w:val="00B47305"/>
    <w:rsid w:val="00B50600"/>
    <w:rsid w:val="00B51400"/>
    <w:rsid w:val="00B51F8D"/>
    <w:rsid w:val="00B52036"/>
    <w:rsid w:val="00B524F3"/>
    <w:rsid w:val="00B52C69"/>
    <w:rsid w:val="00B53E86"/>
    <w:rsid w:val="00B54114"/>
    <w:rsid w:val="00B5485B"/>
    <w:rsid w:val="00B56187"/>
    <w:rsid w:val="00B56CB9"/>
    <w:rsid w:val="00B56D41"/>
    <w:rsid w:val="00B57013"/>
    <w:rsid w:val="00B57077"/>
    <w:rsid w:val="00B57792"/>
    <w:rsid w:val="00B5797B"/>
    <w:rsid w:val="00B57A59"/>
    <w:rsid w:val="00B601B9"/>
    <w:rsid w:val="00B60BEF"/>
    <w:rsid w:val="00B6141F"/>
    <w:rsid w:val="00B614ED"/>
    <w:rsid w:val="00B623DF"/>
    <w:rsid w:val="00B62CE2"/>
    <w:rsid w:val="00B63627"/>
    <w:rsid w:val="00B638B0"/>
    <w:rsid w:val="00B638CD"/>
    <w:rsid w:val="00B64424"/>
    <w:rsid w:val="00B649B8"/>
    <w:rsid w:val="00B64F1C"/>
    <w:rsid w:val="00B65795"/>
    <w:rsid w:val="00B66548"/>
    <w:rsid w:val="00B6678F"/>
    <w:rsid w:val="00B704BE"/>
    <w:rsid w:val="00B70530"/>
    <w:rsid w:val="00B71550"/>
    <w:rsid w:val="00B71818"/>
    <w:rsid w:val="00B71EA4"/>
    <w:rsid w:val="00B72AA1"/>
    <w:rsid w:val="00B73AAE"/>
    <w:rsid w:val="00B73AD5"/>
    <w:rsid w:val="00B74236"/>
    <w:rsid w:val="00B74458"/>
    <w:rsid w:val="00B7549C"/>
    <w:rsid w:val="00B75942"/>
    <w:rsid w:val="00B75D44"/>
    <w:rsid w:val="00B7626A"/>
    <w:rsid w:val="00B76425"/>
    <w:rsid w:val="00B77D2D"/>
    <w:rsid w:val="00B814B9"/>
    <w:rsid w:val="00B81E9B"/>
    <w:rsid w:val="00B81F87"/>
    <w:rsid w:val="00B825E2"/>
    <w:rsid w:val="00B82FE2"/>
    <w:rsid w:val="00B84B04"/>
    <w:rsid w:val="00B84CB3"/>
    <w:rsid w:val="00B84D59"/>
    <w:rsid w:val="00B851C2"/>
    <w:rsid w:val="00B8619E"/>
    <w:rsid w:val="00B866BE"/>
    <w:rsid w:val="00B87E89"/>
    <w:rsid w:val="00B906E2"/>
    <w:rsid w:val="00B9100C"/>
    <w:rsid w:val="00B913CF"/>
    <w:rsid w:val="00B91975"/>
    <w:rsid w:val="00B92C9D"/>
    <w:rsid w:val="00B92F65"/>
    <w:rsid w:val="00B942DD"/>
    <w:rsid w:val="00B94B3D"/>
    <w:rsid w:val="00B9508E"/>
    <w:rsid w:val="00B95593"/>
    <w:rsid w:val="00B95A71"/>
    <w:rsid w:val="00B95DC6"/>
    <w:rsid w:val="00B960AD"/>
    <w:rsid w:val="00B96139"/>
    <w:rsid w:val="00B9626E"/>
    <w:rsid w:val="00B96323"/>
    <w:rsid w:val="00B96E60"/>
    <w:rsid w:val="00B9750E"/>
    <w:rsid w:val="00B9793B"/>
    <w:rsid w:val="00BA0A04"/>
    <w:rsid w:val="00BA0D6D"/>
    <w:rsid w:val="00BA0EF1"/>
    <w:rsid w:val="00BA133B"/>
    <w:rsid w:val="00BA1485"/>
    <w:rsid w:val="00BA14F6"/>
    <w:rsid w:val="00BA3114"/>
    <w:rsid w:val="00BA3F36"/>
    <w:rsid w:val="00BA4C3F"/>
    <w:rsid w:val="00BA5D2C"/>
    <w:rsid w:val="00BA615E"/>
    <w:rsid w:val="00BA6677"/>
    <w:rsid w:val="00BA726F"/>
    <w:rsid w:val="00BA7BC8"/>
    <w:rsid w:val="00BA7DF5"/>
    <w:rsid w:val="00BA7F3C"/>
    <w:rsid w:val="00BB0E17"/>
    <w:rsid w:val="00BB10B3"/>
    <w:rsid w:val="00BB1F6C"/>
    <w:rsid w:val="00BB217A"/>
    <w:rsid w:val="00BB2874"/>
    <w:rsid w:val="00BB424D"/>
    <w:rsid w:val="00BB4B73"/>
    <w:rsid w:val="00BB5EEB"/>
    <w:rsid w:val="00BB62E9"/>
    <w:rsid w:val="00BB788B"/>
    <w:rsid w:val="00BB7A23"/>
    <w:rsid w:val="00BC0682"/>
    <w:rsid w:val="00BC07FB"/>
    <w:rsid w:val="00BC07FF"/>
    <w:rsid w:val="00BC208B"/>
    <w:rsid w:val="00BC2761"/>
    <w:rsid w:val="00BC2D33"/>
    <w:rsid w:val="00BC3E4E"/>
    <w:rsid w:val="00BC5D53"/>
    <w:rsid w:val="00BC5E3B"/>
    <w:rsid w:val="00BC72F7"/>
    <w:rsid w:val="00BD12D7"/>
    <w:rsid w:val="00BD23BC"/>
    <w:rsid w:val="00BD287B"/>
    <w:rsid w:val="00BD429C"/>
    <w:rsid w:val="00BD4700"/>
    <w:rsid w:val="00BD5669"/>
    <w:rsid w:val="00BD68ED"/>
    <w:rsid w:val="00BD7935"/>
    <w:rsid w:val="00BE0136"/>
    <w:rsid w:val="00BE0A63"/>
    <w:rsid w:val="00BE0FB1"/>
    <w:rsid w:val="00BE11AC"/>
    <w:rsid w:val="00BE1941"/>
    <w:rsid w:val="00BE29BB"/>
    <w:rsid w:val="00BE29CD"/>
    <w:rsid w:val="00BE2C89"/>
    <w:rsid w:val="00BE36C4"/>
    <w:rsid w:val="00BE3B7C"/>
    <w:rsid w:val="00BE3CCE"/>
    <w:rsid w:val="00BE4054"/>
    <w:rsid w:val="00BE582F"/>
    <w:rsid w:val="00BE6104"/>
    <w:rsid w:val="00BE657A"/>
    <w:rsid w:val="00BE6CB0"/>
    <w:rsid w:val="00BE79A2"/>
    <w:rsid w:val="00BF0508"/>
    <w:rsid w:val="00BF0844"/>
    <w:rsid w:val="00BF0EAB"/>
    <w:rsid w:val="00BF0F5E"/>
    <w:rsid w:val="00BF1C31"/>
    <w:rsid w:val="00BF2602"/>
    <w:rsid w:val="00BF4280"/>
    <w:rsid w:val="00BF58FB"/>
    <w:rsid w:val="00BF72A2"/>
    <w:rsid w:val="00BF797B"/>
    <w:rsid w:val="00BF7A5C"/>
    <w:rsid w:val="00BF7D58"/>
    <w:rsid w:val="00C003F3"/>
    <w:rsid w:val="00C0061C"/>
    <w:rsid w:val="00C008C2"/>
    <w:rsid w:val="00C00DE7"/>
    <w:rsid w:val="00C00F37"/>
    <w:rsid w:val="00C01542"/>
    <w:rsid w:val="00C0189A"/>
    <w:rsid w:val="00C01BAD"/>
    <w:rsid w:val="00C01D63"/>
    <w:rsid w:val="00C030D8"/>
    <w:rsid w:val="00C04996"/>
    <w:rsid w:val="00C05E14"/>
    <w:rsid w:val="00C060FC"/>
    <w:rsid w:val="00C068FD"/>
    <w:rsid w:val="00C07750"/>
    <w:rsid w:val="00C07E29"/>
    <w:rsid w:val="00C10211"/>
    <w:rsid w:val="00C106C3"/>
    <w:rsid w:val="00C112CD"/>
    <w:rsid w:val="00C12432"/>
    <w:rsid w:val="00C12F6C"/>
    <w:rsid w:val="00C13CFD"/>
    <w:rsid w:val="00C13FFE"/>
    <w:rsid w:val="00C14808"/>
    <w:rsid w:val="00C156EB"/>
    <w:rsid w:val="00C16984"/>
    <w:rsid w:val="00C16A33"/>
    <w:rsid w:val="00C1732E"/>
    <w:rsid w:val="00C17813"/>
    <w:rsid w:val="00C17A30"/>
    <w:rsid w:val="00C20460"/>
    <w:rsid w:val="00C20880"/>
    <w:rsid w:val="00C21F79"/>
    <w:rsid w:val="00C2245B"/>
    <w:rsid w:val="00C22A5C"/>
    <w:rsid w:val="00C249F3"/>
    <w:rsid w:val="00C26B0E"/>
    <w:rsid w:val="00C27262"/>
    <w:rsid w:val="00C273B9"/>
    <w:rsid w:val="00C276AD"/>
    <w:rsid w:val="00C27CDC"/>
    <w:rsid w:val="00C303B6"/>
    <w:rsid w:val="00C30DC0"/>
    <w:rsid w:val="00C31DE1"/>
    <w:rsid w:val="00C32C3E"/>
    <w:rsid w:val="00C3488C"/>
    <w:rsid w:val="00C354AC"/>
    <w:rsid w:val="00C35B72"/>
    <w:rsid w:val="00C35DED"/>
    <w:rsid w:val="00C362E3"/>
    <w:rsid w:val="00C37F42"/>
    <w:rsid w:val="00C4041F"/>
    <w:rsid w:val="00C40D73"/>
    <w:rsid w:val="00C41A11"/>
    <w:rsid w:val="00C42D78"/>
    <w:rsid w:val="00C42DBB"/>
    <w:rsid w:val="00C42F04"/>
    <w:rsid w:val="00C431AB"/>
    <w:rsid w:val="00C44153"/>
    <w:rsid w:val="00C46655"/>
    <w:rsid w:val="00C46BBD"/>
    <w:rsid w:val="00C47549"/>
    <w:rsid w:val="00C47E08"/>
    <w:rsid w:val="00C50268"/>
    <w:rsid w:val="00C50776"/>
    <w:rsid w:val="00C5135E"/>
    <w:rsid w:val="00C531DE"/>
    <w:rsid w:val="00C533AE"/>
    <w:rsid w:val="00C5396F"/>
    <w:rsid w:val="00C54123"/>
    <w:rsid w:val="00C54AE7"/>
    <w:rsid w:val="00C551AE"/>
    <w:rsid w:val="00C569F1"/>
    <w:rsid w:val="00C571A3"/>
    <w:rsid w:val="00C57A56"/>
    <w:rsid w:val="00C57AB3"/>
    <w:rsid w:val="00C60062"/>
    <w:rsid w:val="00C60819"/>
    <w:rsid w:val="00C60AB9"/>
    <w:rsid w:val="00C60BF7"/>
    <w:rsid w:val="00C61490"/>
    <w:rsid w:val="00C61F2A"/>
    <w:rsid w:val="00C62463"/>
    <w:rsid w:val="00C62C76"/>
    <w:rsid w:val="00C62F7C"/>
    <w:rsid w:val="00C63A49"/>
    <w:rsid w:val="00C63D11"/>
    <w:rsid w:val="00C64B64"/>
    <w:rsid w:val="00C66295"/>
    <w:rsid w:val="00C66328"/>
    <w:rsid w:val="00C70B7E"/>
    <w:rsid w:val="00C717AB"/>
    <w:rsid w:val="00C71EFA"/>
    <w:rsid w:val="00C71F01"/>
    <w:rsid w:val="00C72BD4"/>
    <w:rsid w:val="00C73B42"/>
    <w:rsid w:val="00C7488B"/>
    <w:rsid w:val="00C74CD1"/>
    <w:rsid w:val="00C74EA5"/>
    <w:rsid w:val="00C750C1"/>
    <w:rsid w:val="00C7550C"/>
    <w:rsid w:val="00C7561A"/>
    <w:rsid w:val="00C75B46"/>
    <w:rsid w:val="00C764DA"/>
    <w:rsid w:val="00C76887"/>
    <w:rsid w:val="00C807B6"/>
    <w:rsid w:val="00C80F9B"/>
    <w:rsid w:val="00C80FF2"/>
    <w:rsid w:val="00C81080"/>
    <w:rsid w:val="00C821B5"/>
    <w:rsid w:val="00C82466"/>
    <w:rsid w:val="00C82510"/>
    <w:rsid w:val="00C8345B"/>
    <w:rsid w:val="00C837DF"/>
    <w:rsid w:val="00C83983"/>
    <w:rsid w:val="00C83B4D"/>
    <w:rsid w:val="00C84957"/>
    <w:rsid w:val="00C85510"/>
    <w:rsid w:val="00C85544"/>
    <w:rsid w:val="00C87439"/>
    <w:rsid w:val="00C87AA1"/>
    <w:rsid w:val="00C903DB"/>
    <w:rsid w:val="00C90587"/>
    <w:rsid w:val="00C9073A"/>
    <w:rsid w:val="00C916B4"/>
    <w:rsid w:val="00C92247"/>
    <w:rsid w:val="00C927C6"/>
    <w:rsid w:val="00C94804"/>
    <w:rsid w:val="00C94B06"/>
    <w:rsid w:val="00C9770E"/>
    <w:rsid w:val="00C97FDE"/>
    <w:rsid w:val="00CA0091"/>
    <w:rsid w:val="00CA07A1"/>
    <w:rsid w:val="00CA0BDD"/>
    <w:rsid w:val="00CA27D5"/>
    <w:rsid w:val="00CA2AF6"/>
    <w:rsid w:val="00CA2EB4"/>
    <w:rsid w:val="00CA4F8B"/>
    <w:rsid w:val="00CA56E3"/>
    <w:rsid w:val="00CA5A52"/>
    <w:rsid w:val="00CA5E3F"/>
    <w:rsid w:val="00CA6ADD"/>
    <w:rsid w:val="00CA6EA8"/>
    <w:rsid w:val="00CA7269"/>
    <w:rsid w:val="00CB05BE"/>
    <w:rsid w:val="00CB1A26"/>
    <w:rsid w:val="00CB390D"/>
    <w:rsid w:val="00CB3975"/>
    <w:rsid w:val="00CB469C"/>
    <w:rsid w:val="00CB589F"/>
    <w:rsid w:val="00CC1732"/>
    <w:rsid w:val="00CC18DE"/>
    <w:rsid w:val="00CC2735"/>
    <w:rsid w:val="00CC3286"/>
    <w:rsid w:val="00CC36CA"/>
    <w:rsid w:val="00CC39E0"/>
    <w:rsid w:val="00CC3A90"/>
    <w:rsid w:val="00CC57CE"/>
    <w:rsid w:val="00CC5D66"/>
    <w:rsid w:val="00CC5D91"/>
    <w:rsid w:val="00CC6A67"/>
    <w:rsid w:val="00CC7384"/>
    <w:rsid w:val="00CD0B25"/>
    <w:rsid w:val="00CD0EC2"/>
    <w:rsid w:val="00CD11E3"/>
    <w:rsid w:val="00CD14E2"/>
    <w:rsid w:val="00CD1634"/>
    <w:rsid w:val="00CD1680"/>
    <w:rsid w:val="00CD1D8C"/>
    <w:rsid w:val="00CD1DDC"/>
    <w:rsid w:val="00CD1E9D"/>
    <w:rsid w:val="00CD203A"/>
    <w:rsid w:val="00CD2398"/>
    <w:rsid w:val="00CD277C"/>
    <w:rsid w:val="00CD325F"/>
    <w:rsid w:val="00CD3484"/>
    <w:rsid w:val="00CD3CCB"/>
    <w:rsid w:val="00CD40E4"/>
    <w:rsid w:val="00CD46A0"/>
    <w:rsid w:val="00CD4AD4"/>
    <w:rsid w:val="00CD5970"/>
    <w:rsid w:val="00CD5A53"/>
    <w:rsid w:val="00CD692E"/>
    <w:rsid w:val="00CD7276"/>
    <w:rsid w:val="00CD7C38"/>
    <w:rsid w:val="00CE04FA"/>
    <w:rsid w:val="00CE2C78"/>
    <w:rsid w:val="00CE4309"/>
    <w:rsid w:val="00CE4A46"/>
    <w:rsid w:val="00CE4EA8"/>
    <w:rsid w:val="00CE56F7"/>
    <w:rsid w:val="00CE6799"/>
    <w:rsid w:val="00CE6BFD"/>
    <w:rsid w:val="00CE7425"/>
    <w:rsid w:val="00CF076B"/>
    <w:rsid w:val="00CF11E4"/>
    <w:rsid w:val="00CF183E"/>
    <w:rsid w:val="00CF2DD7"/>
    <w:rsid w:val="00CF35E0"/>
    <w:rsid w:val="00CF3806"/>
    <w:rsid w:val="00CF3843"/>
    <w:rsid w:val="00CF3E7F"/>
    <w:rsid w:val="00CF4964"/>
    <w:rsid w:val="00CF4C03"/>
    <w:rsid w:val="00CF4EC3"/>
    <w:rsid w:val="00CF6A82"/>
    <w:rsid w:val="00CF71C4"/>
    <w:rsid w:val="00CF7B30"/>
    <w:rsid w:val="00D0017B"/>
    <w:rsid w:val="00D00195"/>
    <w:rsid w:val="00D009A8"/>
    <w:rsid w:val="00D017F0"/>
    <w:rsid w:val="00D032CA"/>
    <w:rsid w:val="00D035D1"/>
    <w:rsid w:val="00D03622"/>
    <w:rsid w:val="00D0441A"/>
    <w:rsid w:val="00D0509A"/>
    <w:rsid w:val="00D055E6"/>
    <w:rsid w:val="00D062F0"/>
    <w:rsid w:val="00D06E77"/>
    <w:rsid w:val="00D07962"/>
    <w:rsid w:val="00D104F7"/>
    <w:rsid w:val="00D106D7"/>
    <w:rsid w:val="00D11020"/>
    <w:rsid w:val="00D117A5"/>
    <w:rsid w:val="00D12287"/>
    <w:rsid w:val="00D1265A"/>
    <w:rsid w:val="00D13212"/>
    <w:rsid w:val="00D134CB"/>
    <w:rsid w:val="00D137F4"/>
    <w:rsid w:val="00D13F6A"/>
    <w:rsid w:val="00D14757"/>
    <w:rsid w:val="00D1543A"/>
    <w:rsid w:val="00D15B88"/>
    <w:rsid w:val="00D15D3B"/>
    <w:rsid w:val="00D1616F"/>
    <w:rsid w:val="00D16E4F"/>
    <w:rsid w:val="00D17CD9"/>
    <w:rsid w:val="00D20E2A"/>
    <w:rsid w:val="00D21651"/>
    <w:rsid w:val="00D23061"/>
    <w:rsid w:val="00D23364"/>
    <w:rsid w:val="00D23FEC"/>
    <w:rsid w:val="00D24404"/>
    <w:rsid w:val="00D246A4"/>
    <w:rsid w:val="00D24AA5"/>
    <w:rsid w:val="00D24B88"/>
    <w:rsid w:val="00D2555B"/>
    <w:rsid w:val="00D25660"/>
    <w:rsid w:val="00D2622D"/>
    <w:rsid w:val="00D26923"/>
    <w:rsid w:val="00D26D3C"/>
    <w:rsid w:val="00D26D63"/>
    <w:rsid w:val="00D276C4"/>
    <w:rsid w:val="00D27F57"/>
    <w:rsid w:val="00D303C7"/>
    <w:rsid w:val="00D30694"/>
    <w:rsid w:val="00D3093B"/>
    <w:rsid w:val="00D31085"/>
    <w:rsid w:val="00D31203"/>
    <w:rsid w:val="00D32A41"/>
    <w:rsid w:val="00D32AE3"/>
    <w:rsid w:val="00D32FBE"/>
    <w:rsid w:val="00D34634"/>
    <w:rsid w:val="00D34727"/>
    <w:rsid w:val="00D34A2A"/>
    <w:rsid w:val="00D34A33"/>
    <w:rsid w:val="00D35F87"/>
    <w:rsid w:val="00D3763B"/>
    <w:rsid w:val="00D40C87"/>
    <w:rsid w:val="00D40E47"/>
    <w:rsid w:val="00D40F80"/>
    <w:rsid w:val="00D41A42"/>
    <w:rsid w:val="00D42813"/>
    <w:rsid w:val="00D43915"/>
    <w:rsid w:val="00D43E87"/>
    <w:rsid w:val="00D449F1"/>
    <w:rsid w:val="00D45EC6"/>
    <w:rsid w:val="00D465F6"/>
    <w:rsid w:val="00D466D2"/>
    <w:rsid w:val="00D47C91"/>
    <w:rsid w:val="00D47F58"/>
    <w:rsid w:val="00D505D7"/>
    <w:rsid w:val="00D50FD4"/>
    <w:rsid w:val="00D5167F"/>
    <w:rsid w:val="00D51A2D"/>
    <w:rsid w:val="00D52036"/>
    <w:rsid w:val="00D52D6C"/>
    <w:rsid w:val="00D5317A"/>
    <w:rsid w:val="00D539B9"/>
    <w:rsid w:val="00D544D6"/>
    <w:rsid w:val="00D55800"/>
    <w:rsid w:val="00D55CFC"/>
    <w:rsid w:val="00D60086"/>
    <w:rsid w:val="00D61F19"/>
    <w:rsid w:val="00D6280F"/>
    <w:rsid w:val="00D62E76"/>
    <w:rsid w:val="00D62E9F"/>
    <w:rsid w:val="00D64105"/>
    <w:rsid w:val="00D66A74"/>
    <w:rsid w:val="00D66E2C"/>
    <w:rsid w:val="00D735EE"/>
    <w:rsid w:val="00D735FF"/>
    <w:rsid w:val="00D73BB1"/>
    <w:rsid w:val="00D7594E"/>
    <w:rsid w:val="00D7659B"/>
    <w:rsid w:val="00D774A3"/>
    <w:rsid w:val="00D77F7D"/>
    <w:rsid w:val="00D8129A"/>
    <w:rsid w:val="00D81664"/>
    <w:rsid w:val="00D81697"/>
    <w:rsid w:val="00D8194A"/>
    <w:rsid w:val="00D81970"/>
    <w:rsid w:val="00D81E32"/>
    <w:rsid w:val="00D81EB0"/>
    <w:rsid w:val="00D82784"/>
    <w:rsid w:val="00D82B5B"/>
    <w:rsid w:val="00D82E6E"/>
    <w:rsid w:val="00D83431"/>
    <w:rsid w:val="00D83B48"/>
    <w:rsid w:val="00D84859"/>
    <w:rsid w:val="00D84A3E"/>
    <w:rsid w:val="00D84F45"/>
    <w:rsid w:val="00D86CA4"/>
    <w:rsid w:val="00D87BE3"/>
    <w:rsid w:val="00D90B78"/>
    <w:rsid w:val="00D916CF"/>
    <w:rsid w:val="00D9225E"/>
    <w:rsid w:val="00D936AA"/>
    <w:rsid w:val="00D96F42"/>
    <w:rsid w:val="00DA106D"/>
    <w:rsid w:val="00DA1082"/>
    <w:rsid w:val="00DA1971"/>
    <w:rsid w:val="00DA1ACB"/>
    <w:rsid w:val="00DA1E72"/>
    <w:rsid w:val="00DA251D"/>
    <w:rsid w:val="00DA453C"/>
    <w:rsid w:val="00DA4DD9"/>
    <w:rsid w:val="00DA5811"/>
    <w:rsid w:val="00DA5A0C"/>
    <w:rsid w:val="00DA5A96"/>
    <w:rsid w:val="00DA64EE"/>
    <w:rsid w:val="00DA7EBD"/>
    <w:rsid w:val="00DB0777"/>
    <w:rsid w:val="00DB0ACC"/>
    <w:rsid w:val="00DB2321"/>
    <w:rsid w:val="00DB33C7"/>
    <w:rsid w:val="00DB36FB"/>
    <w:rsid w:val="00DB48B0"/>
    <w:rsid w:val="00DB5D32"/>
    <w:rsid w:val="00DB6318"/>
    <w:rsid w:val="00DB725C"/>
    <w:rsid w:val="00DC0F88"/>
    <w:rsid w:val="00DC27A2"/>
    <w:rsid w:val="00DC2814"/>
    <w:rsid w:val="00DC30D2"/>
    <w:rsid w:val="00DC3DBB"/>
    <w:rsid w:val="00DC4742"/>
    <w:rsid w:val="00DC5604"/>
    <w:rsid w:val="00DC6655"/>
    <w:rsid w:val="00DC738D"/>
    <w:rsid w:val="00DD0F46"/>
    <w:rsid w:val="00DD11DD"/>
    <w:rsid w:val="00DD1D0B"/>
    <w:rsid w:val="00DD1D21"/>
    <w:rsid w:val="00DD2462"/>
    <w:rsid w:val="00DD248B"/>
    <w:rsid w:val="00DD3262"/>
    <w:rsid w:val="00DD3EE6"/>
    <w:rsid w:val="00DD46DE"/>
    <w:rsid w:val="00DD56FC"/>
    <w:rsid w:val="00DD68BA"/>
    <w:rsid w:val="00DD6D9C"/>
    <w:rsid w:val="00DE0166"/>
    <w:rsid w:val="00DE080B"/>
    <w:rsid w:val="00DE1411"/>
    <w:rsid w:val="00DE1644"/>
    <w:rsid w:val="00DE2443"/>
    <w:rsid w:val="00DE46A8"/>
    <w:rsid w:val="00DE4772"/>
    <w:rsid w:val="00DE49D7"/>
    <w:rsid w:val="00DE4B57"/>
    <w:rsid w:val="00DE5EC1"/>
    <w:rsid w:val="00DE65A5"/>
    <w:rsid w:val="00DE65E0"/>
    <w:rsid w:val="00DE6C6D"/>
    <w:rsid w:val="00DE7782"/>
    <w:rsid w:val="00DF0341"/>
    <w:rsid w:val="00DF07BA"/>
    <w:rsid w:val="00DF095A"/>
    <w:rsid w:val="00DF0F8D"/>
    <w:rsid w:val="00DF131A"/>
    <w:rsid w:val="00DF1A90"/>
    <w:rsid w:val="00DF1CE7"/>
    <w:rsid w:val="00DF2120"/>
    <w:rsid w:val="00DF2D27"/>
    <w:rsid w:val="00DF33EE"/>
    <w:rsid w:val="00DF4F46"/>
    <w:rsid w:val="00DF524D"/>
    <w:rsid w:val="00DF572F"/>
    <w:rsid w:val="00DF6476"/>
    <w:rsid w:val="00DF690E"/>
    <w:rsid w:val="00DF69B4"/>
    <w:rsid w:val="00DF7524"/>
    <w:rsid w:val="00E000E6"/>
    <w:rsid w:val="00E01EC0"/>
    <w:rsid w:val="00E0223C"/>
    <w:rsid w:val="00E0265C"/>
    <w:rsid w:val="00E02771"/>
    <w:rsid w:val="00E02B63"/>
    <w:rsid w:val="00E02DEA"/>
    <w:rsid w:val="00E0326D"/>
    <w:rsid w:val="00E03373"/>
    <w:rsid w:val="00E03565"/>
    <w:rsid w:val="00E0375E"/>
    <w:rsid w:val="00E04790"/>
    <w:rsid w:val="00E04F85"/>
    <w:rsid w:val="00E05740"/>
    <w:rsid w:val="00E05945"/>
    <w:rsid w:val="00E07FAC"/>
    <w:rsid w:val="00E10FEA"/>
    <w:rsid w:val="00E11150"/>
    <w:rsid w:val="00E1183D"/>
    <w:rsid w:val="00E12463"/>
    <w:rsid w:val="00E124AF"/>
    <w:rsid w:val="00E128DC"/>
    <w:rsid w:val="00E12DAC"/>
    <w:rsid w:val="00E13702"/>
    <w:rsid w:val="00E13A5A"/>
    <w:rsid w:val="00E14773"/>
    <w:rsid w:val="00E149F6"/>
    <w:rsid w:val="00E16411"/>
    <w:rsid w:val="00E165E3"/>
    <w:rsid w:val="00E16846"/>
    <w:rsid w:val="00E16BBC"/>
    <w:rsid w:val="00E16CC3"/>
    <w:rsid w:val="00E16D0B"/>
    <w:rsid w:val="00E170F5"/>
    <w:rsid w:val="00E176CD"/>
    <w:rsid w:val="00E2083B"/>
    <w:rsid w:val="00E21A6B"/>
    <w:rsid w:val="00E21B8D"/>
    <w:rsid w:val="00E229C1"/>
    <w:rsid w:val="00E240FA"/>
    <w:rsid w:val="00E2424A"/>
    <w:rsid w:val="00E24AD5"/>
    <w:rsid w:val="00E24C02"/>
    <w:rsid w:val="00E24CE4"/>
    <w:rsid w:val="00E251CB"/>
    <w:rsid w:val="00E25BAF"/>
    <w:rsid w:val="00E2618F"/>
    <w:rsid w:val="00E268AF"/>
    <w:rsid w:val="00E2799C"/>
    <w:rsid w:val="00E27BCD"/>
    <w:rsid w:val="00E314C1"/>
    <w:rsid w:val="00E317FC"/>
    <w:rsid w:val="00E318AE"/>
    <w:rsid w:val="00E3192B"/>
    <w:rsid w:val="00E32770"/>
    <w:rsid w:val="00E33BD3"/>
    <w:rsid w:val="00E342DA"/>
    <w:rsid w:val="00E3574E"/>
    <w:rsid w:val="00E36E22"/>
    <w:rsid w:val="00E400D4"/>
    <w:rsid w:val="00E4046D"/>
    <w:rsid w:val="00E41203"/>
    <w:rsid w:val="00E41D1D"/>
    <w:rsid w:val="00E4203E"/>
    <w:rsid w:val="00E4295E"/>
    <w:rsid w:val="00E430AF"/>
    <w:rsid w:val="00E43291"/>
    <w:rsid w:val="00E43A5E"/>
    <w:rsid w:val="00E43D01"/>
    <w:rsid w:val="00E44001"/>
    <w:rsid w:val="00E444EF"/>
    <w:rsid w:val="00E44E26"/>
    <w:rsid w:val="00E452B4"/>
    <w:rsid w:val="00E45696"/>
    <w:rsid w:val="00E45851"/>
    <w:rsid w:val="00E462D4"/>
    <w:rsid w:val="00E469F3"/>
    <w:rsid w:val="00E46CB4"/>
    <w:rsid w:val="00E46CEC"/>
    <w:rsid w:val="00E46E24"/>
    <w:rsid w:val="00E4700F"/>
    <w:rsid w:val="00E5052C"/>
    <w:rsid w:val="00E51946"/>
    <w:rsid w:val="00E5199B"/>
    <w:rsid w:val="00E51D94"/>
    <w:rsid w:val="00E527C5"/>
    <w:rsid w:val="00E52E17"/>
    <w:rsid w:val="00E54303"/>
    <w:rsid w:val="00E54C68"/>
    <w:rsid w:val="00E5613C"/>
    <w:rsid w:val="00E56311"/>
    <w:rsid w:val="00E565F6"/>
    <w:rsid w:val="00E567AC"/>
    <w:rsid w:val="00E56C39"/>
    <w:rsid w:val="00E57499"/>
    <w:rsid w:val="00E57ACD"/>
    <w:rsid w:val="00E6083D"/>
    <w:rsid w:val="00E60AF9"/>
    <w:rsid w:val="00E62E3E"/>
    <w:rsid w:val="00E647F9"/>
    <w:rsid w:val="00E655D8"/>
    <w:rsid w:val="00E66FE8"/>
    <w:rsid w:val="00E674A9"/>
    <w:rsid w:val="00E67EE5"/>
    <w:rsid w:val="00E7036F"/>
    <w:rsid w:val="00E7082C"/>
    <w:rsid w:val="00E716B1"/>
    <w:rsid w:val="00E724FD"/>
    <w:rsid w:val="00E72985"/>
    <w:rsid w:val="00E72C49"/>
    <w:rsid w:val="00E7354D"/>
    <w:rsid w:val="00E73EF4"/>
    <w:rsid w:val="00E74ABB"/>
    <w:rsid w:val="00E76772"/>
    <w:rsid w:val="00E76E52"/>
    <w:rsid w:val="00E807AF"/>
    <w:rsid w:val="00E80935"/>
    <w:rsid w:val="00E81442"/>
    <w:rsid w:val="00E8246F"/>
    <w:rsid w:val="00E827B3"/>
    <w:rsid w:val="00E8314F"/>
    <w:rsid w:val="00E83421"/>
    <w:rsid w:val="00E835DE"/>
    <w:rsid w:val="00E8394F"/>
    <w:rsid w:val="00E84217"/>
    <w:rsid w:val="00E84D17"/>
    <w:rsid w:val="00E84FFA"/>
    <w:rsid w:val="00E851C4"/>
    <w:rsid w:val="00E864A5"/>
    <w:rsid w:val="00E86D4F"/>
    <w:rsid w:val="00E8704A"/>
    <w:rsid w:val="00E876BF"/>
    <w:rsid w:val="00E879E4"/>
    <w:rsid w:val="00E900B8"/>
    <w:rsid w:val="00E910BD"/>
    <w:rsid w:val="00E91826"/>
    <w:rsid w:val="00E922BD"/>
    <w:rsid w:val="00E9387B"/>
    <w:rsid w:val="00E93E7D"/>
    <w:rsid w:val="00E93F96"/>
    <w:rsid w:val="00E94129"/>
    <w:rsid w:val="00E944F0"/>
    <w:rsid w:val="00E9463D"/>
    <w:rsid w:val="00E94664"/>
    <w:rsid w:val="00E94C07"/>
    <w:rsid w:val="00E9580E"/>
    <w:rsid w:val="00E958B2"/>
    <w:rsid w:val="00E95A42"/>
    <w:rsid w:val="00E95AF1"/>
    <w:rsid w:val="00E95C0B"/>
    <w:rsid w:val="00E95E1C"/>
    <w:rsid w:val="00E96F22"/>
    <w:rsid w:val="00E9793B"/>
    <w:rsid w:val="00E97A9E"/>
    <w:rsid w:val="00EA0677"/>
    <w:rsid w:val="00EA2EE2"/>
    <w:rsid w:val="00EA3AD4"/>
    <w:rsid w:val="00EA3CC5"/>
    <w:rsid w:val="00EA462A"/>
    <w:rsid w:val="00EA5B3B"/>
    <w:rsid w:val="00EA6521"/>
    <w:rsid w:val="00EA68EC"/>
    <w:rsid w:val="00EA6EA3"/>
    <w:rsid w:val="00EA7742"/>
    <w:rsid w:val="00EA793C"/>
    <w:rsid w:val="00EB0507"/>
    <w:rsid w:val="00EB0913"/>
    <w:rsid w:val="00EB1CAF"/>
    <w:rsid w:val="00EB22F9"/>
    <w:rsid w:val="00EB29F8"/>
    <w:rsid w:val="00EB2D19"/>
    <w:rsid w:val="00EB33F0"/>
    <w:rsid w:val="00EB3E24"/>
    <w:rsid w:val="00EB426C"/>
    <w:rsid w:val="00EB426D"/>
    <w:rsid w:val="00EB4465"/>
    <w:rsid w:val="00EB5153"/>
    <w:rsid w:val="00EB6B0E"/>
    <w:rsid w:val="00EB7C30"/>
    <w:rsid w:val="00EC0491"/>
    <w:rsid w:val="00EC0A2D"/>
    <w:rsid w:val="00EC1039"/>
    <w:rsid w:val="00EC1A23"/>
    <w:rsid w:val="00EC2505"/>
    <w:rsid w:val="00EC2886"/>
    <w:rsid w:val="00EC492A"/>
    <w:rsid w:val="00EC4941"/>
    <w:rsid w:val="00EC4CF9"/>
    <w:rsid w:val="00EC5075"/>
    <w:rsid w:val="00EC50F8"/>
    <w:rsid w:val="00EC5381"/>
    <w:rsid w:val="00EC5DB7"/>
    <w:rsid w:val="00EC75C3"/>
    <w:rsid w:val="00EC7E4B"/>
    <w:rsid w:val="00ED0349"/>
    <w:rsid w:val="00ED05A0"/>
    <w:rsid w:val="00ED1EB4"/>
    <w:rsid w:val="00ED26AD"/>
    <w:rsid w:val="00ED2BDF"/>
    <w:rsid w:val="00ED2E6E"/>
    <w:rsid w:val="00ED2F4D"/>
    <w:rsid w:val="00ED3BF1"/>
    <w:rsid w:val="00ED3CCE"/>
    <w:rsid w:val="00ED4B41"/>
    <w:rsid w:val="00ED5BE0"/>
    <w:rsid w:val="00ED6406"/>
    <w:rsid w:val="00ED7201"/>
    <w:rsid w:val="00ED76A8"/>
    <w:rsid w:val="00ED78DB"/>
    <w:rsid w:val="00EE130D"/>
    <w:rsid w:val="00EE14C6"/>
    <w:rsid w:val="00EE26E1"/>
    <w:rsid w:val="00EE27BE"/>
    <w:rsid w:val="00EE2877"/>
    <w:rsid w:val="00EE28F0"/>
    <w:rsid w:val="00EE2E2F"/>
    <w:rsid w:val="00EE4477"/>
    <w:rsid w:val="00EE4B26"/>
    <w:rsid w:val="00EE559D"/>
    <w:rsid w:val="00EE57A4"/>
    <w:rsid w:val="00EE665F"/>
    <w:rsid w:val="00EE6F71"/>
    <w:rsid w:val="00EE7101"/>
    <w:rsid w:val="00EE74A5"/>
    <w:rsid w:val="00EE76BA"/>
    <w:rsid w:val="00EF155A"/>
    <w:rsid w:val="00EF1564"/>
    <w:rsid w:val="00EF16C6"/>
    <w:rsid w:val="00EF177D"/>
    <w:rsid w:val="00EF2062"/>
    <w:rsid w:val="00EF3B02"/>
    <w:rsid w:val="00EF4651"/>
    <w:rsid w:val="00EF4C94"/>
    <w:rsid w:val="00EF5496"/>
    <w:rsid w:val="00EF5F23"/>
    <w:rsid w:val="00EF6121"/>
    <w:rsid w:val="00EF6854"/>
    <w:rsid w:val="00F01298"/>
    <w:rsid w:val="00F01BF6"/>
    <w:rsid w:val="00F02BC7"/>
    <w:rsid w:val="00F02C6C"/>
    <w:rsid w:val="00F03155"/>
    <w:rsid w:val="00F0474F"/>
    <w:rsid w:val="00F0583C"/>
    <w:rsid w:val="00F05EBE"/>
    <w:rsid w:val="00F0638B"/>
    <w:rsid w:val="00F06882"/>
    <w:rsid w:val="00F06DA1"/>
    <w:rsid w:val="00F0710F"/>
    <w:rsid w:val="00F075DD"/>
    <w:rsid w:val="00F07B7D"/>
    <w:rsid w:val="00F07C11"/>
    <w:rsid w:val="00F10652"/>
    <w:rsid w:val="00F12962"/>
    <w:rsid w:val="00F12F5B"/>
    <w:rsid w:val="00F130A5"/>
    <w:rsid w:val="00F14648"/>
    <w:rsid w:val="00F15333"/>
    <w:rsid w:val="00F1581C"/>
    <w:rsid w:val="00F1689A"/>
    <w:rsid w:val="00F1692C"/>
    <w:rsid w:val="00F16A06"/>
    <w:rsid w:val="00F16E69"/>
    <w:rsid w:val="00F176BF"/>
    <w:rsid w:val="00F17908"/>
    <w:rsid w:val="00F207E3"/>
    <w:rsid w:val="00F209DB"/>
    <w:rsid w:val="00F20A7F"/>
    <w:rsid w:val="00F212B6"/>
    <w:rsid w:val="00F2139A"/>
    <w:rsid w:val="00F2260B"/>
    <w:rsid w:val="00F22DB7"/>
    <w:rsid w:val="00F22FE1"/>
    <w:rsid w:val="00F230FB"/>
    <w:rsid w:val="00F23849"/>
    <w:rsid w:val="00F23AA4"/>
    <w:rsid w:val="00F23D70"/>
    <w:rsid w:val="00F23F23"/>
    <w:rsid w:val="00F24529"/>
    <w:rsid w:val="00F2454B"/>
    <w:rsid w:val="00F2589E"/>
    <w:rsid w:val="00F25C29"/>
    <w:rsid w:val="00F25E1F"/>
    <w:rsid w:val="00F2644B"/>
    <w:rsid w:val="00F30361"/>
    <w:rsid w:val="00F30A9A"/>
    <w:rsid w:val="00F3197D"/>
    <w:rsid w:val="00F31A28"/>
    <w:rsid w:val="00F32B2C"/>
    <w:rsid w:val="00F32DC3"/>
    <w:rsid w:val="00F358E0"/>
    <w:rsid w:val="00F360BB"/>
    <w:rsid w:val="00F366A1"/>
    <w:rsid w:val="00F36935"/>
    <w:rsid w:val="00F36EA1"/>
    <w:rsid w:val="00F3747E"/>
    <w:rsid w:val="00F37791"/>
    <w:rsid w:val="00F37D5E"/>
    <w:rsid w:val="00F40957"/>
    <w:rsid w:val="00F41637"/>
    <w:rsid w:val="00F43036"/>
    <w:rsid w:val="00F432EC"/>
    <w:rsid w:val="00F439F0"/>
    <w:rsid w:val="00F4420F"/>
    <w:rsid w:val="00F470AC"/>
    <w:rsid w:val="00F47850"/>
    <w:rsid w:val="00F50281"/>
    <w:rsid w:val="00F51A40"/>
    <w:rsid w:val="00F51CAE"/>
    <w:rsid w:val="00F52EF9"/>
    <w:rsid w:val="00F5389E"/>
    <w:rsid w:val="00F54975"/>
    <w:rsid w:val="00F55BC5"/>
    <w:rsid w:val="00F55C08"/>
    <w:rsid w:val="00F55F9E"/>
    <w:rsid w:val="00F5691C"/>
    <w:rsid w:val="00F57FBB"/>
    <w:rsid w:val="00F6057E"/>
    <w:rsid w:val="00F60C5F"/>
    <w:rsid w:val="00F6338F"/>
    <w:rsid w:val="00F63582"/>
    <w:rsid w:val="00F63A8C"/>
    <w:rsid w:val="00F64BAC"/>
    <w:rsid w:val="00F65B88"/>
    <w:rsid w:val="00F6601C"/>
    <w:rsid w:val="00F66E17"/>
    <w:rsid w:val="00F6785B"/>
    <w:rsid w:val="00F67C8D"/>
    <w:rsid w:val="00F70B4B"/>
    <w:rsid w:val="00F70ECD"/>
    <w:rsid w:val="00F722A0"/>
    <w:rsid w:val="00F7387B"/>
    <w:rsid w:val="00F75285"/>
    <w:rsid w:val="00F777CB"/>
    <w:rsid w:val="00F77F9C"/>
    <w:rsid w:val="00F80FEF"/>
    <w:rsid w:val="00F82E14"/>
    <w:rsid w:val="00F832DE"/>
    <w:rsid w:val="00F834DA"/>
    <w:rsid w:val="00F83DE0"/>
    <w:rsid w:val="00F849A6"/>
    <w:rsid w:val="00F8517A"/>
    <w:rsid w:val="00F8580E"/>
    <w:rsid w:val="00F85A7A"/>
    <w:rsid w:val="00F86D03"/>
    <w:rsid w:val="00F90663"/>
    <w:rsid w:val="00F90961"/>
    <w:rsid w:val="00F90972"/>
    <w:rsid w:val="00F915FB"/>
    <w:rsid w:val="00F925C7"/>
    <w:rsid w:val="00F9263C"/>
    <w:rsid w:val="00F92AA6"/>
    <w:rsid w:val="00F92B9D"/>
    <w:rsid w:val="00F935CA"/>
    <w:rsid w:val="00F93703"/>
    <w:rsid w:val="00F9427A"/>
    <w:rsid w:val="00F94326"/>
    <w:rsid w:val="00F94589"/>
    <w:rsid w:val="00F94772"/>
    <w:rsid w:val="00F9500D"/>
    <w:rsid w:val="00F95421"/>
    <w:rsid w:val="00F97B5B"/>
    <w:rsid w:val="00FA06A8"/>
    <w:rsid w:val="00FA0B91"/>
    <w:rsid w:val="00FA0D4F"/>
    <w:rsid w:val="00FA0FAA"/>
    <w:rsid w:val="00FA3D5E"/>
    <w:rsid w:val="00FA527F"/>
    <w:rsid w:val="00FA547B"/>
    <w:rsid w:val="00FA5FF5"/>
    <w:rsid w:val="00FA6423"/>
    <w:rsid w:val="00FA750C"/>
    <w:rsid w:val="00FA77CD"/>
    <w:rsid w:val="00FA7870"/>
    <w:rsid w:val="00FA7943"/>
    <w:rsid w:val="00FA7ADC"/>
    <w:rsid w:val="00FA7E77"/>
    <w:rsid w:val="00FB1B54"/>
    <w:rsid w:val="00FB22A0"/>
    <w:rsid w:val="00FB2D42"/>
    <w:rsid w:val="00FB4950"/>
    <w:rsid w:val="00FB523A"/>
    <w:rsid w:val="00FB5A9E"/>
    <w:rsid w:val="00FB61A3"/>
    <w:rsid w:val="00FB62FA"/>
    <w:rsid w:val="00FB6465"/>
    <w:rsid w:val="00FB6CBB"/>
    <w:rsid w:val="00FB6E70"/>
    <w:rsid w:val="00FB7014"/>
    <w:rsid w:val="00FB750A"/>
    <w:rsid w:val="00FB7777"/>
    <w:rsid w:val="00FB7C90"/>
    <w:rsid w:val="00FC04FF"/>
    <w:rsid w:val="00FC1027"/>
    <w:rsid w:val="00FC2838"/>
    <w:rsid w:val="00FC2C50"/>
    <w:rsid w:val="00FC3618"/>
    <w:rsid w:val="00FC3FD1"/>
    <w:rsid w:val="00FC6AD0"/>
    <w:rsid w:val="00FC6EEC"/>
    <w:rsid w:val="00FC79AD"/>
    <w:rsid w:val="00FC7A57"/>
    <w:rsid w:val="00FD01AF"/>
    <w:rsid w:val="00FD1259"/>
    <w:rsid w:val="00FD371D"/>
    <w:rsid w:val="00FD39BD"/>
    <w:rsid w:val="00FD3A3E"/>
    <w:rsid w:val="00FD47DC"/>
    <w:rsid w:val="00FD5EE1"/>
    <w:rsid w:val="00FD659E"/>
    <w:rsid w:val="00FD67D2"/>
    <w:rsid w:val="00FD69B3"/>
    <w:rsid w:val="00FD69F8"/>
    <w:rsid w:val="00FD6BEF"/>
    <w:rsid w:val="00FD7EA1"/>
    <w:rsid w:val="00FE060A"/>
    <w:rsid w:val="00FE133E"/>
    <w:rsid w:val="00FE1613"/>
    <w:rsid w:val="00FE2123"/>
    <w:rsid w:val="00FE2A1B"/>
    <w:rsid w:val="00FE3737"/>
    <w:rsid w:val="00FE4A49"/>
    <w:rsid w:val="00FE516B"/>
    <w:rsid w:val="00FE53D2"/>
    <w:rsid w:val="00FE6273"/>
    <w:rsid w:val="00FE786A"/>
    <w:rsid w:val="00FE7E7A"/>
    <w:rsid w:val="00FF1F9C"/>
    <w:rsid w:val="00FF294D"/>
    <w:rsid w:val="00FF37A1"/>
    <w:rsid w:val="00FF3D29"/>
    <w:rsid w:val="00FF3E94"/>
    <w:rsid w:val="00FF3FC0"/>
    <w:rsid w:val="00FF521E"/>
    <w:rsid w:val="00FF54DA"/>
    <w:rsid w:val="00FF566F"/>
    <w:rsid w:val="00FF5BF7"/>
    <w:rsid w:val="00FF6020"/>
    <w:rsid w:val="00FF6186"/>
    <w:rsid w:val="00FF7D2A"/>
    <w:rsid w:val="00FF7F8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866B"/>
  <w15:chartTrackingRefBased/>
  <w15:docId w15:val="{339AB7CE-77DA-411A-ABAB-DE68E491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264"/>
  </w:style>
  <w:style w:type="paragraph" w:styleId="Titre1">
    <w:name w:val="heading 1"/>
    <w:aliases w:val="D70AR,Info rubrik 1,titel 1,Heading 1TOC"/>
    <w:basedOn w:val="Normal"/>
    <w:next w:val="Text"/>
    <w:link w:val="Titre1Car"/>
    <w:qFormat/>
    <w:rsid w:val="00AC2264"/>
    <w:pPr>
      <w:keepNext/>
      <w:keepLines/>
      <w:numPr>
        <w:numId w:val="24"/>
      </w:numPr>
      <w:spacing w:before="360" w:after="0" w:line="240" w:lineRule="auto"/>
      <w:outlineLvl w:val="0"/>
    </w:pPr>
    <w:rPr>
      <w:rFonts w:ascii="Arial" w:eastAsia="Times New Roman" w:hAnsi="Arial" w:cs="Times New Roman"/>
      <w:b/>
      <w:sz w:val="20"/>
      <w:szCs w:val="20"/>
    </w:rPr>
  </w:style>
  <w:style w:type="paragraph" w:styleId="Titre2">
    <w:name w:val="heading 2"/>
    <w:aliases w:val="Heading 2 Char,Level 2,Kop 2,Titre 21,D70AR2"/>
    <w:basedOn w:val="Normal"/>
    <w:next w:val="Text"/>
    <w:link w:val="Titre2Car"/>
    <w:uiPriority w:val="99"/>
    <w:qFormat/>
    <w:rsid w:val="00AC2264"/>
    <w:pPr>
      <w:keepNext/>
      <w:keepLines/>
      <w:numPr>
        <w:ilvl w:val="1"/>
        <w:numId w:val="18"/>
      </w:numPr>
      <w:spacing w:before="240" w:after="0" w:line="240" w:lineRule="auto"/>
      <w:outlineLvl w:val="1"/>
    </w:pPr>
    <w:rPr>
      <w:rFonts w:ascii="Imago" w:eastAsia="Times New Roman" w:hAnsi="Imago" w:cs="Times New Roman"/>
      <w:sz w:val="24"/>
      <w:szCs w:val="20"/>
    </w:rPr>
  </w:style>
  <w:style w:type="paragraph" w:styleId="Titre3">
    <w:name w:val="heading 3"/>
    <w:aliases w:val="D70AR3,titel 3,OLD Heading 3"/>
    <w:basedOn w:val="Normal"/>
    <w:next w:val="Text"/>
    <w:link w:val="Titre3Car"/>
    <w:qFormat/>
    <w:rsid w:val="00AC2264"/>
    <w:pPr>
      <w:keepNext/>
      <w:keepLines/>
      <w:numPr>
        <w:ilvl w:val="2"/>
        <w:numId w:val="18"/>
      </w:numPr>
      <w:tabs>
        <w:tab w:val="num" w:pos="720"/>
        <w:tab w:val="num" w:pos="1008"/>
      </w:tabs>
      <w:spacing w:before="240" w:after="0" w:line="240" w:lineRule="auto"/>
      <w:ind w:left="1008" w:hanging="1008"/>
      <w:outlineLvl w:val="2"/>
    </w:pPr>
    <w:rPr>
      <w:rFonts w:ascii="Arial" w:eastAsia="Times New Roman" w:hAnsi="Arial" w:cs="Times New Roman"/>
      <w:b/>
      <w:sz w:val="24"/>
      <w:szCs w:val="20"/>
      <w:lang w:val="en-US"/>
    </w:rPr>
  </w:style>
  <w:style w:type="paragraph" w:styleId="Titre4">
    <w:name w:val="heading 4"/>
    <w:aliases w:val="D70AR4,titel 4"/>
    <w:basedOn w:val="Normal"/>
    <w:next w:val="Text"/>
    <w:link w:val="Titre4Car"/>
    <w:qFormat/>
    <w:rsid w:val="00AC2264"/>
    <w:pPr>
      <w:keepNext/>
      <w:keepLines/>
      <w:numPr>
        <w:ilvl w:val="3"/>
        <w:numId w:val="18"/>
      </w:numPr>
      <w:tabs>
        <w:tab w:val="num" w:pos="720"/>
        <w:tab w:val="num" w:pos="1008"/>
      </w:tabs>
      <w:spacing w:before="240" w:after="0" w:line="240" w:lineRule="auto"/>
      <w:ind w:left="1008" w:hanging="1008"/>
      <w:outlineLvl w:val="3"/>
    </w:pPr>
    <w:rPr>
      <w:rFonts w:ascii="Arial" w:eastAsia="Times New Roman" w:hAnsi="Arial" w:cs="Times New Roman"/>
      <w:b/>
      <w:sz w:val="24"/>
      <w:szCs w:val="20"/>
      <w:lang w:val="en-US"/>
    </w:rPr>
  </w:style>
  <w:style w:type="paragraph" w:styleId="Titre5">
    <w:name w:val="heading 5"/>
    <w:aliases w:val="D70AR5,titel 5"/>
    <w:basedOn w:val="Titre4"/>
    <w:next w:val="Text"/>
    <w:link w:val="Titre5Car"/>
    <w:qFormat/>
    <w:rsid w:val="00AC2264"/>
    <w:pPr>
      <w:numPr>
        <w:ilvl w:val="0"/>
        <w:numId w:val="8"/>
      </w:numPr>
      <w:tabs>
        <w:tab w:val="num" w:pos="720"/>
      </w:tabs>
      <w:ind w:left="720"/>
      <w:outlineLvl w:val="4"/>
    </w:pPr>
    <w:rPr>
      <w:b w:val="0"/>
    </w:rPr>
  </w:style>
  <w:style w:type="paragraph" w:styleId="Titre6">
    <w:name w:val="heading 6"/>
    <w:basedOn w:val="Normal"/>
    <w:next w:val="Text"/>
    <w:link w:val="Titre6Car"/>
    <w:qFormat/>
    <w:rsid w:val="00AC2264"/>
    <w:pPr>
      <w:keepNext/>
      <w:keepLines/>
      <w:spacing w:before="240" w:after="60" w:line="240" w:lineRule="auto"/>
      <w:ind w:left="1701" w:hanging="1701"/>
      <w:outlineLvl w:val="5"/>
    </w:pPr>
    <w:rPr>
      <w:rFonts w:ascii="Calibri" w:eastAsia="Times New Roman" w:hAnsi="Calibri" w:cs="Times New Roman"/>
      <w:b/>
      <w:bCs/>
      <w:lang w:val="en-US"/>
    </w:rPr>
  </w:style>
  <w:style w:type="paragraph" w:styleId="Titre7">
    <w:name w:val="heading 7"/>
    <w:basedOn w:val="Normal"/>
    <w:next w:val="Text"/>
    <w:link w:val="Titre7Car"/>
    <w:qFormat/>
    <w:rsid w:val="00AC2264"/>
    <w:pPr>
      <w:keepNext/>
      <w:keepLines/>
      <w:spacing w:before="240" w:after="60" w:line="240" w:lineRule="auto"/>
      <w:ind w:left="1701" w:hanging="1701"/>
      <w:outlineLvl w:val="6"/>
    </w:pPr>
    <w:rPr>
      <w:rFonts w:ascii="Calibri" w:eastAsia="Times New Roman" w:hAnsi="Calibri" w:cs="Times New Roman"/>
      <w:sz w:val="24"/>
      <w:szCs w:val="24"/>
      <w:lang w:val="en-US"/>
    </w:rPr>
  </w:style>
  <w:style w:type="paragraph" w:styleId="Titre8">
    <w:name w:val="heading 8"/>
    <w:basedOn w:val="Normal"/>
    <w:next w:val="Normal"/>
    <w:link w:val="Titre8Car"/>
    <w:qFormat/>
    <w:rsid w:val="00AC2264"/>
    <w:pPr>
      <w:keepLines/>
      <w:spacing w:before="240" w:after="60" w:line="240" w:lineRule="auto"/>
      <w:outlineLvl w:val="7"/>
    </w:pPr>
    <w:rPr>
      <w:rFonts w:ascii="Calibri" w:eastAsia="Times New Roman" w:hAnsi="Calibri" w:cs="Times New Roman"/>
      <w:i/>
      <w:iCs/>
      <w:sz w:val="24"/>
      <w:szCs w:val="24"/>
      <w:lang w:val="en-US"/>
    </w:rPr>
  </w:style>
  <w:style w:type="paragraph" w:styleId="Titre9">
    <w:name w:val="heading 9"/>
    <w:basedOn w:val="Normal"/>
    <w:next w:val="Normal"/>
    <w:link w:val="Titre9Car"/>
    <w:qFormat/>
    <w:rsid w:val="00AC2264"/>
    <w:pPr>
      <w:keepLines/>
      <w:spacing w:before="240" w:after="60" w:line="240" w:lineRule="auto"/>
      <w:outlineLvl w:val="8"/>
    </w:pPr>
    <w:rPr>
      <w:rFonts w:ascii="Cambria" w:eastAsia="Times New Roman" w:hAnsi="Cambria"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70AR Car,Info rubrik 1 Car,titel 1 Car,Heading 1TOC Car"/>
    <w:basedOn w:val="Policepardfaut"/>
    <w:link w:val="Titre1"/>
    <w:rsid w:val="00534B3E"/>
    <w:rPr>
      <w:rFonts w:ascii="Arial" w:eastAsia="Times New Roman" w:hAnsi="Arial" w:cs="Times New Roman"/>
      <w:b/>
      <w:sz w:val="20"/>
      <w:szCs w:val="20"/>
    </w:rPr>
  </w:style>
  <w:style w:type="character" w:customStyle="1" w:styleId="Titre2Car">
    <w:name w:val="Titre 2 Car"/>
    <w:aliases w:val="Heading 2 Char Car1,Level 2 Car1,Kop 2 Car1,Titre 21 Car1,D70AR2 Car1"/>
    <w:basedOn w:val="Policepardfaut"/>
    <w:link w:val="Titre2"/>
    <w:uiPriority w:val="99"/>
    <w:rsid w:val="00534B3E"/>
    <w:rPr>
      <w:rFonts w:ascii="Imago" w:eastAsia="Times New Roman" w:hAnsi="Imago" w:cs="Times New Roman"/>
      <w:sz w:val="24"/>
      <w:szCs w:val="20"/>
    </w:rPr>
  </w:style>
  <w:style w:type="character" w:customStyle="1" w:styleId="Titre3Car">
    <w:name w:val="Titre 3 Car"/>
    <w:aliases w:val="D70AR3 Car,titel 3 Car,OLD Heading 3 Car"/>
    <w:basedOn w:val="Policepardfaut"/>
    <w:link w:val="Titre3"/>
    <w:rsid w:val="00534B3E"/>
    <w:rPr>
      <w:rFonts w:ascii="Arial" w:eastAsia="Times New Roman" w:hAnsi="Arial" w:cs="Times New Roman"/>
      <w:b/>
      <w:sz w:val="24"/>
      <w:szCs w:val="20"/>
      <w:lang w:val="en-US"/>
    </w:rPr>
  </w:style>
  <w:style w:type="character" w:customStyle="1" w:styleId="Titre4Car">
    <w:name w:val="Titre 4 Car"/>
    <w:aliases w:val="D70AR4 Car,titel 4 Car"/>
    <w:basedOn w:val="Policepardfaut"/>
    <w:link w:val="Titre4"/>
    <w:rsid w:val="00534B3E"/>
    <w:rPr>
      <w:rFonts w:ascii="Arial" w:eastAsia="Times New Roman" w:hAnsi="Arial" w:cs="Times New Roman"/>
      <w:b/>
      <w:sz w:val="24"/>
      <w:szCs w:val="20"/>
      <w:lang w:val="en-US"/>
    </w:rPr>
  </w:style>
  <w:style w:type="character" w:customStyle="1" w:styleId="Titre5Car">
    <w:name w:val="Titre 5 Car"/>
    <w:aliases w:val="D70AR5 Car,titel 5 Car"/>
    <w:basedOn w:val="Policepardfaut"/>
    <w:link w:val="Titre5"/>
    <w:rsid w:val="00534B3E"/>
    <w:rPr>
      <w:rFonts w:ascii="Arial" w:eastAsia="Times New Roman" w:hAnsi="Arial" w:cs="Times New Roman"/>
      <w:sz w:val="24"/>
      <w:szCs w:val="20"/>
      <w:lang w:val="en-US"/>
    </w:rPr>
  </w:style>
  <w:style w:type="character" w:customStyle="1" w:styleId="Titre6Car">
    <w:name w:val="Titre 6 Car"/>
    <w:basedOn w:val="Policepardfaut"/>
    <w:link w:val="Titre6"/>
    <w:rsid w:val="00534B3E"/>
    <w:rPr>
      <w:rFonts w:ascii="Calibri" w:eastAsia="Times New Roman" w:hAnsi="Calibri" w:cs="Times New Roman"/>
      <w:b/>
      <w:bCs/>
      <w:lang w:val="en-US"/>
    </w:rPr>
  </w:style>
  <w:style w:type="character" w:customStyle="1" w:styleId="Titre7Car">
    <w:name w:val="Titre 7 Car"/>
    <w:basedOn w:val="Policepardfaut"/>
    <w:link w:val="Titre7"/>
    <w:rsid w:val="00534B3E"/>
    <w:rPr>
      <w:rFonts w:ascii="Calibri" w:eastAsia="Times New Roman" w:hAnsi="Calibri" w:cs="Times New Roman"/>
      <w:sz w:val="24"/>
      <w:szCs w:val="24"/>
      <w:lang w:val="en-US"/>
    </w:rPr>
  </w:style>
  <w:style w:type="character" w:customStyle="1" w:styleId="Titre8Car">
    <w:name w:val="Titre 8 Car"/>
    <w:basedOn w:val="Policepardfaut"/>
    <w:link w:val="Titre8"/>
    <w:rsid w:val="00534B3E"/>
    <w:rPr>
      <w:rFonts w:ascii="Calibri" w:eastAsia="Times New Roman" w:hAnsi="Calibri" w:cs="Times New Roman"/>
      <w:i/>
      <w:iCs/>
      <w:sz w:val="24"/>
      <w:szCs w:val="24"/>
      <w:lang w:val="en-US"/>
    </w:rPr>
  </w:style>
  <w:style w:type="character" w:customStyle="1" w:styleId="Titre9Car">
    <w:name w:val="Titre 9 Car"/>
    <w:basedOn w:val="Policepardfaut"/>
    <w:link w:val="Titre9"/>
    <w:rsid w:val="00534B3E"/>
    <w:rPr>
      <w:rFonts w:ascii="Cambria" w:eastAsia="Times New Roman" w:hAnsi="Cambria" w:cs="Times New Roman"/>
      <w:lang w:val="en-US"/>
    </w:rPr>
  </w:style>
  <w:style w:type="paragraph" w:customStyle="1" w:styleId="Text">
    <w:name w:val="Text"/>
    <w:basedOn w:val="Normal"/>
    <w:link w:val="TextChar3"/>
    <w:rsid w:val="00AC2264"/>
    <w:pPr>
      <w:keepLines/>
      <w:spacing w:before="120" w:after="0" w:line="240" w:lineRule="auto"/>
      <w:jc w:val="both"/>
    </w:pPr>
    <w:rPr>
      <w:rFonts w:ascii="Imago" w:eastAsia="Times New Roman" w:hAnsi="Imago" w:cs="Times New Roman"/>
      <w:sz w:val="24"/>
      <w:szCs w:val="20"/>
      <w:lang w:val="en-US"/>
    </w:rPr>
  </w:style>
  <w:style w:type="paragraph" w:customStyle="1" w:styleId="CarCar1Char">
    <w:name w:val="Car Car1 Char"/>
    <w:basedOn w:val="Normal"/>
    <w:rsid w:val="00AC2264"/>
    <w:pPr>
      <w:keepLines/>
      <w:spacing w:line="240" w:lineRule="exact"/>
    </w:pPr>
    <w:rPr>
      <w:rFonts w:ascii="Verdana" w:eastAsia="Times New Roman" w:hAnsi="Verdana" w:cs="Verdana"/>
      <w:sz w:val="20"/>
      <w:szCs w:val="20"/>
      <w:lang w:val="en-GB"/>
    </w:rPr>
  </w:style>
  <w:style w:type="paragraph" w:customStyle="1" w:styleId="Authors">
    <w:name w:val="Authors"/>
    <w:basedOn w:val="Normal"/>
    <w:rsid w:val="00AC2264"/>
    <w:pPr>
      <w:keepNext/>
      <w:keepLines/>
      <w:spacing w:before="240" w:after="0" w:line="240" w:lineRule="auto"/>
    </w:pPr>
    <w:rPr>
      <w:rFonts w:ascii="Arial" w:eastAsia="Times New Roman" w:hAnsi="Arial" w:cs="Times New Roman"/>
      <w:sz w:val="24"/>
      <w:szCs w:val="20"/>
      <w:lang w:val="en-US"/>
    </w:rPr>
  </w:style>
  <w:style w:type="paragraph" w:customStyle="1" w:styleId="Comment">
    <w:name w:val="Comment"/>
    <w:basedOn w:val="Normal"/>
    <w:next w:val="Text"/>
    <w:rsid w:val="00AC2264"/>
    <w:pPr>
      <w:keepLines/>
      <w:spacing w:before="120" w:after="0" w:line="240" w:lineRule="auto"/>
      <w:jc w:val="both"/>
    </w:pPr>
    <w:rPr>
      <w:rFonts w:ascii="Imago" w:eastAsia="Times New Roman" w:hAnsi="Imago" w:cs="Times New Roman"/>
      <w:i/>
      <w:color w:val="BF30B5"/>
      <w:sz w:val="24"/>
      <w:szCs w:val="24"/>
      <w:lang w:val="en-US"/>
    </w:rPr>
  </w:style>
  <w:style w:type="paragraph" w:customStyle="1" w:styleId="Compound">
    <w:name w:val="Compound"/>
    <w:basedOn w:val="Normal"/>
    <w:rsid w:val="00AC2264"/>
    <w:pPr>
      <w:keepNext/>
      <w:keepLines/>
      <w:spacing w:before="720" w:after="0" w:line="240" w:lineRule="auto"/>
      <w:jc w:val="center"/>
    </w:pPr>
    <w:rPr>
      <w:rFonts w:ascii="Arial" w:eastAsia="Times New Roman" w:hAnsi="Arial" w:cs="Times New Roman"/>
      <w:sz w:val="32"/>
      <w:szCs w:val="20"/>
      <w:lang w:val="en-US"/>
    </w:rPr>
  </w:style>
  <w:style w:type="paragraph" w:customStyle="1" w:styleId="Dedicatednumber">
    <w:name w:val="Dedicatednumber"/>
    <w:basedOn w:val="Normal"/>
    <w:rsid w:val="00AC2264"/>
    <w:pPr>
      <w:keepNext/>
      <w:keepLines/>
      <w:spacing w:before="720" w:after="0" w:line="240" w:lineRule="auto"/>
      <w:jc w:val="center"/>
    </w:pPr>
    <w:rPr>
      <w:rFonts w:ascii="Arial" w:eastAsia="Times New Roman" w:hAnsi="Arial" w:cs="Times New Roman"/>
      <w:sz w:val="28"/>
      <w:szCs w:val="20"/>
      <w:lang w:val="en-US"/>
    </w:rPr>
  </w:style>
  <w:style w:type="paragraph" w:customStyle="1" w:styleId="Department">
    <w:name w:val="Department"/>
    <w:basedOn w:val="Normal"/>
    <w:rsid w:val="00AC2264"/>
    <w:pPr>
      <w:keepNext/>
      <w:keepLines/>
      <w:spacing w:before="360" w:after="0" w:line="240" w:lineRule="auto"/>
      <w:jc w:val="center"/>
    </w:pPr>
    <w:rPr>
      <w:rFonts w:ascii="Arial" w:eastAsia="Times New Roman" w:hAnsi="Arial" w:cs="Times New Roman"/>
      <w:sz w:val="28"/>
      <w:szCs w:val="20"/>
      <w:lang w:val="en-US"/>
    </w:rPr>
  </w:style>
  <w:style w:type="paragraph" w:customStyle="1" w:styleId="Docstatus">
    <w:name w:val="Docstatus"/>
    <w:basedOn w:val="Normal"/>
    <w:rsid w:val="00AC2264"/>
    <w:pPr>
      <w:keepNext/>
      <w:keepLines/>
      <w:spacing w:before="240" w:after="0" w:line="240" w:lineRule="auto"/>
    </w:pPr>
    <w:rPr>
      <w:rFonts w:ascii="Arial" w:eastAsia="Times New Roman" w:hAnsi="Arial" w:cs="Times New Roman"/>
      <w:sz w:val="24"/>
      <w:szCs w:val="20"/>
      <w:lang w:val="en-US"/>
    </w:rPr>
  </w:style>
  <w:style w:type="paragraph" w:customStyle="1" w:styleId="Doctype">
    <w:name w:val="Doctype"/>
    <w:basedOn w:val="Dedicatednumber"/>
    <w:rsid w:val="00534B3E"/>
    <w:pPr>
      <w:spacing w:before="240"/>
      <w:jc w:val="left"/>
    </w:pPr>
    <w:rPr>
      <w:sz w:val="24"/>
    </w:rPr>
  </w:style>
  <w:style w:type="character" w:styleId="Appeldenotedefin">
    <w:name w:val="endnote reference"/>
    <w:semiHidden/>
    <w:rsid w:val="00534B3E"/>
    <w:rPr>
      <w:rFonts w:cs="Times New Roman"/>
      <w:vertAlign w:val="baseline"/>
    </w:rPr>
  </w:style>
  <w:style w:type="paragraph" w:styleId="Notedefin">
    <w:name w:val="endnote text"/>
    <w:basedOn w:val="Normal"/>
    <w:link w:val="NotedefinCar"/>
    <w:rsid w:val="00AC2264"/>
    <w:pPr>
      <w:keepLines/>
      <w:spacing w:before="80" w:after="60" w:line="240" w:lineRule="auto"/>
      <w:ind w:left="567" w:hanging="567"/>
    </w:pPr>
    <w:rPr>
      <w:rFonts w:ascii="Imago" w:eastAsia="Times New Roman" w:hAnsi="Imago" w:cs="Times New Roman"/>
      <w:sz w:val="20"/>
      <w:szCs w:val="20"/>
      <w:lang w:val="en-US"/>
    </w:rPr>
  </w:style>
  <w:style w:type="character" w:customStyle="1" w:styleId="NotedefinCar">
    <w:name w:val="Note de fin Car"/>
    <w:basedOn w:val="Policepardfaut"/>
    <w:link w:val="Notedefin"/>
    <w:rsid w:val="00534B3E"/>
    <w:rPr>
      <w:rFonts w:ascii="Imago" w:eastAsia="Times New Roman" w:hAnsi="Imago" w:cs="Times New Roman"/>
      <w:sz w:val="20"/>
      <w:szCs w:val="20"/>
      <w:lang w:val="en-US"/>
    </w:rPr>
  </w:style>
  <w:style w:type="paragraph" w:customStyle="1" w:styleId="Firstpageinfo">
    <w:name w:val="Firstpageinfo"/>
    <w:basedOn w:val="Titre5"/>
    <w:rsid w:val="00AC2264"/>
    <w:pPr>
      <w:numPr>
        <w:numId w:val="0"/>
      </w:numPr>
      <w:tabs>
        <w:tab w:val="num" w:pos="1008"/>
      </w:tabs>
      <w:outlineLvl w:val="9"/>
    </w:pPr>
  </w:style>
  <w:style w:type="paragraph" w:styleId="Pieddepage">
    <w:name w:val="footer"/>
    <w:basedOn w:val="En-tte"/>
    <w:link w:val="PieddepageCar"/>
    <w:rsid w:val="00534B3E"/>
  </w:style>
  <w:style w:type="character" w:customStyle="1" w:styleId="PieddepageCar">
    <w:name w:val="Pied de page Car"/>
    <w:basedOn w:val="Policepardfaut"/>
    <w:link w:val="Pieddepage"/>
    <w:rsid w:val="00534B3E"/>
    <w:rPr>
      <w:rFonts w:ascii="Arial" w:eastAsia="Times New Roman" w:hAnsi="Arial" w:cs="Times New Roman"/>
      <w:sz w:val="20"/>
      <w:szCs w:val="20"/>
      <w:lang w:val="en-US"/>
    </w:rPr>
  </w:style>
  <w:style w:type="paragraph" w:styleId="En-tte">
    <w:name w:val="header"/>
    <w:basedOn w:val="Normal"/>
    <w:link w:val="En-tteCar"/>
    <w:rsid w:val="00AC2264"/>
    <w:pPr>
      <w:keepLines/>
      <w:widowControl w:val="0"/>
      <w:tabs>
        <w:tab w:val="center" w:pos="4542"/>
        <w:tab w:val="right" w:pos="9078"/>
      </w:tabs>
      <w:spacing w:after="0" w:line="240" w:lineRule="auto"/>
    </w:pPr>
    <w:rPr>
      <w:rFonts w:ascii="Arial" w:eastAsia="Times New Roman" w:hAnsi="Arial" w:cs="Times New Roman"/>
      <w:sz w:val="20"/>
      <w:szCs w:val="20"/>
      <w:lang w:val="en-US"/>
    </w:rPr>
  </w:style>
  <w:style w:type="character" w:customStyle="1" w:styleId="En-tteCar">
    <w:name w:val="En-tête Car"/>
    <w:basedOn w:val="Policepardfaut"/>
    <w:link w:val="En-tte"/>
    <w:rsid w:val="00534B3E"/>
    <w:rPr>
      <w:rFonts w:ascii="Arial" w:eastAsia="Times New Roman" w:hAnsi="Arial" w:cs="Times New Roman"/>
      <w:sz w:val="20"/>
      <w:szCs w:val="20"/>
      <w:lang w:val="en-US"/>
    </w:rPr>
  </w:style>
  <w:style w:type="paragraph" w:customStyle="1" w:styleId="Listlevel1">
    <w:name w:val="List level 1"/>
    <w:basedOn w:val="Normal"/>
    <w:rsid w:val="00AC2264"/>
    <w:pPr>
      <w:keepLines/>
      <w:spacing w:before="40" w:after="20" w:line="240" w:lineRule="auto"/>
      <w:ind w:left="425" w:hanging="425"/>
    </w:pPr>
    <w:rPr>
      <w:rFonts w:ascii="Imago" w:eastAsia="Times New Roman" w:hAnsi="Imago" w:cs="Times New Roman"/>
      <w:sz w:val="24"/>
      <w:szCs w:val="20"/>
      <w:lang w:val="en-US"/>
    </w:rPr>
  </w:style>
  <w:style w:type="paragraph" w:customStyle="1" w:styleId="Listlevel2">
    <w:name w:val="List level 2"/>
    <w:basedOn w:val="Listlevel1"/>
    <w:rsid w:val="00534B3E"/>
    <w:pPr>
      <w:ind w:left="850"/>
    </w:pPr>
  </w:style>
  <w:style w:type="paragraph" w:customStyle="1" w:styleId="Non-proportional">
    <w:name w:val="Non-proportional"/>
    <w:basedOn w:val="Normal"/>
    <w:rsid w:val="00AC2264"/>
    <w:pPr>
      <w:keepLines/>
      <w:spacing w:after="0" w:line="240" w:lineRule="atLeast"/>
      <w:jc w:val="both"/>
    </w:pPr>
    <w:rPr>
      <w:rFonts w:ascii="Courier New" w:eastAsia="Times New Roman" w:hAnsi="Courier New" w:cs="Times New Roman"/>
      <w:spacing w:val="-10"/>
      <w:sz w:val="18"/>
      <w:szCs w:val="20"/>
      <w:lang w:val="en-US"/>
    </w:rPr>
  </w:style>
  <w:style w:type="paragraph" w:customStyle="1" w:styleId="Nottoc-headings">
    <w:name w:val="Not toc-headings"/>
    <w:basedOn w:val="Normal"/>
    <w:next w:val="Text"/>
    <w:rsid w:val="00AC2264"/>
    <w:pPr>
      <w:keepNext/>
      <w:keepLines/>
      <w:spacing w:before="240" w:after="60" w:line="240" w:lineRule="auto"/>
      <w:ind w:left="1701" w:hanging="1701"/>
    </w:pPr>
    <w:rPr>
      <w:rFonts w:ascii="Arial" w:eastAsia="Times New Roman" w:hAnsi="Arial" w:cs="Times New Roman"/>
      <w:b/>
      <w:sz w:val="24"/>
      <w:szCs w:val="20"/>
      <w:lang w:val="en-US"/>
    </w:rPr>
  </w:style>
  <w:style w:type="paragraph" w:customStyle="1" w:styleId="Numberofpages">
    <w:name w:val="Numberofpages"/>
    <w:basedOn w:val="Normal"/>
    <w:rsid w:val="00AC2264"/>
    <w:pPr>
      <w:keepNext/>
      <w:keepLines/>
      <w:spacing w:before="240" w:after="0" w:line="240" w:lineRule="auto"/>
    </w:pPr>
    <w:rPr>
      <w:rFonts w:ascii="Arial" w:eastAsia="Times New Roman" w:hAnsi="Arial" w:cs="Times New Roman"/>
      <w:sz w:val="24"/>
      <w:szCs w:val="20"/>
      <w:lang w:val="en-US"/>
    </w:rPr>
  </w:style>
  <w:style w:type="paragraph" w:customStyle="1" w:styleId="Propertystatement">
    <w:name w:val="Propertystatement"/>
    <w:basedOn w:val="Numberofpages"/>
    <w:rsid w:val="00534B3E"/>
    <w:pPr>
      <w:keepNext w:val="0"/>
      <w:spacing w:before="1200"/>
      <w:jc w:val="center"/>
    </w:pPr>
    <w:rPr>
      <w:sz w:val="20"/>
    </w:rPr>
  </w:style>
  <w:style w:type="paragraph" w:customStyle="1" w:styleId="Reference">
    <w:name w:val="Reference"/>
    <w:basedOn w:val="Normal"/>
    <w:rsid w:val="00AC2264"/>
    <w:pPr>
      <w:keepLines/>
      <w:spacing w:before="80" w:after="60" w:line="240" w:lineRule="auto"/>
    </w:pPr>
    <w:rPr>
      <w:rFonts w:ascii="Imago" w:eastAsia="Times New Roman" w:hAnsi="Imago" w:cs="Times New Roman"/>
      <w:sz w:val="24"/>
      <w:szCs w:val="20"/>
      <w:lang w:val="en-US"/>
    </w:rPr>
  </w:style>
  <w:style w:type="paragraph" w:customStyle="1" w:styleId="Releasedate">
    <w:name w:val="Releasedate"/>
    <w:basedOn w:val="Docstatus"/>
    <w:rsid w:val="00534B3E"/>
  </w:style>
  <w:style w:type="paragraph" w:customStyle="1" w:styleId="Table">
    <w:name w:val="Table"/>
    <w:basedOn w:val="Nottoc-headings"/>
    <w:rsid w:val="00534B3E"/>
    <w:pPr>
      <w:keepNext w:val="0"/>
      <w:tabs>
        <w:tab w:val="left" w:pos="284"/>
      </w:tabs>
      <w:spacing w:before="40" w:after="20"/>
      <w:ind w:left="0" w:firstLine="0"/>
    </w:pPr>
    <w:rPr>
      <w:b w:val="0"/>
      <w:sz w:val="20"/>
    </w:rPr>
  </w:style>
  <w:style w:type="paragraph" w:styleId="Titre">
    <w:name w:val="Title"/>
    <w:basedOn w:val="Normal"/>
    <w:link w:val="TitreCar"/>
    <w:qFormat/>
    <w:rsid w:val="00AC2264"/>
    <w:pPr>
      <w:keepNext/>
      <w:keepLines/>
      <w:spacing w:before="720" w:after="1320" w:line="240" w:lineRule="auto"/>
      <w:jc w:val="center"/>
    </w:pPr>
    <w:rPr>
      <w:rFonts w:ascii="Cambria" w:eastAsia="Times New Roman" w:hAnsi="Cambria" w:cs="Times New Roman"/>
      <w:b/>
      <w:bCs/>
      <w:kern w:val="28"/>
      <w:sz w:val="32"/>
      <w:szCs w:val="32"/>
      <w:lang w:val="en-US"/>
    </w:rPr>
  </w:style>
  <w:style w:type="character" w:customStyle="1" w:styleId="TitreCar">
    <w:name w:val="Titre Car"/>
    <w:basedOn w:val="Policepardfaut"/>
    <w:link w:val="Titre"/>
    <w:rsid w:val="00534B3E"/>
    <w:rPr>
      <w:rFonts w:ascii="Cambria" w:eastAsia="Times New Roman" w:hAnsi="Cambria" w:cs="Times New Roman"/>
      <w:b/>
      <w:bCs/>
      <w:kern w:val="28"/>
      <w:sz w:val="32"/>
      <w:szCs w:val="32"/>
      <w:lang w:val="en-US"/>
    </w:rPr>
  </w:style>
  <w:style w:type="paragraph" w:styleId="TM1">
    <w:name w:val="toc 1"/>
    <w:basedOn w:val="Normal"/>
    <w:autoRedefine/>
    <w:rsid w:val="00AC2264"/>
    <w:pPr>
      <w:keepLines/>
      <w:tabs>
        <w:tab w:val="left" w:pos="425"/>
        <w:tab w:val="right" w:leader="dot" w:pos="9061"/>
      </w:tabs>
      <w:spacing w:after="0" w:line="240" w:lineRule="auto"/>
      <w:ind w:left="425" w:right="454" w:hanging="425"/>
    </w:pPr>
    <w:rPr>
      <w:rFonts w:ascii="Arial" w:eastAsia="Times New Roman" w:hAnsi="Arial" w:cs="Arial"/>
      <w:sz w:val="20"/>
      <w:szCs w:val="28"/>
    </w:rPr>
  </w:style>
  <w:style w:type="paragraph" w:styleId="TM2">
    <w:name w:val="toc 2"/>
    <w:basedOn w:val="TM1"/>
    <w:autoRedefine/>
    <w:rsid w:val="00534B3E"/>
    <w:pPr>
      <w:ind w:left="1134" w:hanging="709"/>
    </w:pPr>
  </w:style>
  <w:style w:type="paragraph" w:styleId="TM3">
    <w:name w:val="toc 3"/>
    <w:basedOn w:val="TM2"/>
    <w:autoRedefine/>
    <w:rsid w:val="00534B3E"/>
    <w:pPr>
      <w:ind w:left="2126" w:hanging="992"/>
    </w:pPr>
  </w:style>
  <w:style w:type="paragraph" w:styleId="TM6">
    <w:name w:val="toc 6"/>
    <w:basedOn w:val="Normal"/>
    <w:autoRedefine/>
    <w:semiHidden/>
    <w:rsid w:val="00AC2264"/>
    <w:pPr>
      <w:keepLines/>
      <w:tabs>
        <w:tab w:val="right" w:leader="dot" w:pos="9061"/>
      </w:tabs>
      <w:spacing w:after="72" w:line="240" w:lineRule="auto"/>
      <w:ind w:left="2126" w:right="454" w:hanging="2126"/>
    </w:pPr>
    <w:rPr>
      <w:rFonts w:ascii="Imago" w:eastAsia="Times New Roman" w:hAnsi="Imago" w:cs="Times New Roman"/>
      <w:sz w:val="24"/>
      <w:szCs w:val="20"/>
      <w:lang w:val="en-US"/>
    </w:rPr>
  </w:style>
  <w:style w:type="paragraph" w:styleId="TM7">
    <w:name w:val="toc 7"/>
    <w:basedOn w:val="Normal"/>
    <w:autoRedefine/>
    <w:semiHidden/>
    <w:rsid w:val="00AC2264"/>
    <w:pPr>
      <w:keepLines/>
      <w:tabs>
        <w:tab w:val="right" w:leader="dot" w:pos="9061"/>
      </w:tabs>
      <w:spacing w:after="72" w:line="240" w:lineRule="auto"/>
      <w:ind w:left="2126" w:right="454" w:hanging="2126"/>
    </w:pPr>
    <w:rPr>
      <w:rFonts w:ascii="Imago" w:eastAsia="Times New Roman" w:hAnsi="Imago" w:cs="Times New Roman"/>
      <w:sz w:val="24"/>
      <w:szCs w:val="20"/>
      <w:lang w:val="en-US"/>
    </w:rPr>
  </w:style>
  <w:style w:type="paragraph" w:customStyle="1" w:styleId="Synopsis">
    <w:name w:val="Synopsis"/>
    <w:basedOn w:val="Text"/>
    <w:rsid w:val="00534B3E"/>
    <w:rPr>
      <w:rFonts w:ascii="Arial" w:hAnsi="Arial"/>
      <w:sz w:val="20"/>
    </w:rPr>
  </w:style>
  <w:style w:type="character" w:customStyle="1" w:styleId="TextChar">
    <w:name w:val="Text Char"/>
    <w:rsid w:val="00534B3E"/>
    <w:rPr>
      <w:sz w:val="24"/>
      <w:lang w:val="en-US" w:eastAsia="en-US"/>
    </w:rPr>
  </w:style>
  <w:style w:type="paragraph" w:customStyle="1" w:styleId="SAStext">
    <w:name w:val="SAS text"/>
    <w:rsid w:val="00AC2264"/>
    <w:pPr>
      <w:spacing w:after="0" w:line="240" w:lineRule="auto"/>
    </w:pPr>
    <w:rPr>
      <w:rFonts w:ascii="Courier New" w:eastAsia="Times New Roman" w:hAnsi="Courier New" w:cs="Times New Roman"/>
      <w:spacing w:val="-10"/>
      <w:sz w:val="20"/>
      <w:szCs w:val="20"/>
      <w:lang w:val="en-US"/>
    </w:rPr>
  </w:style>
  <w:style w:type="paragraph" w:customStyle="1" w:styleId="TOCEntry">
    <w:name w:val="TOC Entry"/>
    <w:basedOn w:val="Titre2"/>
    <w:next w:val="Text"/>
    <w:rsid w:val="00534B3E"/>
    <w:pPr>
      <w:numPr>
        <w:ilvl w:val="0"/>
        <w:numId w:val="0"/>
      </w:numPr>
    </w:pPr>
  </w:style>
  <w:style w:type="paragraph" w:styleId="Normalcentr">
    <w:name w:val="Block Text"/>
    <w:basedOn w:val="Normal"/>
    <w:rsid w:val="00AC2264"/>
    <w:pPr>
      <w:keepLines/>
      <w:spacing w:after="120" w:line="240" w:lineRule="auto"/>
      <w:ind w:left="1440" w:right="1440"/>
    </w:pPr>
    <w:rPr>
      <w:rFonts w:ascii="Imago" w:eastAsia="Times New Roman" w:hAnsi="Imago" w:cs="Times New Roman"/>
      <w:sz w:val="24"/>
      <w:szCs w:val="20"/>
      <w:lang w:val="en-US"/>
    </w:rPr>
  </w:style>
  <w:style w:type="paragraph" w:styleId="Corpsdetexte">
    <w:name w:val="Body Text"/>
    <w:aliases w:val="Body Text Char1,Body Text Char Char,Body Text Char1 Char Char,Body Text Char Char Char Char,Body Text Char1 Char Char Char Char,Body Text Char Char Char Char Char Char,Body Text Char1 Char Char Char Char Char Char"/>
    <w:basedOn w:val="Normal"/>
    <w:link w:val="CorpsdetexteCar"/>
    <w:rsid w:val="00AC2264"/>
    <w:pPr>
      <w:keepLines/>
      <w:spacing w:after="120" w:line="240" w:lineRule="auto"/>
    </w:pPr>
    <w:rPr>
      <w:rFonts w:ascii="Imago" w:eastAsia="Times New Roman" w:hAnsi="Imago" w:cs="Times New Roman"/>
      <w:sz w:val="24"/>
      <w:szCs w:val="20"/>
      <w:lang w:val="en-US"/>
    </w:rPr>
  </w:style>
  <w:style w:type="character" w:customStyle="1" w:styleId="CorpsdetexteCar">
    <w:name w:val="Corps de texte Car"/>
    <w:aliases w:val="Body Text Char1 Car,Body Text Char Char Car,Body Text Char1 Char Char Car,Body Text Char Char Char Char Car,Body Text Char1 Char Char Char Char Car,Body Text Char Char Char Char Char Char Car"/>
    <w:basedOn w:val="Policepardfaut"/>
    <w:link w:val="Corpsdetexte"/>
    <w:rsid w:val="00534B3E"/>
    <w:rPr>
      <w:rFonts w:ascii="Imago" w:eastAsia="Times New Roman" w:hAnsi="Imago" w:cs="Times New Roman"/>
      <w:sz w:val="24"/>
      <w:szCs w:val="20"/>
      <w:lang w:val="en-US"/>
    </w:rPr>
  </w:style>
  <w:style w:type="paragraph" w:styleId="Corpsdetexte2">
    <w:name w:val="Body Text 2"/>
    <w:basedOn w:val="Normal"/>
    <w:link w:val="Corpsdetexte2Car"/>
    <w:rsid w:val="00AC2264"/>
    <w:pPr>
      <w:keepLines/>
      <w:spacing w:after="120" w:line="480" w:lineRule="auto"/>
    </w:pPr>
    <w:rPr>
      <w:rFonts w:ascii="Imago" w:eastAsia="Times New Roman" w:hAnsi="Imago" w:cs="Times New Roman"/>
      <w:sz w:val="24"/>
      <w:szCs w:val="20"/>
      <w:lang w:val="en-US"/>
    </w:rPr>
  </w:style>
  <w:style w:type="character" w:customStyle="1" w:styleId="Corpsdetexte2Car">
    <w:name w:val="Corps de texte 2 Car"/>
    <w:basedOn w:val="Policepardfaut"/>
    <w:link w:val="Corpsdetexte2"/>
    <w:rsid w:val="00534B3E"/>
    <w:rPr>
      <w:rFonts w:ascii="Imago" w:eastAsia="Times New Roman" w:hAnsi="Imago" w:cs="Times New Roman"/>
      <w:sz w:val="24"/>
      <w:szCs w:val="20"/>
      <w:lang w:val="en-US"/>
    </w:rPr>
  </w:style>
  <w:style w:type="paragraph" w:styleId="Corpsdetexte3">
    <w:name w:val="Body Text 3"/>
    <w:basedOn w:val="Normal"/>
    <w:link w:val="Corpsdetexte3Car"/>
    <w:rsid w:val="00AC2264"/>
    <w:pPr>
      <w:keepLines/>
      <w:spacing w:after="120" w:line="240" w:lineRule="auto"/>
    </w:pPr>
    <w:rPr>
      <w:rFonts w:ascii="Imago" w:eastAsia="Times New Roman" w:hAnsi="Imago" w:cs="Times New Roman"/>
      <w:sz w:val="16"/>
      <w:szCs w:val="16"/>
      <w:lang w:val="en-US"/>
    </w:rPr>
  </w:style>
  <w:style w:type="character" w:customStyle="1" w:styleId="Corpsdetexte3Car">
    <w:name w:val="Corps de texte 3 Car"/>
    <w:basedOn w:val="Policepardfaut"/>
    <w:link w:val="Corpsdetexte3"/>
    <w:rsid w:val="00534B3E"/>
    <w:rPr>
      <w:rFonts w:ascii="Imago" w:eastAsia="Times New Roman" w:hAnsi="Imago" w:cs="Times New Roman"/>
      <w:sz w:val="16"/>
      <w:szCs w:val="16"/>
      <w:lang w:val="en-US"/>
    </w:rPr>
  </w:style>
  <w:style w:type="paragraph" w:styleId="Retrait1religne">
    <w:name w:val="Body Text First Indent"/>
    <w:basedOn w:val="Corpsdetexte"/>
    <w:link w:val="Retrait1religneCar"/>
    <w:rsid w:val="00534B3E"/>
    <w:pPr>
      <w:ind w:firstLine="210"/>
    </w:pPr>
  </w:style>
  <w:style w:type="character" w:customStyle="1" w:styleId="Retrait1religneCar">
    <w:name w:val="Retrait 1re ligne Car"/>
    <w:basedOn w:val="CorpsdetexteCar"/>
    <w:link w:val="Retrait1religne"/>
    <w:rsid w:val="00534B3E"/>
    <w:rPr>
      <w:rFonts w:ascii="Imago" w:eastAsia="Times New Roman" w:hAnsi="Imago" w:cs="Times New Roman"/>
      <w:sz w:val="24"/>
      <w:szCs w:val="20"/>
      <w:lang w:val="en-US"/>
    </w:rPr>
  </w:style>
  <w:style w:type="paragraph" w:styleId="Retraitcorpsdetexte">
    <w:name w:val="Body Text Indent"/>
    <w:basedOn w:val="Normal"/>
    <w:link w:val="RetraitcorpsdetexteCar"/>
    <w:rsid w:val="00AC2264"/>
    <w:pPr>
      <w:keepLines/>
      <w:spacing w:after="120" w:line="240" w:lineRule="auto"/>
      <w:ind w:left="360"/>
    </w:pPr>
    <w:rPr>
      <w:rFonts w:ascii="Imago" w:eastAsia="Times New Roman" w:hAnsi="Imago" w:cs="Times New Roman"/>
      <w:sz w:val="24"/>
      <w:szCs w:val="20"/>
      <w:lang w:val="en-US"/>
    </w:rPr>
  </w:style>
  <w:style w:type="character" w:customStyle="1" w:styleId="RetraitcorpsdetexteCar">
    <w:name w:val="Retrait corps de texte Car"/>
    <w:basedOn w:val="Policepardfaut"/>
    <w:link w:val="Retraitcorpsdetexte"/>
    <w:rsid w:val="00534B3E"/>
    <w:rPr>
      <w:rFonts w:ascii="Imago" w:eastAsia="Times New Roman" w:hAnsi="Imago" w:cs="Times New Roman"/>
      <w:sz w:val="24"/>
      <w:szCs w:val="20"/>
      <w:lang w:val="en-US"/>
    </w:rPr>
  </w:style>
  <w:style w:type="paragraph" w:styleId="Retraitcorpset1relig">
    <w:name w:val="Body Text First Indent 2"/>
    <w:basedOn w:val="Retraitcorpsdetexte"/>
    <w:link w:val="Retraitcorpset1religCar"/>
    <w:rsid w:val="00534B3E"/>
    <w:pPr>
      <w:ind w:firstLine="210"/>
    </w:pPr>
  </w:style>
  <w:style w:type="character" w:customStyle="1" w:styleId="Retraitcorpset1religCar">
    <w:name w:val="Retrait corps et 1re lig. Car"/>
    <w:basedOn w:val="RetraitcorpsdetexteCar"/>
    <w:link w:val="Retraitcorpset1relig"/>
    <w:rsid w:val="00534B3E"/>
    <w:rPr>
      <w:rFonts w:ascii="Imago" w:eastAsia="Times New Roman" w:hAnsi="Imago" w:cs="Times New Roman"/>
      <w:sz w:val="24"/>
      <w:szCs w:val="20"/>
      <w:lang w:val="en-US"/>
    </w:rPr>
  </w:style>
  <w:style w:type="paragraph" w:styleId="Retraitcorpsdetexte2">
    <w:name w:val="Body Text Indent 2"/>
    <w:basedOn w:val="Normal"/>
    <w:link w:val="Retraitcorpsdetexte2Car"/>
    <w:rsid w:val="00AC2264"/>
    <w:pPr>
      <w:keepLines/>
      <w:spacing w:after="120" w:line="480" w:lineRule="auto"/>
      <w:ind w:left="360"/>
    </w:pPr>
    <w:rPr>
      <w:rFonts w:ascii="Imago" w:eastAsia="Times New Roman" w:hAnsi="Imago" w:cs="Times New Roman"/>
      <w:sz w:val="24"/>
      <w:szCs w:val="20"/>
      <w:lang w:val="en-US"/>
    </w:rPr>
  </w:style>
  <w:style w:type="character" w:customStyle="1" w:styleId="Retraitcorpsdetexte2Car">
    <w:name w:val="Retrait corps de texte 2 Car"/>
    <w:basedOn w:val="Policepardfaut"/>
    <w:link w:val="Retraitcorpsdetexte2"/>
    <w:rsid w:val="00534B3E"/>
    <w:rPr>
      <w:rFonts w:ascii="Imago" w:eastAsia="Times New Roman" w:hAnsi="Imago" w:cs="Times New Roman"/>
      <w:sz w:val="24"/>
      <w:szCs w:val="20"/>
      <w:lang w:val="en-US"/>
    </w:rPr>
  </w:style>
  <w:style w:type="paragraph" w:styleId="Retraitcorpsdetexte3">
    <w:name w:val="Body Text Indent 3"/>
    <w:basedOn w:val="Normal"/>
    <w:link w:val="Retraitcorpsdetexte3Car"/>
    <w:rsid w:val="00AC2264"/>
    <w:pPr>
      <w:keepLines/>
      <w:spacing w:after="120" w:line="240" w:lineRule="auto"/>
      <w:ind w:left="360"/>
    </w:pPr>
    <w:rPr>
      <w:rFonts w:ascii="Imago" w:eastAsia="Times New Roman" w:hAnsi="Imago" w:cs="Times New Roman"/>
      <w:sz w:val="16"/>
      <w:szCs w:val="16"/>
      <w:lang w:val="en-US"/>
    </w:rPr>
  </w:style>
  <w:style w:type="character" w:customStyle="1" w:styleId="Retraitcorpsdetexte3Car">
    <w:name w:val="Retrait corps de texte 3 Car"/>
    <w:basedOn w:val="Policepardfaut"/>
    <w:link w:val="Retraitcorpsdetexte3"/>
    <w:rsid w:val="00534B3E"/>
    <w:rPr>
      <w:rFonts w:ascii="Imago" w:eastAsia="Times New Roman" w:hAnsi="Imago" w:cs="Times New Roman"/>
      <w:sz w:val="16"/>
      <w:szCs w:val="16"/>
      <w:lang w:val="en-US"/>
    </w:rPr>
  </w:style>
  <w:style w:type="paragraph" w:styleId="Formuledepolitesse">
    <w:name w:val="Closing"/>
    <w:basedOn w:val="Normal"/>
    <w:link w:val="FormuledepolitesseCar"/>
    <w:rsid w:val="00AC2264"/>
    <w:pPr>
      <w:keepLines/>
      <w:spacing w:after="0" w:line="240" w:lineRule="auto"/>
      <w:ind w:left="4320"/>
    </w:pPr>
    <w:rPr>
      <w:rFonts w:ascii="Imago" w:eastAsia="Times New Roman" w:hAnsi="Imago" w:cs="Times New Roman"/>
      <w:sz w:val="24"/>
      <w:szCs w:val="20"/>
      <w:lang w:val="en-US"/>
    </w:rPr>
  </w:style>
  <w:style w:type="character" w:customStyle="1" w:styleId="FormuledepolitesseCar">
    <w:name w:val="Formule de politesse Car"/>
    <w:basedOn w:val="Policepardfaut"/>
    <w:link w:val="Formuledepolitesse"/>
    <w:rsid w:val="00534B3E"/>
    <w:rPr>
      <w:rFonts w:ascii="Imago" w:eastAsia="Times New Roman" w:hAnsi="Imago" w:cs="Times New Roman"/>
      <w:sz w:val="24"/>
      <w:szCs w:val="20"/>
      <w:lang w:val="en-US"/>
    </w:rPr>
  </w:style>
  <w:style w:type="paragraph" w:styleId="Date">
    <w:name w:val="Date"/>
    <w:basedOn w:val="Normal"/>
    <w:next w:val="Normal"/>
    <w:link w:val="DateCar"/>
    <w:rsid w:val="00AC2264"/>
    <w:pPr>
      <w:keepLines/>
      <w:spacing w:after="0" w:line="240" w:lineRule="auto"/>
    </w:pPr>
    <w:rPr>
      <w:rFonts w:ascii="Imago" w:eastAsia="Times New Roman" w:hAnsi="Imago" w:cs="Times New Roman"/>
      <w:sz w:val="24"/>
      <w:szCs w:val="20"/>
      <w:lang w:val="en-US"/>
    </w:rPr>
  </w:style>
  <w:style w:type="character" w:customStyle="1" w:styleId="DateCar">
    <w:name w:val="Date Car"/>
    <w:basedOn w:val="Policepardfaut"/>
    <w:link w:val="Date"/>
    <w:rsid w:val="00534B3E"/>
    <w:rPr>
      <w:rFonts w:ascii="Imago" w:eastAsia="Times New Roman" w:hAnsi="Imago" w:cs="Times New Roman"/>
      <w:sz w:val="24"/>
      <w:szCs w:val="20"/>
      <w:lang w:val="en-US"/>
    </w:rPr>
  </w:style>
  <w:style w:type="paragraph" w:styleId="Signaturelectronique">
    <w:name w:val="E-mail Signature"/>
    <w:basedOn w:val="Normal"/>
    <w:link w:val="SignaturelectroniqueCar"/>
    <w:rsid w:val="00AC2264"/>
    <w:pPr>
      <w:keepLines/>
      <w:spacing w:after="0" w:line="240" w:lineRule="auto"/>
    </w:pPr>
    <w:rPr>
      <w:rFonts w:ascii="Imago" w:eastAsia="Times New Roman" w:hAnsi="Imago" w:cs="Times New Roman"/>
      <w:sz w:val="24"/>
      <w:szCs w:val="20"/>
      <w:lang w:val="en-US"/>
    </w:rPr>
  </w:style>
  <w:style w:type="character" w:customStyle="1" w:styleId="SignaturelectroniqueCar">
    <w:name w:val="Signature électronique Car"/>
    <w:basedOn w:val="Policepardfaut"/>
    <w:link w:val="Signaturelectronique"/>
    <w:rsid w:val="00534B3E"/>
    <w:rPr>
      <w:rFonts w:ascii="Imago" w:eastAsia="Times New Roman" w:hAnsi="Imago" w:cs="Times New Roman"/>
      <w:sz w:val="24"/>
      <w:szCs w:val="20"/>
      <w:lang w:val="en-US"/>
    </w:rPr>
  </w:style>
  <w:style w:type="character" w:styleId="Accentuation">
    <w:name w:val="Emphasis"/>
    <w:uiPriority w:val="20"/>
    <w:qFormat/>
    <w:rsid w:val="00534B3E"/>
    <w:rPr>
      <w:rFonts w:cs="Times New Roman"/>
      <w:i/>
    </w:rPr>
  </w:style>
  <w:style w:type="paragraph" w:styleId="Adressedestinataire">
    <w:name w:val="envelope address"/>
    <w:basedOn w:val="Normal"/>
    <w:rsid w:val="00AC2264"/>
    <w:pPr>
      <w:keepLines/>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Adresseexpditeur">
    <w:name w:val="envelope return"/>
    <w:basedOn w:val="Normal"/>
    <w:rsid w:val="00AC2264"/>
    <w:pPr>
      <w:keepLines/>
      <w:spacing w:after="0" w:line="240" w:lineRule="auto"/>
    </w:pPr>
    <w:rPr>
      <w:rFonts w:ascii="Arial" w:eastAsia="Times New Roman" w:hAnsi="Arial" w:cs="Arial"/>
      <w:sz w:val="20"/>
      <w:szCs w:val="20"/>
      <w:lang w:val="en-US"/>
    </w:rPr>
  </w:style>
  <w:style w:type="character" w:styleId="Lienhypertextesuivivisit">
    <w:name w:val="FollowedHyperlink"/>
    <w:rsid w:val="00534B3E"/>
    <w:rPr>
      <w:rFonts w:cs="Times New Roman"/>
      <w:color w:val="800080"/>
      <w:u w:val="single"/>
    </w:rPr>
  </w:style>
  <w:style w:type="character" w:styleId="AcronymeHTML">
    <w:name w:val="HTML Acronym"/>
    <w:rsid w:val="00534B3E"/>
    <w:rPr>
      <w:rFonts w:cs="Times New Roman"/>
    </w:rPr>
  </w:style>
  <w:style w:type="paragraph" w:styleId="AdresseHTML">
    <w:name w:val="HTML Address"/>
    <w:basedOn w:val="Normal"/>
    <w:link w:val="AdresseHTMLCar"/>
    <w:rsid w:val="00AC2264"/>
    <w:pPr>
      <w:keepLines/>
      <w:spacing w:after="0" w:line="240" w:lineRule="auto"/>
    </w:pPr>
    <w:rPr>
      <w:rFonts w:ascii="Imago" w:eastAsia="Times New Roman" w:hAnsi="Imago" w:cs="Times New Roman"/>
      <w:i/>
      <w:iCs/>
      <w:sz w:val="24"/>
      <w:szCs w:val="20"/>
      <w:lang w:val="en-US"/>
    </w:rPr>
  </w:style>
  <w:style w:type="character" w:customStyle="1" w:styleId="AdresseHTMLCar">
    <w:name w:val="Adresse HTML Car"/>
    <w:basedOn w:val="Policepardfaut"/>
    <w:link w:val="AdresseHTML"/>
    <w:rsid w:val="00534B3E"/>
    <w:rPr>
      <w:rFonts w:ascii="Imago" w:eastAsia="Times New Roman" w:hAnsi="Imago" w:cs="Times New Roman"/>
      <w:i/>
      <w:iCs/>
      <w:sz w:val="24"/>
      <w:szCs w:val="20"/>
      <w:lang w:val="en-US"/>
    </w:rPr>
  </w:style>
  <w:style w:type="character" w:styleId="CitationHTML">
    <w:name w:val="HTML Cite"/>
    <w:rsid w:val="00534B3E"/>
    <w:rPr>
      <w:rFonts w:cs="Times New Roman"/>
      <w:i/>
    </w:rPr>
  </w:style>
  <w:style w:type="character" w:styleId="CodeHTML">
    <w:name w:val="HTML Code"/>
    <w:rsid w:val="00534B3E"/>
    <w:rPr>
      <w:rFonts w:ascii="Courier New" w:hAnsi="Courier New" w:cs="Times New Roman"/>
      <w:sz w:val="20"/>
    </w:rPr>
  </w:style>
  <w:style w:type="character" w:styleId="DfinitionHTML">
    <w:name w:val="HTML Definition"/>
    <w:rsid w:val="00534B3E"/>
    <w:rPr>
      <w:rFonts w:cs="Times New Roman"/>
      <w:i/>
    </w:rPr>
  </w:style>
  <w:style w:type="character" w:styleId="ClavierHTML">
    <w:name w:val="HTML Keyboard"/>
    <w:rsid w:val="00534B3E"/>
    <w:rPr>
      <w:rFonts w:ascii="Courier New" w:hAnsi="Courier New" w:cs="Times New Roman"/>
      <w:sz w:val="20"/>
    </w:rPr>
  </w:style>
  <w:style w:type="paragraph" w:styleId="PrformatHTML">
    <w:name w:val="HTML Preformatted"/>
    <w:basedOn w:val="Normal"/>
    <w:link w:val="PrformatHTMLCar"/>
    <w:rsid w:val="00AC2264"/>
    <w:pPr>
      <w:keepLine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rsid w:val="00534B3E"/>
    <w:rPr>
      <w:rFonts w:ascii="Courier New" w:eastAsia="Times New Roman" w:hAnsi="Courier New" w:cs="Courier New"/>
      <w:sz w:val="20"/>
      <w:szCs w:val="20"/>
      <w:lang w:val="en-US"/>
    </w:rPr>
  </w:style>
  <w:style w:type="character" w:styleId="ExempleHTML">
    <w:name w:val="HTML Sample"/>
    <w:rsid w:val="00534B3E"/>
    <w:rPr>
      <w:rFonts w:ascii="Courier New" w:hAnsi="Courier New" w:cs="Times New Roman"/>
    </w:rPr>
  </w:style>
  <w:style w:type="character" w:styleId="MachinecrireHTML">
    <w:name w:val="HTML Typewriter"/>
    <w:rsid w:val="00534B3E"/>
    <w:rPr>
      <w:rFonts w:ascii="Courier New" w:hAnsi="Courier New" w:cs="Times New Roman"/>
      <w:sz w:val="20"/>
    </w:rPr>
  </w:style>
  <w:style w:type="character" w:styleId="VariableHTML">
    <w:name w:val="HTML Variable"/>
    <w:rsid w:val="00534B3E"/>
    <w:rPr>
      <w:rFonts w:cs="Times New Roman"/>
      <w:i/>
    </w:rPr>
  </w:style>
  <w:style w:type="character" w:styleId="Lienhypertexte">
    <w:name w:val="Hyperlink"/>
    <w:rsid w:val="00534B3E"/>
    <w:rPr>
      <w:rFonts w:cs="Times New Roman"/>
      <w:color w:val="0000FF"/>
      <w:u w:val="single"/>
    </w:rPr>
  </w:style>
  <w:style w:type="character" w:styleId="Numrodeligne">
    <w:name w:val="line number"/>
    <w:rsid w:val="00534B3E"/>
    <w:rPr>
      <w:rFonts w:cs="Times New Roman"/>
    </w:rPr>
  </w:style>
  <w:style w:type="paragraph" w:styleId="Liste">
    <w:name w:val="List"/>
    <w:basedOn w:val="Normal"/>
    <w:rsid w:val="00AC2264"/>
    <w:pPr>
      <w:keepLines/>
      <w:spacing w:after="0" w:line="240" w:lineRule="auto"/>
      <w:ind w:left="360" w:hanging="360"/>
    </w:pPr>
    <w:rPr>
      <w:rFonts w:ascii="Imago" w:eastAsia="Times New Roman" w:hAnsi="Imago" w:cs="Times New Roman"/>
      <w:sz w:val="24"/>
      <w:szCs w:val="20"/>
      <w:lang w:val="en-US"/>
    </w:rPr>
  </w:style>
  <w:style w:type="paragraph" w:styleId="Liste2">
    <w:name w:val="List 2"/>
    <w:basedOn w:val="Normal"/>
    <w:rsid w:val="00AC2264"/>
    <w:pPr>
      <w:keepLines/>
      <w:spacing w:after="0" w:line="240" w:lineRule="auto"/>
      <w:ind w:left="720" w:hanging="360"/>
    </w:pPr>
    <w:rPr>
      <w:rFonts w:ascii="Imago" w:eastAsia="Times New Roman" w:hAnsi="Imago" w:cs="Times New Roman"/>
      <w:sz w:val="24"/>
      <w:szCs w:val="20"/>
      <w:lang w:val="en-US"/>
    </w:rPr>
  </w:style>
  <w:style w:type="paragraph" w:styleId="Liste3">
    <w:name w:val="List 3"/>
    <w:basedOn w:val="Normal"/>
    <w:rsid w:val="00AC2264"/>
    <w:pPr>
      <w:keepLines/>
      <w:spacing w:after="0" w:line="240" w:lineRule="auto"/>
      <w:ind w:left="1080" w:hanging="360"/>
    </w:pPr>
    <w:rPr>
      <w:rFonts w:ascii="Imago" w:eastAsia="Times New Roman" w:hAnsi="Imago" w:cs="Times New Roman"/>
      <w:sz w:val="24"/>
      <w:szCs w:val="20"/>
      <w:lang w:val="en-US"/>
    </w:rPr>
  </w:style>
  <w:style w:type="paragraph" w:styleId="Liste4">
    <w:name w:val="List 4"/>
    <w:basedOn w:val="Normal"/>
    <w:rsid w:val="00AC2264"/>
    <w:pPr>
      <w:keepLines/>
      <w:spacing w:after="0" w:line="240" w:lineRule="auto"/>
      <w:ind w:left="1440" w:hanging="360"/>
    </w:pPr>
    <w:rPr>
      <w:rFonts w:ascii="Imago" w:eastAsia="Times New Roman" w:hAnsi="Imago" w:cs="Times New Roman"/>
      <w:sz w:val="24"/>
      <w:szCs w:val="20"/>
      <w:lang w:val="en-US"/>
    </w:rPr>
  </w:style>
  <w:style w:type="paragraph" w:styleId="Liste5">
    <w:name w:val="List 5"/>
    <w:basedOn w:val="Normal"/>
    <w:rsid w:val="00AC2264"/>
    <w:pPr>
      <w:keepLines/>
      <w:spacing w:after="0" w:line="240" w:lineRule="auto"/>
      <w:ind w:left="1800" w:hanging="360"/>
    </w:pPr>
    <w:rPr>
      <w:rFonts w:ascii="Imago" w:eastAsia="Times New Roman" w:hAnsi="Imago" w:cs="Times New Roman"/>
      <w:sz w:val="24"/>
      <w:szCs w:val="20"/>
      <w:lang w:val="en-US"/>
    </w:rPr>
  </w:style>
  <w:style w:type="paragraph" w:styleId="Listepuces">
    <w:name w:val="List Bullet"/>
    <w:basedOn w:val="Normal"/>
    <w:autoRedefine/>
    <w:rsid w:val="00AC2264"/>
    <w:pPr>
      <w:keepLines/>
      <w:tabs>
        <w:tab w:val="num" w:pos="360"/>
        <w:tab w:val="num" w:pos="720"/>
      </w:tabs>
      <w:spacing w:after="0" w:line="240" w:lineRule="auto"/>
      <w:ind w:left="360" w:hanging="360"/>
    </w:pPr>
    <w:rPr>
      <w:rFonts w:ascii="Imago" w:eastAsia="Times New Roman" w:hAnsi="Imago" w:cs="Times New Roman"/>
      <w:sz w:val="24"/>
      <w:szCs w:val="20"/>
      <w:lang w:val="en-US"/>
    </w:rPr>
  </w:style>
  <w:style w:type="paragraph" w:styleId="Listepuces2">
    <w:name w:val="List Bullet 2"/>
    <w:basedOn w:val="Normal"/>
    <w:autoRedefine/>
    <w:rsid w:val="00AC2264"/>
    <w:pPr>
      <w:keepLines/>
      <w:tabs>
        <w:tab w:val="num" w:pos="720"/>
        <w:tab w:val="num" w:pos="1080"/>
      </w:tabs>
      <w:spacing w:after="0" w:line="240" w:lineRule="auto"/>
      <w:ind w:left="720" w:hanging="360"/>
    </w:pPr>
    <w:rPr>
      <w:rFonts w:ascii="Imago" w:eastAsia="Times New Roman" w:hAnsi="Imago" w:cs="Times New Roman"/>
      <w:sz w:val="24"/>
      <w:szCs w:val="20"/>
      <w:lang w:val="en-US"/>
    </w:rPr>
  </w:style>
  <w:style w:type="paragraph" w:styleId="Listepuces3">
    <w:name w:val="List Bullet 3"/>
    <w:basedOn w:val="Normal"/>
    <w:autoRedefine/>
    <w:rsid w:val="00AC2264"/>
    <w:pPr>
      <w:keepLines/>
      <w:numPr>
        <w:numId w:val="4"/>
      </w:numPr>
      <w:tabs>
        <w:tab w:val="num" w:pos="1080"/>
      </w:tabs>
      <w:spacing w:after="0" w:line="240" w:lineRule="auto"/>
      <w:ind w:left="1080"/>
    </w:pPr>
    <w:rPr>
      <w:rFonts w:ascii="Imago" w:eastAsia="Times New Roman" w:hAnsi="Imago" w:cs="Times New Roman"/>
      <w:sz w:val="24"/>
      <w:szCs w:val="20"/>
      <w:lang w:val="en-US"/>
    </w:rPr>
  </w:style>
  <w:style w:type="paragraph" w:styleId="Listepuces4">
    <w:name w:val="List Bullet 4"/>
    <w:basedOn w:val="Normal"/>
    <w:autoRedefine/>
    <w:rsid w:val="00AC2264"/>
    <w:pPr>
      <w:keepLines/>
      <w:numPr>
        <w:numId w:val="5"/>
      </w:numPr>
      <w:tabs>
        <w:tab w:val="num" w:pos="1440"/>
      </w:tabs>
      <w:spacing w:after="0" w:line="240" w:lineRule="auto"/>
      <w:ind w:left="1440"/>
    </w:pPr>
    <w:rPr>
      <w:rFonts w:ascii="Imago" w:eastAsia="Times New Roman" w:hAnsi="Imago" w:cs="Times New Roman"/>
      <w:sz w:val="24"/>
      <w:szCs w:val="20"/>
      <w:lang w:val="en-US"/>
    </w:rPr>
  </w:style>
  <w:style w:type="paragraph" w:styleId="Listepuces5">
    <w:name w:val="List Bullet 5"/>
    <w:basedOn w:val="Normal"/>
    <w:autoRedefine/>
    <w:rsid w:val="00AC2264"/>
    <w:pPr>
      <w:keepLines/>
      <w:numPr>
        <w:numId w:val="6"/>
      </w:numPr>
      <w:tabs>
        <w:tab w:val="clear" w:pos="360"/>
        <w:tab w:val="num" w:pos="1800"/>
      </w:tabs>
      <w:spacing w:after="0" w:line="240" w:lineRule="auto"/>
      <w:ind w:left="1800"/>
    </w:pPr>
    <w:rPr>
      <w:rFonts w:ascii="Imago" w:eastAsia="Times New Roman" w:hAnsi="Imago" w:cs="Times New Roman"/>
      <w:sz w:val="24"/>
      <w:szCs w:val="20"/>
      <w:lang w:val="en-US"/>
    </w:rPr>
  </w:style>
  <w:style w:type="paragraph" w:styleId="Listecontinue">
    <w:name w:val="List Continue"/>
    <w:basedOn w:val="Normal"/>
    <w:rsid w:val="00AC2264"/>
    <w:pPr>
      <w:keepLines/>
      <w:spacing w:after="120" w:line="240" w:lineRule="auto"/>
      <w:ind w:left="360"/>
    </w:pPr>
    <w:rPr>
      <w:rFonts w:ascii="Imago" w:eastAsia="Times New Roman" w:hAnsi="Imago" w:cs="Times New Roman"/>
      <w:sz w:val="24"/>
      <w:szCs w:val="20"/>
      <w:lang w:val="en-US"/>
    </w:rPr>
  </w:style>
  <w:style w:type="paragraph" w:styleId="Listecontinue2">
    <w:name w:val="List Continue 2"/>
    <w:basedOn w:val="Normal"/>
    <w:rsid w:val="00AC2264"/>
    <w:pPr>
      <w:keepLines/>
      <w:spacing w:after="120" w:line="240" w:lineRule="auto"/>
      <w:ind w:left="720"/>
    </w:pPr>
    <w:rPr>
      <w:rFonts w:ascii="Imago" w:eastAsia="Times New Roman" w:hAnsi="Imago" w:cs="Times New Roman"/>
      <w:sz w:val="24"/>
      <w:szCs w:val="20"/>
      <w:lang w:val="en-US"/>
    </w:rPr>
  </w:style>
  <w:style w:type="paragraph" w:styleId="Listecontinue3">
    <w:name w:val="List Continue 3"/>
    <w:basedOn w:val="Normal"/>
    <w:rsid w:val="00AC2264"/>
    <w:pPr>
      <w:keepLines/>
      <w:spacing w:after="120" w:line="240" w:lineRule="auto"/>
      <w:ind w:left="1080"/>
    </w:pPr>
    <w:rPr>
      <w:rFonts w:ascii="Imago" w:eastAsia="Times New Roman" w:hAnsi="Imago" w:cs="Times New Roman"/>
      <w:sz w:val="24"/>
      <w:szCs w:val="20"/>
      <w:lang w:val="en-US"/>
    </w:rPr>
  </w:style>
  <w:style w:type="paragraph" w:styleId="Listecontinue4">
    <w:name w:val="List Continue 4"/>
    <w:basedOn w:val="Normal"/>
    <w:rsid w:val="00AC2264"/>
    <w:pPr>
      <w:keepLines/>
      <w:spacing w:after="120" w:line="240" w:lineRule="auto"/>
      <w:ind w:left="1440"/>
    </w:pPr>
    <w:rPr>
      <w:rFonts w:ascii="Imago" w:eastAsia="Times New Roman" w:hAnsi="Imago" w:cs="Times New Roman"/>
      <w:sz w:val="24"/>
      <w:szCs w:val="20"/>
      <w:lang w:val="en-US"/>
    </w:rPr>
  </w:style>
  <w:style w:type="paragraph" w:styleId="Listecontinue5">
    <w:name w:val="List Continue 5"/>
    <w:basedOn w:val="Normal"/>
    <w:rsid w:val="00AC2264"/>
    <w:pPr>
      <w:keepLines/>
      <w:spacing w:after="120" w:line="240" w:lineRule="auto"/>
      <w:ind w:left="1800"/>
    </w:pPr>
    <w:rPr>
      <w:rFonts w:ascii="Imago" w:eastAsia="Times New Roman" w:hAnsi="Imago" w:cs="Times New Roman"/>
      <w:sz w:val="24"/>
      <w:szCs w:val="20"/>
      <w:lang w:val="en-US"/>
    </w:rPr>
  </w:style>
  <w:style w:type="paragraph" w:styleId="Listenumros">
    <w:name w:val="List Number"/>
    <w:basedOn w:val="Normal"/>
    <w:rsid w:val="00AC2264"/>
    <w:pPr>
      <w:keepLines/>
      <w:numPr>
        <w:numId w:val="7"/>
      </w:numPr>
      <w:tabs>
        <w:tab w:val="num" w:pos="360"/>
      </w:tabs>
      <w:spacing w:after="0" w:line="240" w:lineRule="auto"/>
      <w:ind w:left="360"/>
    </w:pPr>
    <w:rPr>
      <w:rFonts w:ascii="Imago" w:eastAsia="Times New Roman" w:hAnsi="Imago" w:cs="Times New Roman"/>
      <w:sz w:val="24"/>
      <w:szCs w:val="20"/>
      <w:lang w:val="en-US"/>
    </w:rPr>
  </w:style>
  <w:style w:type="paragraph" w:styleId="Listenumros2">
    <w:name w:val="List Number 2"/>
    <w:basedOn w:val="Normal"/>
    <w:rsid w:val="00AC2264"/>
    <w:pPr>
      <w:keepLines/>
      <w:tabs>
        <w:tab w:val="num" w:pos="720"/>
        <w:tab w:val="num" w:pos="1080"/>
      </w:tabs>
      <w:spacing w:after="0" w:line="240" w:lineRule="auto"/>
      <w:ind w:left="720" w:hanging="360"/>
    </w:pPr>
    <w:rPr>
      <w:rFonts w:ascii="Imago" w:eastAsia="Times New Roman" w:hAnsi="Imago" w:cs="Times New Roman"/>
      <w:sz w:val="24"/>
      <w:szCs w:val="20"/>
      <w:lang w:val="en-US"/>
    </w:rPr>
  </w:style>
  <w:style w:type="paragraph" w:styleId="Listenumros3">
    <w:name w:val="List Number 3"/>
    <w:basedOn w:val="Normal"/>
    <w:rsid w:val="00AC2264"/>
    <w:pPr>
      <w:keepLines/>
      <w:numPr>
        <w:numId w:val="9"/>
      </w:numPr>
      <w:tabs>
        <w:tab w:val="num" w:pos="1080"/>
      </w:tabs>
      <w:spacing w:after="0" w:line="240" w:lineRule="auto"/>
      <w:ind w:left="1080"/>
    </w:pPr>
    <w:rPr>
      <w:rFonts w:ascii="Imago" w:eastAsia="Times New Roman" w:hAnsi="Imago" w:cs="Times New Roman"/>
      <w:sz w:val="24"/>
      <w:szCs w:val="20"/>
      <w:lang w:val="en-US"/>
    </w:rPr>
  </w:style>
  <w:style w:type="paragraph" w:styleId="Listenumros4">
    <w:name w:val="List Number 4"/>
    <w:basedOn w:val="Normal"/>
    <w:rsid w:val="00AC2264"/>
    <w:pPr>
      <w:keepLines/>
      <w:numPr>
        <w:numId w:val="10"/>
      </w:numPr>
      <w:tabs>
        <w:tab w:val="num" w:pos="1440"/>
      </w:tabs>
      <w:spacing w:after="0" w:line="240" w:lineRule="auto"/>
      <w:ind w:left="1440"/>
    </w:pPr>
    <w:rPr>
      <w:rFonts w:ascii="Imago" w:eastAsia="Times New Roman" w:hAnsi="Imago" w:cs="Times New Roman"/>
      <w:sz w:val="24"/>
      <w:szCs w:val="20"/>
      <w:lang w:val="en-US"/>
    </w:rPr>
  </w:style>
  <w:style w:type="paragraph" w:styleId="Listenumros5">
    <w:name w:val="List Number 5"/>
    <w:basedOn w:val="Normal"/>
    <w:rsid w:val="00AC2264"/>
    <w:pPr>
      <w:keepLines/>
      <w:numPr>
        <w:numId w:val="1"/>
      </w:numPr>
      <w:tabs>
        <w:tab w:val="clear" w:pos="360"/>
        <w:tab w:val="num" w:pos="1800"/>
      </w:tabs>
      <w:spacing w:after="0" w:line="240" w:lineRule="auto"/>
      <w:ind w:left="1800"/>
    </w:pPr>
    <w:rPr>
      <w:rFonts w:ascii="Imago" w:eastAsia="Times New Roman" w:hAnsi="Imago" w:cs="Times New Roman"/>
      <w:sz w:val="24"/>
      <w:szCs w:val="20"/>
      <w:lang w:val="en-US"/>
    </w:rPr>
  </w:style>
  <w:style w:type="paragraph" w:styleId="En-ttedemessage">
    <w:name w:val="Message Header"/>
    <w:basedOn w:val="Normal"/>
    <w:link w:val="En-ttedemessageCar"/>
    <w:rsid w:val="00AC2264"/>
    <w:pPr>
      <w:keepLines/>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Times New Roman"/>
      <w:sz w:val="24"/>
      <w:szCs w:val="24"/>
      <w:lang w:val="en-US"/>
    </w:rPr>
  </w:style>
  <w:style w:type="character" w:customStyle="1" w:styleId="En-ttedemessageCar">
    <w:name w:val="En-tête de message Car"/>
    <w:basedOn w:val="Policepardfaut"/>
    <w:link w:val="En-ttedemessage"/>
    <w:rsid w:val="00534B3E"/>
    <w:rPr>
      <w:rFonts w:ascii="Cambria" w:eastAsia="Times New Roman" w:hAnsi="Cambria" w:cs="Times New Roman"/>
      <w:sz w:val="24"/>
      <w:szCs w:val="24"/>
      <w:shd w:val="pct20" w:color="auto" w:fill="auto"/>
      <w:lang w:val="en-US"/>
    </w:rPr>
  </w:style>
  <w:style w:type="paragraph" w:styleId="NormalWeb">
    <w:name w:val="Normal (Web)"/>
    <w:basedOn w:val="Normal"/>
    <w:rsid w:val="00AC2264"/>
    <w:pPr>
      <w:keepLines/>
      <w:spacing w:after="0" w:line="240" w:lineRule="auto"/>
    </w:pPr>
    <w:rPr>
      <w:rFonts w:ascii="Imago" w:eastAsia="Times New Roman" w:hAnsi="Imago" w:cs="Times New Roman"/>
      <w:sz w:val="24"/>
      <w:szCs w:val="24"/>
      <w:lang w:val="en-US"/>
    </w:rPr>
  </w:style>
  <w:style w:type="paragraph" w:styleId="Retraitnormal">
    <w:name w:val="Normal Indent"/>
    <w:basedOn w:val="Normal"/>
    <w:rsid w:val="00AC2264"/>
    <w:pPr>
      <w:keepLines/>
      <w:spacing w:after="0" w:line="240" w:lineRule="auto"/>
      <w:ind w:left="720"/>
    </w:pPr>
    <w:rPr>
      <w:rFonts w:ascii="Imago" w:eastAsia="Times New Roman" w:hAnsi="Imago" w:cs="Times New Roman"/>
      <w:sz w:val="24"/>
      <w:szCs w:val="20"/>
      <w:lang w:val="en-US"/>
    </w:rPr>
  </w:style>
  <w:style w:type="paragraph" w:styleId="Titredenote">
    <w:name w:val="Note Heading"/>
    <w:basedOn w:val="Normal"/>
    <w:next w:val="Normal"/>
    <w:link w:val="TitredenoteCar"/>
    <w:rsid w:val="00AC2264"/>
    <w:pPr>
      <w:keepLines/>
      <w:spacing w:after="0" w:line="240" w:lineRule="auto"/>
    </w:pPr>
    <w:rPr>
      <w:rFonts w:ascii="Imago" w:eastAsia="Times New Roman" w:hAnsi="Imago" w:cs="Times New Roman"/>
      <w:sz w:val="24"/>
      <w:szCs w:val="20"/>
      <w:lang w:val="en-US"/>
    </w:rPr>
  </w:style>
  <w:style w:type="character" w:customStyle="1" w:styleId="TitredenoteCar">
    <w:name w:val="Titre de note Car"/>
    <w:basedOn w:val="Policepardfaut"/>
    <w:link w:val="Titredenote"/>
    <w:rsid w:val="00534B3E"/>
    <w:rPr>
      <w:rFonts w:ascii="Imago" w:eastAsia="Times New Roman" w:hAnsi="Imago" w:cs="Times New Roman"/>
      <w:sz w:val="24"/>
      <w:szCs w:val="20"/>
      <w:lang w:val="en-US"/>
    </w:rPr>
  </w:style>
  <w:style w:type="character" w:styleId="Numrodepage">
    <w:name w:val="page number"/>
    <w:rsid w:val="00534B3E"/>
    <w:rPr>
      <w:rFonts w:cs="Times New Roman"/>
    </w:rPr>
  </w:style>
  <w:style w:type="paragraph" w:styleId="Textebrut">
    <w:name w:val="Plain Text"/>
    <w:basedOn w:val="Normal"/>
    <w:link w:val="TextebrutCar"/>
    <w:rsid w:val="00AC2264"/>
    <w:pPr>
      <w:keepLines/>
      <w:spacing w:after="0" w:line="240" w:lineRule="auto"/>
    </w:pPr>
    <w:rPr>
      <w:rFonts w:ascii="Courier New" w:eastAsia="Times New Roman" w:hAnsi="Courier New" w:cs="Courier New"/>
      <w:sz w:val="20"/>
      <w:szCs w:val="20"/>
      <w:lang w:val="en-US"/>
    </w:rPr>
  </w:style>
  <w:style w:type="character" w:customStyle="1" w:styleId="TextebrutCar">
    <w:name w:val="Texte brut Car"/>
    <w:basedOn w:val="Policepardfaut"/>
    <w:link w:val="Textebrut"/>
    <w:rsid w:val="00534B3E"/>
    <w:rPr>
      <w:rFonts w:ascii="Courier New" w:eastAsia="Times New Roman" w:hAnsi="Courier New" w:cs="Courier New"/>
      <w:sz w:val="20"/>
      <w:szCs w:val="20"/>
      <w:lang w:val="en-US"/>
    </w:rPr>
  </w:style>
  <w:style w:type="paragraph" w:styleId="Salutations">
    <w:name w:val="Salutation"/>
    <w:basedOn w:val="Normal"/>
    <w:next w:val="Normal"/>
    <w:link w:val="SalutationsCar"/>
    <w:rsid w:val="00AC2264"/>
    <w:pPr>
      <w:keepLines/>
      <w:spacing w:after="0" w:line="240" w:lineRule="auto"/>
    </w:pPr>
    <w:rPr>
      <w:rFonts w:ascii="Imago" w:eastAsia="Times New Roman" w:hAnsi="Imago" w:cs="Times New Roman"/>
      <w:sz w:val="24"/>
      <w:szCs w:val="20"/>
      <w:lang w:val="en-US"/>
    </w:rPr>
  </w:style>
  <w:style w:type="character" w:customStyle="1" w:styleId="SalutationsCar">
    <w:name w:val="Salutations Car"/>
    <w:basedOn w:val="Policepardfaut"/>
    <w:link w:val="Salutations"/>
    <w:rsid w:val="00534B3E"/>
    <w:rPr>
      <w:rFonts w:ascii="Imago" w:eastAsia="Times New Roman" w:hAnsi="Imago" w:cs="Times New Roman"/>
      <w:sz w:val="24"/>
      <w:szCs w:val="20"/>
      <w:lang w:val="en-US"/>
    </w:rPr>
  </w:style>
  <w:style w:type="paragraph" w:styleId="Signature">
    <w:name w:val="Signature"/>
    <w:basedOn w:val="Normal"/>
    <w:link w:val="SignatureCar"/>
    <w:rsid w:val="00AC2264"/>
    <w:pPr>
      <w:keepLines/>
      <w:spacing w:after="0" w:line="240" w:lineRule="auto"/>
      <w:ind w:left="4320"/>
    </w:pPr>
    <w:rPr>
      <w:rFonts w:ascii="Imago" w:eastAsia="Times New Roman" w:hAnsi="Imago" w:cs="Times New Roman"/>
      <w:sz w:val="24"/>
      <w:szCs w:val="20"/>
      <w:lang w:val="en-US"/>
    </w:rPr>
  </w:style>
  <w:style w:type="character" w:customStyle="1" w:styleId="SignatureCar">
    <w:name w:val="Signature Car"/>
    <w:basedOn w:val="Policepardfaut"/>
    <w:link w:val="Signature"/>
    <w:rsid w:val="00534B3E"/>
    <w:rPr>
      <w:rFonts w:ascii="Imago" w:eastAsia="Times New Roman" w:hAnsi="Imago" w:cs="Times New Roman"/>
      <w:sz w:val="24"/>
      <w:szCs w:val="20"/>
      <w:lang w:val="en-US"/>
    </w:rPr>
  </w:style>
  <w:style w:type="character" w:styleId="lev">
    <w:name w:val="Strong"/>
    <w:uiPriority w:val="22"/>
    <w:qFormat/>
    <w:rsid w:val="00534B3E"/>
    <w:rPr>
      <w:rFonts w:cs="Times New Roman"/>
      <w:b/>
    </w:rPr>
  </w:style>
  <w:style w:type="paragraph" w:styleId="Sous-titre">
    <w:name w:val="Subtitle"/>
    <w:basedOn w:val="Normal"/>
    <w:link w:val="Sous-titreCar"/>
    <w:qFormat/>
    <w:rsid w:val="00AC2264"/>
    <w:pPr>
      <w:keepLines/>
      <w:spacing w:after="60" w:line="240" w:lineRule="auto"/>
      <w:jc w:val="center"/>
      <w:outlineLvl w:val="1"/>
    </w:pPr>
    <w:rPr>
      <w:rFonts w:ascii="Cambria" w:eastAsia="Times New Roman" w:hAnsi="Cambria" w:cs="Times New Roman"/>
      <w:sz w:val="24"/>
      <w:szCs w:val="24"/>
      <w:lang w:val="en-US"/>
    </w:rPr>
  </w:style>
  <w:style w:type="character" w:customStyle="1" w:styleId="Sous-titreCar">
    <w:name w:val="Sous-titre Car"/>
    <w:basedOn w:val="Policepardfaut"/>
    <w:link w:val="Sous-titre"/>
    <w:rsid w:val="00534B3E"/>
    <w:rPr>
      <w:rFonts w:ascii="Cambria" w:eastAsia="Times New Roman" w:hAnsi="Cambria" w:cs="Times New Roman"/>
      <w:sz w:val="24"/>
      <w:szCs w:val="24"/>
      <w:lang w:val="en-US"/>
    </w:rPr>
  </w:style>
  <w:style w:type="paragraph" w:customStyle="1" w:styleId="table0">
    <w:name w:val="table"/>
    <w:basedOn w:val="Normal"/>
    <w:rsid w:val="00AC2264"/>
    <w:pPr>
      <w:keepNext/>
      <w:keepLines/>
      <w:tabs>
        <w:tab w:val="left" w:pos="284"/>
      </w:tabs>
      <w:spacing w:before="60" w:after="60" w:line="240" w:lineRule="auto"/>
    </w:pPr>
    <w:rPr>
      <w:rFonts w:ascii="Arial" w:eastAsia="Times New Roman" w:hAnsi="Arial" w:cs="Arial"/>
      <w:sz w:val="20"/>
      <w:szCs w:val="20"/>
      <w:lang w:val="en-US"/>
    </w:rPr>
  </w:style>
  <w:style w:type="paragraph" w:customStyle="1" w:styleId="BalloonText1">
    <w:name w:val="Balloon Text1"/>
    <w:basedOn w:val="Normal"/>
    <w:rsid w:val="00AC2264"/>
    <w:pPr>
      <w:keepLines/>
      <w:spacing w:after="0" w:line="240" w:lineRule="auto"/>
    </w:pPr>
    <w:rPr>
      <w:rFonts w:ascii="Tahoma" w:eastAsia="Times New Roman" w:hAnsi="Tahoma" w:cs="Tahoma"/>
      <w:sz w:val="16"/>
      <w:szCs w:val="16"/>
      <w:lang w:val="en-US"/>
    </w:rPr>
  </w:style>
  <w:style w:type="character" w:styleId="Marquedecommentaire">
    <w:name w:val="annotation reference"/>
    <w:uiPriority w:val="99"/>
    <w:rsid w:val="00534B3E"/>
    <w:rPr>
      <w:rFonts w:cs="Times New Roman"/>
      <w:sz w:val="16"/>
    </w:rPr>
  </w:style>
  <w:style w:type="paragraph" w:styleId="Commentaire">
    <w:name w:val="annotation text"/>
    <w:basedOn w:val="Normal"/>
    <w:link w:val="CommentaireCar"/>
    <w:rsid w:val="00AC2264"/>
    <w:pPr>
      <w:keepLines/>
      <w:spacing w:after="0" w:line="240" w:lineRule="auto"/>
    </w:pPr>
    <w:rPr>
      <w:rFonts w:ascii="Imago" w:eastAsia="Times New Roman" w:hAnsi="Imago" w:cs="Times New Roman"/>
      <w:sz w:val="20"/>
      <w:szCs w:val="20"/>
      <w:lang w:val="en-US"/>
    </w:rPr>
  </w:style>
  <w:style w:type="character" w:customStyle="1" w:styleId="CommentaireCar">
    <w:name w:val="Commentaire Car"/>
    <w:basedOn w:val="Policepardfaut"/>
    <w:link w:val="Commentaire"/>
    <w:rsid w:val="00534B3E"/>
    <w:rPr>
      <w:rFonts w:ascii="Imago" w:eastAsia="Times New Roman" w:hAnsi="Imago" w:cs="Times New Roman"/>
      <w:sz w:val="20"/>
      <w:szCs w:val="20"/>
      <w:lang w:val="en-US"/>
    </w:rPr>
  </w:style>
  <w:style w:type="paragraph" w:customStyle="1" w:styleId="CommentSubject1">
    <w:name w:val="Comment Subject1"/>
    <w:basedOn w:val="Commentaire"/>
    <w:next w:val="Commentaire"/>
    <w:rsid w:val="00534B3E"/>
    <w:rPr>
      <w:b/>
      <w:bCs/>
    </w:rPr>
  </w:style>
  <w:style w:type="paragraph" w:customStyle="1" w:styleId="Listepuce">
    <w:name w:val="Liste à puce"/>
    <w:rsid w:val="00AC2264"/>
    <w:pPr>
      <w:widowControl w:val="0"/>
      <w:spacing w:after="0" w:line="240" w:lineRule="auto"/>
    </w:pPr>
    <w:rPr>
      <w:rFonts w:ascii="Times New Roman" w:eastAsia="Times New Roman" w:hAnsi="Times New Roman" w:cs="Times New Roman"/>
      <w:sz w:val="24"/>
      <w:szCs w:val="20"/>
      <w:lang w:val="en-US"/>
    </w:rPr>
  </w:style>
  <w:style w:type="character" w:customStyle="1" w:styleId="TextCharCharChar">
    <w:name w:val="Text Char Char Char"/>
    <w:rsid w:val="00534B3E"/>
    <w:rPr>
      <w:sz w:val="24"/>
      <w:lang w:val="en-GB" w:eastAsia="en-US"/>
    </w:rPr>
  </w:style>
  <w:style w:type="paragraph" w:customStyle="1" w:styleId="TextCharChar">
    <w:name w:val="Text Char Char"/>
    <w:basedOn w:val="Normal"/>
    <w:rsid w:val="00AC2264"/>
    <w:pPr>
      <w:keepLines/>
      <w:spacing w:before="120" w:after="0" w:line="240" w:lineRule="auto"/>
      <w:jc w:val="both"/>
    </w:pPr>
    <w:rPr>
      <w:rFonts w:ascii="Imago" w:eastAsia="Times New Roman" w:hAnsi="Imago" w:cs="Times New Roman"/>
      <w:sz w:val="24"/>
      <w:szCs w:val="24"/>
      <w:lang w:val="en-GB"/>
    </w:rPr>
  </w:style>
  <w:style w:type="character" w:customStyle="1" w:styleId="CharChar">
    <w:name w:val="Char Char"/>
    <w:rsid w:val="00534B3E"/>
    <w:rPr>
      <w:b/>
      <w:i/>
      <w:sz w:val="26"/>
      <w:lang w:val="en-US" w:eastAsia="en-US"/>
    </w:rPr>
  </w:style>
  <w:style w:type="paragraph" w:customStyle="1" w:styleId="FormField">
    <w:name w:val="FormField"/>
    <w:basedOn w:val="Normal"/>
    <w:rsid w:val="00AC2264"/>
    <w:pPr>
      <w:keepLines/>
      <w:spacing w:after="0" w:line="240" w:lineRule="auto"/>
    </w:pPr>
    <w:rPr>
      <w:rFonts w:ascii="Arial" w:eastAsia="Times New Roman" w:hAnsi="Arial" w:cs="Times New Roman"/>
      <w:sz w:val="16"/>
      <w:szCs w:val="20"/>
      <w:lang w:val="en-GB"/>
    </w:rPr>
  </w:style>
  <w:style w:type="character" w:customStyle="1" w:styleId="FormFieldC2">
    <w:name w:val="FormFieldC2"/>
    <w:rsid w:val="00534B3E"/>
    <w:rPr>
      <w:rFonts w:ascii="Arial" w:hAnsi="Arial"/>
      <w:b/>
      <w:sz w:val="18"/>
    </w:rPr>
  </w:style>
  <w:style w:type="character" w:customStyle="1" w:styleId="FormFieldC3">
    <w:name w:val="FormFieldC3"/>
    <w:rsid w:val="00534B3E"/>
    <w:rPr>
      <w:rFonts w:ascii="Arial" w:hAnsi="Arial"/>
      <w:sz w:val="20"/>
    </w:rPr>
  </w:style>
  <w:style w:type="character" w:customStyle="1" w:styleId="FormFieldC">
    <w:name w:val="FormFieldC"/>
    <w:rsid w:val="00534B3E"/>
    <w:rPr>
      <w:rFonts w:ascii="Arial" w:hAnsi="Arial"/>
      <w:sz w:val="16"/>
    </w:rPr>
  </w:style>
  <w:style w:type="paragraph" w:styleId="Lgende">
    <w:name w:val="caption"/>
    <w:basedOn w:val="Normal"/>
    <w:next w:val="Normal"/>
    <w:qFormat/>
    <w:rsid w:val="00AC2264"/>
    <w:pPr>
      <w:keepLines/>
      <w:pBdr>
        <w:top w:val="single" w:sz="6" w:space="8" w:color="auto"/>
        <w:left w:val="single" w:sz="6" w:space="4" w:color="auto"/>
        <w:bottom w:val="single" w:sz="6" w:space="1" w:color="auto"/>
        <w:right w:val="single" w:sz="6" w:space="4" w:color="auto"/>
      </w:pBdr>
      <w:tabs>
        <w:tab w:val="left" w:pos="4395"/>
      </w:tabs>
      <w:spacing w:before="240" w:after="120" w:line="240" w:lineRule="auto"/>
      <w:ind w:left="533" w:right="85" w:hanging="352"/>
      <w:jc w:val="center"/>
    </w:pPr>
    <w:rPr>
      <w:rFonts w:ascii="Tahoma" w:eastAsia="Times New Roman" w:hAnsi="Tahoma" w:cs="Tahoma"/>
      <w:b/>
      <w:bCs/>
      <w:sz w:val="24"/>
      <w:szCs w:val="24"/>
    </w:rPr>
  </w:style>
  <w:style w:type="character" w:customStyle="1" w:styleId="Style1">
    <w:name w:val="Style1"/>
    <w:rsid w:val="00534B3E"/>
    <w:rPr>
      <w:color w:val="0000FF"/>
    </w:rPr>
  </w:style>
  <w:style w:type="paragraph" w:customStyle="1" w:styleId="Inforubrik2">
    <w:name w:val="Info rubrik 2"/>
    <w:basedOn w:val="Titre1"/>
    <w:rsid w:val="00534B3E"/>
    <w:pPr>
      <w:keepLines w:val="0"/>
      <w:pageBreakBefore/>
      <w:numPr>
        <w:numId w:val="0"/>
      </w:numPr>
      <w:tabs>
        <w:tab w:val="num" w:pos="360"/>
        <w:tab w:val="num" w:pos="1008"/>
      </w:tabs>
      <w:spacing w:before="120" w:after="120"/>
    </w:pPr>
    <w:rPr>
      <w:sz w:val="24"/>
      <w:lang w:val="en-GB"/>
    </w:rPr>
  </w:style>
  <w:style w:type="paragraph" w:customStyle="1" w:styleId="lbltxt">
    <w:name w:val="lbltxt"/>
    <w:rsid w:val="00AC2264"/>
    <w:pPr>
      <w:spacing w:after="0" w:line="240" w:lineRule="auto"/>
    </w:pPr>
    <w:rPr>
      <w:rFonts w:ascii="Times New Roman" w:eastAsia="Times New Roman" w:hAnsi="Times New Roman" w:cs="Times New Roman"/>
      <w:noProof/>
      <w:szCs w:val="20"/>
      <w:lang w:val="en-US"/>
    </w:rPr>
  </w:style>
  <w:style w:type="paragraph" w:customStyle="1" w:styleId="Titre2emeNiv">
    <w:name w:val="Titre 2eme Niv"/>
    <w:basedOn w:val="Titre2"/>
    <w:rsid w:val="00AC2264"/>
    <w:pPr>
      <w:keepLines w:val="0"/>
      <w:numPr>
        <w:ilvl w:val="0"/>
        <w:numId w:val="3"/>
      </w:numPr>
      <w:tabs>
        <w:tab w:val="num" w:pos="480"/>
        <w:tab w:val="num" w:pos="1008"/>
        <w:tab w:val="num" w:pos="1440"/>
      </w:tabs>
      <w:spacing w:before="360" w:after="240"/>
      <w:ind w:left="480" w:hanging="480"/>
      <w:jc w:val="both"/>
    </w:pPr>
    <w:rPr>
      <w:rFonts w:ascii="Times New Roman" w:hAnsi="Times New Roman"/>
      <w:bCs/>
      <w:color w:val="000000"/>
      <w:szCs w:val="22"/>
      <w:lang w:eastAsia="fr-FR"/>
    </w:rPr>
  </w:style>
  <w:style w:type="paragraph" w:customStyle="1" w:styleId="Titre1erNiv">
    <w:name w:val="Titre 1er Niv"/>
    <w:basedOn w:val="Normal"/>
    <w:rsid w:val="00AC2264"/>
    <w:pPr>
      <w:keepNext/>
      <w:keepLines/>
      <w:tabs>
        <w:tab w:val="num" w:pos="431"/>
        <w:tab w:val="num" w:pos="1080"/>
        <w:tab w:val="num" w:pos="1440"/>
        <w:tab w:val="left" w:pos="2800"/>
      </w:tabs>
      <w:spacing w:before="120" w:after="120" w:line="240" w:lineRule="auto"/>
      <w:ind w:left="431" w:hanging="431"/>
      <w:jc w:val="both"/>
      <w:outlineLvl w:val="0"/>
    </w:pPr>
    <w:rPr>
      <w:rFonts w:ascii="Imago" w:eastAsia="Times New Roman" w:hAnsi="Imago" w:cs="Times New Roman"/>
      <w:b/>
      <w:bCs/>
      <w:sz w:val="24"/>
      <w:szCs w:val="24"/>
    </w:rPr>
  </w:style>
  <w:style w:type="paragraph" w:customStyle="1" w:styleId="Titre3emeNiv">
    <w:name w:val="Titre 3eme Niv"/>
    <w:basedOn w:val="Titre3"/>
    <w:rsid w:val="00AC2264"/>
    <w:pPr>
      <w:keepLines w:val="0"/>
      <w:numPr>
        <w:ilvl w:val="0"/>
        <w:numId w:val="2"/>
      </w:numPr>
      <w:spacing w:before="360" w:after="240"/>
      <w:ind w:left="1080"/>
    </w:pPr>
    <w:rPr>
      <w:rFonts w:ascii="Times New Roman" w:hAnsi="Times New Roman"/>
      <w:bCs/>
      <w:szCs w:val="36"/>
      <w:lang w:val="fr-FR"/>
    </w:rPr>
  </w:style>
  <w:style w:type="paragraph" w:customStyle="1" w:styleId="Paragraph">
    <w:name w:val="Paragraph"/>
    <w:link w:val="ParagraphChar"/>
    <w:rsid w:val="00AC2264"/>
    <w:pPr>
      <w:spacing w:after="240" w:line="240" w:lineRule="auto"/>
    </w:pPr>
    <w:rPr>
      <w:rFonts w:ascii="Times New Roman" w:eastAsia="Times New Roman" w:hAnsi="Times New Roman" w:cs="Times New Roman"/>
      <w:lang w:val="en-US"/>
    </w:rPr>
  </w:style>
  <w:style w:type="paragraph" w:customStyle="1" w:styleId="Corpsdetex">
    <w:name w:val="Corps de tex"/>
    <w:rsid w:val="00AC2264"/>
    <w:pPr>
      <w:widowControl w:val="0"/>
      <w:spacing w:after="0" w:line="240" w:lineRule="auto"/>
    </w:pPr>
    <w:rPr>
      <w:rFonts w:ascii="Times New Roman" w:eastAsia="MS Mincho" w:hAnsi="Times New Roman" w:cs="Times New Roman"/>
      <w:sz w:val="24"/>
      <w:szCs w:val="24"/>
      <w:lang w:val="en-US" w:eastAsia="fr-FR"/>
    </w:rPr>
  </w:style>
  <w:style w:type="paragraph" w:customStyle="1" w:styleId="txt9">
    <w:name w:val="txt9"/>
    <w:basedOn w:val="Normal"/>
    <w:rsid w:val="00AC2264"/>
    <w:pPr>
      <w:keepLines/>
      <w:spacing w:before="100" w:beforeAutospacing="1" w:after="100" w:afterAutospacing="1" w:line="240" w:lineRule="auto"/>
    </w:pPr>
    <w:rPr>
      <w:rFonts w:ascii="Arial" w:eastAsia="Arial Unicode MS" w:hAnsi="Arial" w:cs="Arial"/>
      <w:color w:val="000080"/>
      <w:sz w:val="18"/>
      <w:szCs w:val="18"/>
      <w:lang w:eastAsia="fr-FR"/>
    </w:rPr>
  </w:style>
  <w:style w:type="paragraph" w:styleId="Textedebulles">
    <w:name w:val="Balloon Text"/>
    <w:basedOn w:val="Normal"/>
    <w:link w:val="TextedebullesCar"/>
    <w:rsid w:val="00AC2264"/>
    <w:pPr>
      <w:keepLines/>
      <w:spacing w:after="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rsid w:val="00534B3E"/>
    <w:rPr>
      <w:rFonts w:ascii="Tahoma" w:eastAsia="Times New Roman" w:hAnsi="Tahoma" w:cs="Tahoma"/>
      <w:sz w:val="16"/>
      <w:szCs w:val="16"/>
      <w:lang w:val="en-US"/>
    </w:rPr>
  </w:style>
  <w:style w:type="paragraph" w:customStyle="1" w:styleId="Default">
    <w:name w:val="Default"/>
    <w:link w:val="DefaultCar"/>
    <w:rsid w:val="00AC2264"/>
    <w:pPr>
      <w:autoSpaceDE w:val="0"/>
      <w:autoSpaceDN w:val="0"/>
      <w:adjustRightInd w:val="0"/>
      <w:spacing w:after="0" w:line="240" w:lineRule="auto"/>
    </w:pPr>
    <w:rPr>
      <w:rFonts w:ascii="Times New Roman" w:eastAsia="Times New Roman" w:hAnsi="Times New Roman" w:cs="Times New Roman"/>
      <w:color w:val="000000"/>
      <w:lang w:eastAsia="fr-FR"/>
    </w:rPr>
  </w:style>
  <w:style w:type="character" w:customStyle="1" w:styleId="DefaultCar">
    <w:name w:val="Default Car"/>
    <w:link w:val="Default"/>
    <w:locked/>
    <w:rsid w:val="00534B3E"/>
    <w:rPr>
      <w:rFonts w:ascii="Times New Roman" w:eastAsia="Times New Roman" w:hAnsi="Times New Roman" w:cs="Times New Roman"/>
      <w:color w:val="000000"/>
      <w:lang w:eastAsia="fr-FR"/>
    </w:rPr>
  </w:style>
  <w:style w:type="paragraph" w:customStyle="1" w:styleId="tabce">
    <w:name w:val="tab:ce"/>
    <w:semiHidden/>
    <w:rsid w:val="00AC2264"/>
    <w:pPr>
      <w:spacing w:before="50" w:after="50" w:line="300" w:lineRule="atLeast"/>
      <w:jc w:val="center"/>
    </w:pPr>
    <w:rPr>
      <w:rFonts w:ascii="Times New Roman" w:eastAsia="Times New Roman" w:hAnsi="Times New Roman" w:cs="Times New Roman"/>
      <w:sz w:val="20"/>
      <w:szCs w:val="20"/>
      <w:lang w:val="en-GB" w:eastAsia="fr-FR"/>
    </w:rPr>
  </w:style>
  <w:style w:type="paragraph" w:styleId="Notedebasdepage">
    <w:name w:val="footnote text"/>
    <w:basedOn w:val="Normal"/>
    <w:link w:val="NotedebasdepageCar"/>
    <w:uiPriority w:val="99"/>
    <w:rsid w:val="00AC2264"/>
    <w:pPr>
      <w:keepLines/>
      <w:spacing w:after="0" w:line="240" w:lineRule="auto"/>
    </w:pPr>
    <w:rPr>
      <w:rFonts w:ascii="Imago" w:eastAsia="Times New Roman" w:hAnsi="Imago" w:cs="Times New Roman"/>
      <w:sz w:val="20"/>
      <w:szCs w:val="20"/>
      <w:lang w:val="en-US"/>
    </w:rPr>
  </w:style>
  <w:style w:type="character" w:customStyle="1" w:styleId="NotedebasdepageCar">
    <w:name w:val="Note de bas de page Car"/>
    <w:basedOn w:val="Policepardfaut"/>
    <w:link w:val="Notedebasdepage"/>
    <w:uiPriority w:val="99"/>
    <w:rsid w:val="00534B3E"/>
    <w:rPr>
      <w:rFonts w:ascii="Imago" w:eastAsia="Times New Roman" w:hAnsi="Imago" w:cs="Times New Roman"/>
      <w:sz w:val="20"/>
      <w:szCs w:val="20"/>
      <w:lang w:val="en-US"/>
    </w:rPr>
  </w:style>
  <w:style w:type="character" w:styleId="Appelnotedebasdep">
    <w:name w:val="footnote reference"/>
    <w:uiPriority w:val="99"/>
    <w:semiHidden/>
    <w:rsid w:val="00534B3E"/>
    <w:rPr>
      <w:rFonts w:cs="Times New Roman"/>
      <w:vertAlign w:val="superscript"/>
    </w:rPr>
  </w:style>
  <w:style w:type="paragraph" w:customStyle="1" w:styleId="Textecourant9-12">
    <w:name w:val="Texte courant 9-12"/>
    <w:basedOn w:val="Normal"/>
    <w:rsid w:val="00AC2264"/>
    <w:pPr>
      <w:keepLines/>
      <w:spacing w:after="0" w:line="240" w:lineRule="atLeast"/>
    </w:pPr>
    <w:rPr>
      <w:rFonts w:ascii="Arial" w:eastAsia="Times New Roman" w:hAnsi="Arial" w:cs="Times New Roman"/>
      <w:sz w:val="18"/>
      <w:szCs w:val="20"/>
      <w:lang w:eastAsia="fr-FR"/>
    </w:rPr>
  </w:style>
  <w:style w:type="paragraph" w:customStyle="1" w:styleId="AmmCorpsTexte">
    <w:name w:val="AmmCorpsTexte"/>
    <w:basedOn w:val="Normal"/>
    <w:rsid w:val="00AC2264"/>
    <w:pPr>
      <w:keepLines/>
      <w:spacing w:after="120" w:line="240" w:lineRule="auto"/>
      <w:jc w:val="both"/>
    </w:pPr>
    <w:rPr>
      <w:rFonts w:ascii="Arial" w:eastAsia="Times New Roman" w:hAnsi="Arial" w:cs="Times New Roman"/>
      <w:sz w:val="20"/>
      <w:szCs w:val="20"/>
      <w:lang w:eastAsia="fr-FR"/>
    </w:rPr>
  </w:style>
  <w:style w:type="paragraph" w:customStyle="1" w:styleId="AmmAnnexeTitre1">
    <w:name w:val="AmmAnnexeTitre1"/>
    <w:basedOn w:val="Normal"/>
    <w:next w:val="AmmCorpsTexte"/>
    <w:rsid w:val="00AC2264"/>
    <w:pPr>
      <w:keepNext/>
      <w:keepLines/>
      <w:tabs>
        <w:tab w:val="left" w:pos="357"/>
      </w:tabs>
      <w:spacing w:before="240" w:after="120" w:line="240" w:lineRule="auto"/>
      <w:ind w:left="357" w:hanging="357"/>
      <w:jc w:val="both"/>
    </w:pPr>
    <w:rPr>
      <w:rFonts w:ascii="Arial" w:eastAsia="Times New Roman" w:hAnsi="Arial" w:cs="Times New Roman"/>
      <w:b/>
      <w:caps/>
      <w:color w:val="0B3D92"/>
      <w:szCs w:val="20"/>
      <w:lang w:eastAsia="fr-FR"/>
    </w:rPr>
  </w:style>
  <w:style w:type="paragraph" w:customStyle="1" w:styleId="AmmDenomination">
    <w:name w:val="AmmDenomination"/>
    <w:basedOn w:val="AmmCorpsTexte"/>
    <w:rsid w:val="00534B3E"/>
    <w:pPr>
      <w:jc w:val="left"/>
    </w:pPr>
    <w:rPr>
      <w:b/>
    </w:rPr>
  </w:style>
  <w:style w:type="table" w:styleId="Grilledutableau">
    <w:name w:val="Table Grid"/>
    <w:basedOn w:val="TableauNormal"/>
    <w:rsid w:val="00534B3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rsid w:val="00AC2264"/>
    <w:pPr>
      <w:keepLines/>
      <w:spacing w:line="240" w:lineRule="exact"/>
    </w:pPr>
    <w:rPr>
      <w:rFonts w:ascii="Imago" w:eastAsia="Times New Roman" w:hAnsi="Imago" w:cs="Times New Roman"/>
      <w:sz w:val="24"/>
      <w:szCs w:val="24"/>
      <w:lang w:val="en-US"/>
    </w:rPr>
  </w:style>
  <w:style w:type="paragraph" w:customStyle="1" w:styleId="Titre-">
    <w:name w:val="Titre-"/>
    <w:basedOn w:val="En-tte"/>
    <w:rsid w:val="00534B3E"/>
    <w:pPr>
      <w:widowControl/>
      <w:shd w:val="clear" w:color="auto" w:fill="D9D9D9"/>
      <w:tabs>
        <w:tab w:val="clear" w:pos="4542"/>
        <w:tab w:val="clear" w:pos="9078"/>
      </w:tabs>
    </w:pPr>
    <w:rPr>
      <w:rFonts w:cs="Arial"/>
      <w:szCs w:val="24"/>
      <w:lang w:val="fr-FR"/>
    </w:rPr>
  </w:style>
  <w:style w:type="character" w:customStyle="1" w:styleId="longtext1">
    <w:name w:val="long_text1"/>
    <w:rsid w:val="00534B3E"/>
    <w:rPr>
      <w:sz w:val="20"/>
    </w:rPr>
  </w:style>
  <w:style w:type="paragraph" w:customStyle="1" w:styleId="CM47">
    <w:name w:val="CM47"/>
    <w:basedOn w:val="Default"/>
    <w:next w:val="Default"/>
    <w:rsid w:val="00534B3E"/>
    <w:pPr>
      <w:widowControl w:val="0"/>
      <w:spacing w:after="238"/>
    </w:pPr>
    <w:rPr>
      <w:rFonts w:ascii="Arial" w:eastAsia="MS Mincho" w:hAnsi="Arial"/>
      <w:color w:val="auto"/>
      <w:lang w:eastAsia="ja-JP"/>
    </w:rPr>
  </w:style>
  <w:style w:type="paragraph" w:customStyle="1" w:styleId="CM33">
    <w:name w:val="CM33"/>
    <w:basedOn w:val="Default"/>
    <w:next w:val="Default"/>
    <w:rsid w:val="00534B3E"/>
    <w:pPr>
      <w:widowControl w:val="0"/>
      <w:spacing w:line="238" w:lineRule="atLeast"/>
    </w:pPr>
    <w:rPr>
      <w:rFonts w:ascii="Arial" w:eastAsia="MS Mincho" w:hAnsi="Arial"/>
      <w:color w:val="auto"/>
      <w:lang w:eastAsia="ja-JP"/>
    </w:rPr>
  </w:style>
  <w:style w:type="paragraph" w:customStyle="1" w:styleId="CM2">
    <w:name w:val="CM2"/>
    <w:basedOn w:val="Default"/>
    <w:next w:val="Default"/>
    <w:rsid w:val="00534B3E"/>
    <w:pPr>
      <w:widowControl w:val="0"/>
    </w:pPr>
    <w:rPr>
      <w:rFonts w:ascii="Arial" w:eastAsia="MS Mincho" w:hAnsi="Arial"/>
      <w:color w:val="auto"/>
      <w:lang w:eastAsia="ja-JP"/>
    </w:rPr>
  </w:style>
  <w:style w:type="paragraph" w:customStyle="1" w:styleId="CM8">
    <w:name w:val="CM8"/>
    <w:basedOn w:val="Default"/>
    <w:next w:val="Default"/>
    <w:rsid w:val="00534B3E"/>
    <w:pPr>
      <w:widowControl w:val="0"/>
      <w:spacing w:line="231" w:lineRule="atLeast"/>
    </w:pPr>
    <w:rPr>
      <w:rFonts w:ascii="Arial" w:eastAsia="MS Mincho" w:hAnsi="Arial"/>
      <w:color w:val="auto"/>
      <w:lang w:eastAsia="ja-JP"/>
    </w:rPr>
  </w:style>
  <w:style w:type="paragraph" w:customStyle="1" w:styleId="StyleMCD">
    <w:name w:val="StyleMCD"/>
    <w:basedOn w:val="Normal"/>
    <w:rsid w:val="00AC2264"/>
    <w:pPr>
      <w:keepLines/>
      <w:widowControl w:val="0"/>
      <w:adjustRightInd w:val="0"/>
      <w:spacing w:before="60" w:after="60" w:line="240" w:lineRule="auto"/>
      <w:jc w:val="both"/>
    </w:pPr>
    <w:rPr>
      <w:rFonts w:ascii="Arial" w:eastAsia="Times New Roman" w:hAnsi="Arial" w:cs="Arial"/>
      <w:sz w:val="20"/>
      <w:szCs w:val="20"/>
      <w:lang w:eastAsia="fr-FR"/>
    </w:rPr>
  </w:style>
  <w:style w:type="paragraph" w:customStyle="1" w:styleId="CM53">
    <w:name w:val="CM53"/>
    <w:basedOn w:val="Default"/>
    <w:next w:val="Default"/>
    <w:rsid w:val="00534B3E"/>
    <w:pPr>
      <w:widowControl w:val="0"/>
      <w:spacing w:after="1195"/>
    </w:pPr>
    <w:rPr>
      <w:rFonts w:ascii="Arial" w:eastAsia="MS Mincho" w:hAnsi="Arial"/>
      <w:color w:val="auto"/>
      <w:lang w:eastAsia="ja-JP"/>
    </w:rPr>
  </w:style>
  <w:style w:type="paragraph" w:customStyle="1" w:styleId="Style10">
    <w:name w:val="Style 1"/>
    <w:rsid w:val="00AC2264"/>
    <w:pPr>
      <w:widowControl w:val="0"/>
      <w:autoSpaceDE w:val="0"/>
      <w:autoSpaceDN w:val="0"/>
      <w:spacing w:after="0" w:line="240" w:lineRule="auto"/>
    </w:pPr>
    <w:rPr>
      <w:rFonts w:ascii="Times New Roman" w:eastAsia="Times New Roman" w:hAnsi="Times New Roman" w:cs="Times New Roman"/>
      <w:sz w:val="20"/>
      <w:szCs w:val="20"/>
      <w:lang w:eastAsia="fr-FR"/>
    </w:rPr>
  </w:style>
  <w:style w:type="character" w:customStyle="1" w:styleId="Heading2CharCar">
    <w:name w:val="Heading 2 Char Car"/>
    <w:aliases w:val="Level 2 Car,Kop 2 Car Car"/>
    <w:rsid w:val="00534B3E"/>
    <w:rPr>
      <w:rFonts w:ascii="Arial" w:hAnsi="Arial"/>
      <w:b/>
      <w:sz w:val="26"/>
      <w:lang w:val="en-US" w:eastAsia="en-US"/>
    </w:rPr>
  </w:style>
  <w:style w:type="paragraph" w:customStyle="1" w:styleId="Annex">
    <w:name w:val="Annex"/>
    <w:basedOn w:val="Normal"/>
    <w:next w:val="Normal"/>
    <w:rsid w:val="00AC2264"/>
    <w:pPr>
      <w:keepLines/>
      <w:spacing w:after="0" w:line="240" w:lineRule="auto"/>
      <w:jc w:val="center"/>
    </w:pPr>
    <w:rPr>
      <w:rFonts w:ascii="Imago" w:eastAsia="Times New Roman" w:hAnsi="Imago" w:cs="Times New Roman"/>
      <w:b/>
      <w:szCs w:val="20"/>
      <w:lang w:val="en-US" w:eastAsia="ja-JP"/>
    </w:rPr>
  </w:style>
  <w:style w:type="paragraph" w:customStyle="1" w:styleId="Style5">
    <w:name w:val="Style 5"/>
    <w:rsid w:val="00AC2264"/>
    <w:pPr>
      <w:widowControl w:val="0"/>
      <w:autoSpaceDE w:val="0"/>
      <w:autoSpaceDN w:val="0"/>
      <w:spacing w:before="216" w:after="0" w:line="240" w:lineRule="auto"/>
      <w:jc w:val="both"/>
    </w:pPr>
    <w:rPr>
      <w:rFonts w:ascii="Times New Roman" w:eastAsia="Times New Roman" w:hAnsi="Times New Roman" w:cs="Times New Roman"/>
      <w:lang w:eastAsia="fr-FR"/>
    </w:rPr>
  </w:style>
  <w:style w:type="character" w:customStyle="1" w:styleId="CharacterStyle3">
    <w:name w:val="Character Style 3"/>
    <w:rsid w:val="00534B3E"/>
    <w:rPr>
      <w:sz w:val="22"/>
    </w:rPr>
  </w:style>
  <w:style w:type="paragraph" w:customStyle="1" w:styleId="Style6">
    <w:name w:val="Style 6"/>
    <w:rsid w:val="00AC2264"/>
    <w:pPr>
      <w:widowControl w:val="0"/>
      <w:autoSpaceDE w:val="0"/>
      <w:autoSpaceDN w:val="0"/>
      <w:spacing w:before="216" w:after="0" w:line="240" w:lineRule="auto"/>
      <w:jc w:val="both"/>
    </w:pPr>
    <w:rPr>
      <w:rFonts w:ascii="Times New Roman" w:eastAsia="Times New Roman" w:hAnsi="Times New Roman" w:cs="Times New Roman"/>
      <w:spacing w:val="5"/>
      <w:lang w:eastAsia="fr-FR"/>
    </w:rPr>
  </w:style>
  <w:style w:type="character" w:customStyle="1" w:styleId="CharacterStyle11">
    <w:name w:val="Character Style 11"/>
    <w:rsid w:val="00534B3E"/>
    <w:rPr>
      <w:spacing w:val="5"/>
      <w:sz w:val="22"/>
    </w:rPr>
  </w:style>
  <w:style w:type="paragraph" w:customStyle="1" w:styleId="Style9">
    <w:name w:val="Style 9"/>
    <w:rsid w:val="00AC2264"/>
    <w:pPr>
      <w:widowControl w:val="0"/>
      <w:autoSpaceDE w:val="0"/>
      <w:autoSpaceDN w:val="0"/>
      <w:spacing w:before="36" w:after="0" w:line="240" w:lineRule="auto"/>
    </w:pPr>
    <w:rPr>
      <w:rFonts w:ascii="Times New Roman" w:eastAsia="Times New Roman" w:hAnsi="Times New Roman" w:cs="Times New Roman"/>
      <w:sz w:val="24"/>
      <w:szCs w:val="24"/>
      <w:lang w:eastAsia="fr-FR"/>
    </w:rPr>
  </w:style>
  <w:style w:type="paragraph" w:customStyle="1" w:styleId="khalid">
    <w:name w:val="khalid"/>
    <w:basedOn w:val="Normal"/>
    <w:rsid w:val="00AC2264"/>
    <w:pPr>
      <w:keepLines/>
      <w:spacing w:before="120" w:after="120" w:line="360" w:lineRule="auto"/>
      <w:ind w:firstLine="567"/>
      <w:jc w:val="both"/>
    </w:pPr>
    <w:rPr>
      <w:rFonts w:ascii="Arial" w:eastAsia="Times New Roman" w:hAnsi="Arial" w:cs="Times New Roman"/>
      <w:sz w:val="24"/>
      <w:szCs w:val="20"/>
      <w:lang w:eastAsia="fr-FR"/>
    </w:rPr>
  </w:style>
  <w:style w:type="paragraph" w:customStyle="1" w:styleId="espav">
    <w:name w:val="espav"/>
    <w:basedOn w:val="Normal"/>
    <w:rsid w:val="00AC2264"/>
    <w:pPr>
      <w:keepLines/>
      <w:spacing w:before="120" w:after="0" w:line="240" w:lineRule="auto"/>
      <w:jc w:val="center"/>
    </w:pPr>
    <w:rPr>
      <w:rFonts w:ascii="Arial Narrow" w:eastAsia="Times New Roman" w:hAnsi="Arial Narrow" w:cs="Times New Roman"/>
      <w:szCs w:val="20"/>
      <w:lang w:eastAsia="fr-FR"/>
    </w:rPr>
  </w:style>
  <w:style w:type="paragraph" w:customStyle="1" w:styleId="PARAGRAPHE">
    <w:name w:val="PARAGRAPHE"/>
    <w:basedOn w:val="Normal"/>
    <w:rsid w:val="00AC2264"/>
    <w:pPr>
      <w:keepLines/>
      <w:spacing w:after="0" w:line="360" w:lineRule="atLeast"/>
      <w:ind w:left="851"/>
      <w:jc w:val="both"/>
    </w:pPr>
    <w:rPr>
      <w:rFonts w:ascii="Arial" w:eastAsia="Times New Roman" w:hAnsi="Arial" w:cs="Times New Roman"/>
      <w:sz w:val="24"/>
      <w:szCs w:val="20"/>
      <w:lang w:eastAsia="fr-FR"/>
    </w:rPr>
  </w:style>
  <w:style w:type="paragraph" w:styleId="Index1">
    <w:name w:val="index 1"/>
    <w:basedOn w:val="Normal"/>
    <w:next w:val="Normal"/>
    <w:autoRedefine/>
    <w:semiHidden/>
    <w:rsid w:val="00AC2264"/>
    <w:pPr>
      <w:keepLines/>
      <w:spacing w:after="0" w:line="240" w:lineRule="auto"/>
      <w:ind w:left="200" w:hanging="200"/>
    </w:pPr>
    <w:rPr>
      <w:rFonts w:ascii="Imago" w:eastAsia="Times New Roman" w:hAnsi="Imago" w:cs="Times New Roman"/>
      <w:sz w:val="20"/>
      <w:szCs w:val="20"/>
      <w:lang w:eastAsia="fr-FR"/>
    </w:rPr>
  </w:style>
  <w:style w:type="paragraph" w:styleId="Explorateurdedocuments">
    <w:name w:val="Document Map"/>
    <w:basedOn w:val="Normal"/>
    <w:link w:val="ExplorateurdedocumentsCar"/>
    <w:semiHidden/>
    <w:rsid w:val="00AC2264"/>
    <w:pPr>
      <w:keepLines/>
      <w:shd w:val="clear" w:color="auto" w:fill="000080"/>
      <w:tabs>
        <w:tab w:val="num" w:pos="720"/>
        <w:tab w:val="num" w:pos="1800"/>
      </w:tabs>
      <w:spacing w:after="0" w:line="240" w:lineRule="auto"/>
      <w:ind w:left="720" w:hanging="360"/>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semiHidden/>
    <w:rsid w:val="00534B3E"/>
    <w:rPr>
      <w:rFonts w:ascii="Tahoma" w:eastAsia="Times New Roman" w:hAnsi="Tahoma" w:cs="Times New Roman"/>
      <w:sz w:val="20"/>
      <w:szCs w:val="20"/>
      <w:shd w:val="clear" w:color="auto" w:fill="000080"/>
      <w:lang w:eastAsia="fr-FR"/>
    </w:rPr>
  </w:style>
  <w:style w:type="paragraph" w:customStyle="1" w:styleId="B2">
    <w:name w:val="B2"/>
    <w:basedOn w:val="Normal"/>
    <w:rsid w:val="00AC2264"/>
    <w:pPr>
      <w:keepLines/>
      <w:tabs>
        <w:tab w:val="num" w:pos="720"/>
        <w:tab w:val="num" w:pos="1440"/>
      </w:tabs>
      <w:spacing w:after="0" w:line="240" w:lineRule="auto"/>
      <w:ind w:left="720" w:hanging="720"/>
    </w:pPr>
    <w:rPr>
      <w:rFonts w:ascii="Minion" w:eastAsia="Times New Roman" w:hAnsi="Minion" w:cs="Times New Roman"/>
      <w:sz w:val="24"/>
      <w:szCs w:val="20"/>
      <w:lang w:eastAsia="fr-FR"/>
    </w:rPr>
  </w:style>
  <w:style w:type="paragraph" w:customStyle="1" w:styleId="HdTab1">
    <w:name w:val="Hd:Tab:1"/>
    <w:basedOn w:val="Lgende"/>
    <w:next w:val="Normal"/>
    <w:link w:val="HdTab1Char"/>
    <w:rsid w:val="00534B3E"/>
    <w:pPr>
      <w:keepNext/>
      <w:pBdr>
        <w:top w:val="none" w:sz="0" w:space="0" w:color="auto"/>
        <w:left w:val="none" w:sz="0" w:space="0" w:color="auto"/>
        <w:bottom w:val="none" w:sz="0" w:space="0" w:color="auto"/>
        <w:right w:val="none" w:sz="0" w:space="0" w:color="auto"/>
      </w:pBdr>
      <w:tabs>
        <w:tab w:val="clear" w:pos="4395"/>
      </w:tabs>
      <w:spacing w:before="113" w:after="57" w:line="280" w:lineRule="atLeast"/>
      <w:ind w:left="1701" w:right="0" w:hanging="1701"/>
      <w:jc w:val="left"/>
      <w:outlineLvl w:val="4"/>
    </w:pPr>
    <w:rPr>
      <w:rFonts w:ascii="Arial" w:hAnsi="Arial" w:cs="Times New Roman"/>
      <w:bCs w:val="0"/>
      <w:szCs w:val="20"/>
      <w:lang w:eastAsia="ja-JP"/>
    </w:rPr>
  </w:style>
  <w:style w:type="paragraph" w:customStyle="1" w:styleId="TextTi10">
    <w:name w:val="Text:Ti10"/>
    <w:basedOn w:val="Normal"/>
    <w:link w:val="TextTi10Char"/>
    <w:rsid w:val="00AC2264"/>
    <w:pPr>
      <w:keepLines/>
      <w:spacing w:after="0" w:line="240" w:lineRule="auto"/>
    </w:pPr>
    <w:rPr>
      <w:rFonts w:ascii="Times New Roman" w:eastAsia="Times New Roman" w:hAnsi="Times New Roman" w:cs="Times New Roman"/>
      <w:sz w:val="20"/>
      <w:szCs w:val="20"/>
      <w:lang w:eastAsia="ja-JP"/>
    </w:rPr>
  </w:style>
  <w:style w:type="character" w:customStyle="1" w:styleId="TextTi10Char">
    <w:name w:val="Text:Ti10 Char"/>
    <w:link w:val="TextTi10"/>
    <w:locked/>
    <w:rsid w:val="00534B3E"/>
    <w:rPr>
      <w:rFonts w:ascii="Times New Roman" w:eastAsia="Times New Roman" w:hAnsi="Times New Roman" w:cs="Times New Roman"/>
      <w:sz w:val="20"/>
      <w:szCs w:val="20"/>
      <w:lang w:eastAsia="ja-JP"/>
    </w:rPr>
  </w:style>
  <w:style w:type="paragraph" w:customStyle="1" w:styleId="CaptionAPP">
    <w:name w:val="Caption APP"/>
    <w:basedOn w:val="Lgende"/>
    <w:next w:val="Normal"/>
    <w:rsid w:val="00534B3E"/>
    <w:pPr>
      <w:pBdr>
        <w:top w:val="none" w:sz="0" w:space="0" w:color="auto"/>
        <w:left w:val="none" w:sz="0" w:space="0" w:color="auto"/>
        <w:bottom w:val="none" w:sz="0" w:space="0" w:color="auto"/>
        <w:right w:val="none" w:sz="0" w:space="0" w:color="auto"/>
      </w:pBdr>
      <w:tabs>
        <w:tab w:val="clear" w:pos="4395"/>
      </w:tabs>
      <w:spacing w:before="113" w:after="57"/>
      <w:ind w:left="0" w:right="0" w:firstLine="0"/>
    </w:pPr>
    <w:rPr>
      <w:rFonts w:ascii="Arial" w:hAnsi="Arial" w:cs="Arial"/>
      <w:sz w:val="22"/>
      <w:szCs w:val="22"/>
      <w:lang w:val="en-GB" w:eastAsia="ja-JP"/>
    </w:rPr>
  </w:style>
  <w:style w:type="paragraph" w:customStyle="1" w:styleId="TextTi12">
    <w:name w:val="Text:Ti12"/>
    <w:basedOn w:val="Normal"/>
    <w:link w:val="TextTi12Char"/>
    <w:rsid w:val="00AC2264"/>
    <w:pPr>
      <w:keepLines/>
      <w:spacing w:after="170" w:line="280" w:lineRule="atLeast"/>
      <w:jc w:val="both"/>
    </w:pPr>
    <w:rPr>
      <w:rFonts w:ascii="Times New Roman" w:eastAsia="Times New Roman" w:hAnsi="Times New Roman" w:cs="Times New Roman"/>
      <w:sz w:val="24"/>
      <w:szCs w:val="20"/>
      <w:lang w:val="en-US" w:eastAsia="de-DE"/>
    </w:rPr>
  </w:style>
  <w:style w:type="character" w:customStyle="1" w:styleId="TextTi12Char">
    <w:name w:val="Text:Ti12 Char"/>
    <w:link w:val="TextTi12"/>
    <w:locked/>
    <w:rsid w:val="00534B3E"/>
    <w:rPr>
      <w:rFonts w:ascii="Times New Roman" w:eastAsia="Times New Roman" w:hAnsi="Times New Roman" w:cs="Times New Roman"/>
      <w:sz w:val="24"/>
      <w:szCs w:val="20"/>
      <w:lang w:val="en-US" w:eastAsia="de-DE"/>
    </w:rPr>
  </w:style>
  <w:style w:type="character" w:customStyle="1" w:styleId="TextTi12Car">
    <w:name w:val="Text:Ti12 Car"/>
    <w:rsid w:val="00534B3E"/>
    <w:rPr>
      <w:sz w:val="24"/>
      <w:lang w:val="en-US" w:eastAsia="de-DE"/>
    </w:rPr>
  </w:style>
  <w:style w:type="paragraph" w:customStyle="1" w:styleId="enttetab">
    <w:name w:val="en tête tab"/>
    <w:basedOn w:val="Normal"/>
    <w:rsid w:val="00AC2264"/>
    <w:pPr>
      <w:keepLines/>
      <w:shd w:val="pct70" w:color="auto" w:fill="FFFFFF"/>
      <w:spacing w:after="0" w:line="240" w:lineRule="auto"/>
      <w:jc w:val="center"/>
    </w:pPr>
    <w:rPr>
      <w:rFonts w:ascii="Verdana" w:eastAsia="Times New Roman" w:hAnsi="Verdana" w:cs="Times New Roman"/>
      <w:b/>
      <w:bCs/>
      <w:color w:val="FFFFFF"/>
      <w:sz w:val="20"/>
      <w:szCs w:val="20"/>
      <w:lang w:eastAsia="fr-FR"/>
    </w:rPr>
  </w:style>
  <w:style w:type="paragraph" w:styleId="Objetducommentaire">
    <w:name w:val="annotation subject"/>
    <w:basedOn w:val="Commentaire"/>
    <w:next w:val="Commentaire"/>
    <w:link w:val="ObjetducommentaireCar"/>
    <w:semiHidden/>
    <w:rsid w:val="00534B3E"/>
    <w:rPr>
      <w:b/>
      <w:bCs/>
      <w:lang w:val="fr-FR" w:eastAsia="fr-FR"/>
    </w:rPr>
  </w:style>
  <w:style w:type="character" w:customStyle="1" w:styleId="ObjetducommentaireCar">
    <w:name w:val="Objet du commentaire Car"/>
    <w:basedOn w:val="CommentaireCar"/>
    <w:link w:val="Objetducommentaire"/>
    <w:rsid w:val="00534B3E"/>
    <w:rPr>
      <w:rFonts w:ascii="Imago" w:eastAsia="Times New Roman" w:hAnsi="Imago" w:cs="Times New Roman"/>
      <w:b/>
      <w:bCs/>
      <w:sz w:val="20"/>
      <w:szCs w:val="20"/>
      <w:lang w:val="en-US" w:eastAsia="fr-FR"/>
    </w:rPr>
  </w:style>
  <w:style w:type="paragraph" w:customStyle="1" w:styleId="Car">
    <w:name w:val="Car"/>
    <w:basedOn w:val="Normal"/>
    <w:rsid w:val="00AC2264"/>
    <w:pPr>
      <w:keepLines/>
      <w:spacing w:line="240" w:lineRule="exact"/>
    </w:pPr>
    <w:rPr>
      <w:rFonts w:ascii="Imago" w:eastAsia="Times New Roman" w:hAnsi="Imago" w:cs="Times New Roman"/>
      <w:sz w:val="24"/>
      <w:szCs w:val="24"/>
      <w:lang w:val="en-US"/>
    </w:rPr>
  </w:style>
  <w:style w:type="paragraph" w:customStyle="1" w:styleId="SynopsisText">
    <w:name w:val="Synopsis Text"/>
    <w:basedOn w:val="Paragraph"/>
    <w:rsid w:val="00534B3E"/>
    <w:pPr>
      <w:spacing w:after="60" w:line="220" w:lineRule="exact"/>
      <w:ind w:left="72" w:right="72"/>
    </w:pPr>
    <w:rPr>
      <w:rFonts w:ascii="Arial" w:hAnsi="Arial"/>
      <w:sz w:val="20"/>
    </w:rPr>
  </w:style>
  <w:style w:type="character" w:customStyle="1" w:styleId="SynopsisTextChar">
    <w:name w:val="Synopsis Text Char"/>
    <w:rsid w:val="00534B3E"/>
    <w:rPr>
      <w:rFonts w:ascii="Arial" w:hAnsi="Arial"/>
      <w:lang w:val="en-US" w:eastAsia="en-US"/>
    </w:rPr>
  </w:style>
  <w:style w:type="paragraph" w:customStyle="1" w:styleId="text0">
    <w:name w:val="text"/>
    <w:basedOn w:val="Normal"/>
    <w:rsid w:val="00AC2264"/>
    <w:pPr>
      <w:keepLines/>
      <w:spacing w:before="120" w:after="0" w:line="240" w:lineRule="auto"/>
      <w:jc w:val="both"/>
    </w:pPr>
    <w:rPr>
      <w:rFonts w:ascii="Imago" w:eastAsia="SimSun" w:hAnsi="Imago" w:cs="Times New Roman"/>
      <w:sz w:val="24"/>
      <w:szCs w:val="24"/>
      <w:lang w:val="en-US" w:eastAsia="zh-CN"/>
    </w:rPr>
  </w:style>
  <w:style w:type="character" w:customStyle="1" w:styleId="Titre21Car">
    <w:name w:val="Titre 21 Car"/>
    <w:aliases w:val="D70AR2 Car,Kop 2 Car,Heading 2 Char Car Car"/>
    <w:rsid w:val="00534B3E"/>
    <w:rPr>
      <w:rFonts w:ascii="Arial" w:hAnsi="Arial"/>
      <w:b/>
      <w:snapToGrid w:val="0"/>
      <w:lang w:val="fr-FR" w:eastAsia="fr-FR"/>
    </w:rPr>
  </w:style>
  <w:style w:type="paragraph" w:customStyle="1" w:styleId="Level1">
    <w:name w:val="Level 1"/>
    <w:basedOn w:val="Normal"/>
    <w:rsid w:val="00AC2264"/>
    <w:pPr>
      <w:keepLines/>
      <w:widowControl w:val="0"/>
      <w:tabs>
        <w:tab w:val="num" w:pos="360"/>
      </w:tabs>
      <w:spacing w:after="0" w:line="240" w:lineRule="auto"/>
      <w:ind w:left="826" w:hanging="396"/>
      <w:outlineLvl w:val="0"/>
    </w:pPr>
    <w:rPr>
      <w:rFonts w:ascii="Courier" w:eastAsia="Times New Roman" w:hAnsi="Courier" w:cs="Times New Roman"/>
      <w:sz w:val="24"/>
      <w:szCs w:val="20"/>
      <w:lang w:val="en-US" w:eastAsia="fr-FR"/>
    </w:rPr>
  </w:style>
  <w:style w:type="paragraph" w:customStyle="1" w:styleId="Normalgdl">
    <w:name w:val="Normal gdl"/>
    <w:basedOn w:val="Normal"/>
    <w:rsid w:val="00AC2264"/>
    <w:pPr>
      <w:keepLines/>
      <w:spacing w:after="120" w:line="240" w:lineRule="auto"/>
      <w:jc w:val="both"/>
    </w:pPr>
    <w:rPr>
      <w:rFonts w:ascii="Imago" w:eastAsia="Times New Roman" w:hAnsi="Imago" w:cs="Times New Roman"/>
      <w:szCs w:val="20"/>
      <w:lang w:val="en-GB"/>
    </w:rPr>
  </w:style>
  <w:style w:type="paragraph" w:customStyle="1" w:styleId="Tien">
    <w:name w:val="Tien"/>
    <w:basedOn w:val="Normal"/>
    <w:rsid w:val="00AC2264"/>
    <w:pPr>
      <w:keepLines/>
      <w:spacing w:after="0" w:line="240" w:lineRule="auto"/>
    </w:pPr>
    <w:rPr>
      <w:rFonts w:ascii="Arial" w:eastAsia="Times New Roman" w:hAnsi="Arial" w:cs="Times New Roman"/>
      <w:sz w:val="20"/>
      <w:szCs w:val="20"/>
      <w:lang w:val="en-US" w:eastAsia="fr-FR"/>
    </w:rPr>
  </w:style>
  <w:style w:type="paragraph" w:customStyle="1" w:styleId="Acht">
    <w:name w:val="Acht"/>
    <w:basedOn w:val="Normal"/>
    <w:rsid w:val="00AC2264"/>
    <w:pPr>
      <w:keepLines/>
      <w:spacing w:after="0" w:line="240" w:lineRule="auto"/>
    </w:pPr>
    <w:rPr>
      <w:rFonts w:ascii="Arial" w:eastAsia="Times New Roman" w:hAnsi="Arial" w:cs="Times New Roman"/>
      <w:sz w:val="16"/>
      <w:szCs w:val="20"/>
      <w:lang w:val="en-US" w:eastAsia="fr-FR"/>
    </w:rPr>
  </w:style>
  <w:style w:type="paragraph" w:customStyle="1" w:styleId="SpadeListing">
    <w:name w:val="SpadeListing"/>
    <w:basedOn w:val="Normal"/>
    <w:rsid w:val="00AC2264"/>
    <w:pPr>
      <w:keepLines/>
      <w:spacing w:after="0" w:line="240" w:lineRule="auto"/>
    </w:pPr>
    <w:rPr>
      <w:rFonts w:ascii="Imago" w:eastAsia="Times New Roman" w:hAnsi="Imago" w:cs="Times New Roman"/>
      <w:sz w:val="16"/>
      <w:szCs w:val="20"/>
      <w:lang w:val="en-US" w:eastAsia="fr-FR"/>
    </w:rPr>
  </w:style>
  <w:style w:type="paragraph" w:customStyle="1" w:styleId="StyleTitre1">
    <w:name w:val="Style Titre 1"/>
    <w:aliases w:val="D70AR + (Latin) Arial (Complexe) Arial Haut: (Pas d..."/>
    <w:basedOn w:val="Titre1"/>
    <w:next w:val="Titre2"/>
    <w:rsid w:val="00534B3E"/>
    <w:pPr>
      <w:keepLines w:val="0"/>
      <w:numPr>
        <w:numId w:val="0"/>
      </w:numPr>
      <w:tabs>
        <w:tab w:val="left" w:pos="430"/>
        <w:tab w:val="num" w:pos="720"/>
        <w:tab w:val="num" w:pos="1008"/>
        <w:tab w:val="left" w:pos="2800"/>
      </w:tabs>
      <w:spacing w:before="0"/>
      <w:ind w:left="820" w:hanging="390"/>
      <w:jc w:val="both"/>
    </w:pPr>
    <w:rPr>
      <w:rFonts w:cs="Arial"/>
      <w:bCs/>
      <w:szCs w:val="24"/>
    </w:rPr>
  </w:style>
  <w:style w:type="paragraph" w:customStyle="1" w:styleId="Liste1">
    <w:name w:val="Liste 1"/>
    <w:basedOn w:val="Corpsdetexte"/>
    <w:rsid w:val="00534B3E"/>
    <w:pPr>
      <w:tabs>
        <w:tab w:val="num" w:pos="360"/>
        <w:tab w:val="num" w:pos="720"/>
      </w:tabs>
      <w:spacing w:after="0"/>
      <w:ind w:left="360" w:hanging="360"/>
      <w:jc w:val="both"/>
    </w:pPr>
    <w:rPr>
      <w:rFonts w:ascii="Arial" w:hAnsi="Arial" w:cs="Arial"/>
      <w:sz w:val="22"/>
      <w:lang w:eastAsia="fr-FR"/>
    </w:rPr>
  </w:style>
  <w:style w:type="paragraph" w:customStyle="1" w:styleId="titre40">
    <w:name w:val="titre4"/>
    <w:basedOn w:val="Titre4"/>
    <w:rsid w:val="00534B3E"/>
    <w:pPr>
      <w:keepLines w:val="0"/>
      <w:numPr>
        <w:ilvl w:val="0"/>
        <w:numId w:val="0"/>
      </w:numPr>
      <w:autoSpaceDE w:val="0"/>
      <w:autoSpaceDN w:val="0"/>
      <w:adjustRightInd w:val="0"/>
      <w:spacing w:after="120"/>
    </w:pPr>
    <w:rPr>
      <w:rFonts w:cs="Arial"/>
      <w:b w:val="0"/>
      <w:bCs/>
      <w:color w:val="000000"/>
      <w:sz w:val="22"/>
      <w:szCs w:val="22"/>
      <w:lang w:val="en-GB"/>
    </w:rPr>
  </w:style>
  <w:style w:type="paragraph" w:customStyle="1" w:styleId="Retraitcorp">
    <w:name w:val="Retrait corp"/>
    <w:rsid w:val="00AC2264"/>
    <w:pPr>
      <w:widowControl w:val="0"/>
      <w:tabs>
        <w:tab w:val="left" w:pos="0"/>
        <w:tab w:val="left" w:pos="55"/>
        <w:tab w:val="decimal" w:pos="111"/>
        <w:tab w:val="left" w:pos="168"/>
        <w:tab w:val="left" w:pos="224"/>
        <w:tab w:val="left" w:pos="282"/>
        <w:tab w:val="left" w:pos="337"/>
        <w:tab w:val="left" w:pos="393"/>
        <w:tab w:val="left" w:pos="450"/>
        <w:tab w:val="left" w:pos="506"/>
        <w:tab w:val="left" w:pos="564"/>
        <w:tab w:val="left" w:pos="619"/>
        <w:tab w:val="left" w:pos="675"/>
        <w:tab w:val="left" w:pos="732"/>
        <w:tab w:val="left" w:pos="788"/>
        <w:tab w:val="left" w:pos="846"/>
        <w:tab w:val="left" w:pos="901"/>
        <w:tab w:val="left" w:pos="957"/>
      </w:tabs>
      <w:spacing w:after="0" w:line="360" w:lineRule="auto"/>
      <w:jc w:val="both"/>
    </w:pPr>
    <w:rPr>
      <w:rFonts w:ascii="Times New Roman" w:eastAsia="Times New Roman" w:hAnsi="Times New Roman" w:cs="Times New Roman"/>
      <w:szCs w:val="20"/>
    </w:rPr>
  </w:style>
  <w:style w:type="character" w:customStyle="1" w:styleId="Initial">
    <w:name w:val="Initial"/>
    <w:rsid w:val="00534B3E"/>
    <w:rPr>
      <w:rFonts w:ascii="CG Times" w:hAnsi="CG Times"/>
      <w:sz w:val="24"/>
      <w:lang w:val="da-DK" w:eastAsia="x-none"/>
    </w:rPr>
  </w:style>
  <w:style w:type="paragraph" w:customStyle="1" w:styleId="wfxRecipient">
    <w:name w:val="wfxRecipient"/>
    <w:basedOn w:val="Normal"/>
    <w:rsid w:val="00AC2264"/>
    <w:pPr>
      <w:keepLines/>
      <w:spacing w:after="0" w:line="240" w:lineRule="auto"/>
    </w:pPr>
    <w:rPr>
      <w:rFonts w:ascii="Imago" w:eastAsia="Times New Roman" w:hAnsi="Imago" w:cs="Times New Roman"/>
      <w:sz w:val="24"/>
      <w:szCs w:val="20"/>
    </w:rPr>
  </w:style>
  <w:style w:type="character" w:customStyle="1" w:styleId="a">
    <w:name w:val="a"/>
    <w:rsid w:val="00534B3E"/>
    <w:rPr>
      <w:rFonts w:cs="Times New Roman"/>
    </w:rPr>
  </w:style>
  <w:style w:type="paragraph" w:customStyle="1" w:styleId="TableText10">
    <w:name w:val="TableText:10"/>
    <w:basedOn w:val="Normal"/>
    <w:link w:val="TableText10Char"/>
    <w:rsid w:val="00AC2264"/>
    <w:pPr>
      <w:keepLines/>
      <w:spacing w:after="0" w:line="240" w:lineRule="auto"/>
    </w:pPr>
    <w:rPr>
      <w:rFonts w:ascii="Times New Roman" w:eastAsia="Times New Roman" w:hAnsi="Times New Roman" w:cs="Times New Roman"/>
      <w:sz w:val="20"/>
      <w:szCs w:val="20"/>
      <w:lang w:val="en-US" w:eastAsia="ja-JP"/>
    </w:rPr>
  </w:style>
  <w:style w:type="character" w:customStyle="1" w:styleId="TableText10Char">
    <w:name w:val="TableText:10 Char"/>
    <w:link w:val="TableText10"/>
    <w:locked/>
    <w:rsid w:val="00534B3E"/>
    <w:rPr>
      <w:rFonts w:ascii="Times New Roman" w:eastAsia="Times New Roman" w:hAnsi="Times New Roman" w:cs="Times New Roman"/>
      <w:sz w:val="20"/>
      <w:szCs w:val="20"/>
      <w:lang w:val="en-US" w:eastAsia="ja-JP"/>
    </w:rPr>
  </w:style>
  <w:style w:type="paragraph" w:customStyle="1" w:styleId="Hd1">
    <w:name w:val="Hd:1"/>
    <w:basedOn w:val="Normal"/>
    <w:next w:val="Normal"/>
    <w:rsid w:val="00AC2264"/>
    <w:pPr>
      <w:keepNext/>
      <w:keepLines/>
      <w:spacing w:before="113" w:after="57" w:line="280" w:lineRule="atLeast"/>
      <w:ind w:left="1134" w:hanging="1134"/>
    </w:pPr>
    <w:rPr>
      <w:rFonts w:ascii="Arial" w:eastAsia="Times New Roman" w:hAnsi="Arial" w:cs="Times New Roman"/>
      <w:b/>
      <w:smallCaps/>
      <w:sz w:val="28"/>
      <w:szCs w:val="28"/>
      <w:lang w:eastAsia="de-DE"/>
    </w:rPr>
  </w:style>
  <w:style w:type="paragraph" w:customStyle="1" w:styleId="Hd2">
    <w:name w:val="Hd:2"/>
    <w:basedOn w:val="Normal"/>
    <w:next w:val="Normal"/>
    <w:rsid w:val="00AC2264"/>
    <w:pPr>
      <w:keepNext/>
      <w:keepLines/>
      <w:spacing w:before="113" w:after="57" w:line="280" w:lineRule="atLeast"/>
      <w:ind w:left="1134" w:hanging="1134"/>
    </w:pPr>
    <w:rPr>
      <w:rFonts w:ascii="Arial" w:eastAsia="Times New Roman" w:hAnsi="Arial" w:cs="Times New Roman"/>
      <w:b/>
      <w:sz w:val="26"/>
      <w:szCs w:val="20"/>
      <w:lang w:eastAsia="de-DE"/>
    </w:rPr>
  </w:style>
  <w:style w:type="paragraph" w:customStyle="1" w:styleId="HdApp1">
    <w:name w:val="Hd:App:1"/>
    <w:basedOn w:val="Lgende"/>
    <w:next w:val="TextTi12"/>
    <w:link w:val="HdApp1Char"/>
    <w:rsid w:val="00534B3E"/>
    <w:pPr>
      <w:keepNext/>
      <w:pBdr>
        <w:top w:val="none" w:sz="0" w:space="0" w:color="auto"/>
        <w:left w:val="none" w:sz="0" w:space="0" w:color="auto"/>
        <w:bottom w:val="none" w:sz="0" w:space="0" w:color="auto"/>
        <w:right w:val="none" w:sz="0" w:space="0" w:color="auto"/>
      </w:pBdr>
      <w:tabs>
        <w:tab w:val="clear" w:pos="4395"/>
      </w:tabs>
      <w:spacing w:before="0" w:after="57" w:line="280" w:lineRule="atLeast"/>
      <w:ind w:left="1701" w:right="0" w:hanging="1701"/>
      <w:jc w:val="left"/>
      <w:outlineLvl w:val="4"/>
    </w:pPr>
    <w:rPr>
      <w:rFonts w:ascii="Arial" w:hAnsi="Arial" w:cs="Times New Roman"/>
      <w:bCs w:val="0"/>
      <w:szCs w:val="20"/>
      <w:lang w:eastAsia="ja-JP"/>
    </w:rPr>
  </w:style>
  <w:style w:type="character" w:customStyle="1" w:styleId="HdApp1Char">
    <w:name w:val="Hd:App:1 Char"/>
    <w:link w:val="HdApp1"/>
    <w:locked/>
    <w:rsid w:val="00534B3E"/>
    <w:rPr>
      <w:rFonts w:ascii="Arial" w:eastAsia="Times New Roman" w:hAnsi="Arial" w:cs="Times New Roman"/>
      <w:b/>
      <w:sz w:val="24"/>
      <w:szCs w:val="20"/>
      <w:lang w:eastAsia="ja-JP"/>
    </w:rPr>
  </w:style>
  <w:style w:type="paragraph" w:customStyle="1" w:styleId="HdCont">
    <w:name w:val="Hd:Cont"/>
    <w:basedOn w:val="HdApp1"/>
    <w:next w:val="TextTi12"/>
    <w:rsid w:val="00534B3E"/>
  </w:style>
  <w:style w:type="character" w:customStyle="1" w:styleId="TextDashChar">
    <w:name w:val="Text:Dash Char"/>
    <w:link w:val="TextDash"/>
    <w:locked/>
    <w:rsid w:val="00534B3E"/>
    <w:rPr>
      <w:rFonts w:ascii="Imago" w:hAnsi="Imago"/>
      <w:sz w:val="24"/>
      <w:lang w:val="en-US" w:eastAsia="de-DE"/>
    </w:rPr>
  </w:style>
  <w:style w:type="paragraph" w:customStyle="1" w:styleId="TextDash">
    <w:name w:val="Text:Dash"/>
    <w:basedOn w:val="Normal"/>
    <w:link w:val="TextDashChar"/>
    <w:rsid w:val="00AC2264"/>
    <w:pPr>
      <w:keepLines/>
      <w:tabs>
        <w:tab w:val="num" w:pos="720"/>
        <w:tab w:val="num" w:pos="1440"/>
      </w:tabs>
      <w:spacing w:after="170" w:line="280" w:lineRule="atLeast"/>
      <w:ind w:left="360" w:hanging="360"/>
      <w:jc w:val="both"/>
    </w:pPr>
    <w:rPr>
      <w:rFonts w:ascii="Imago" w:hAnsi="Imago"/>
      <w:sz w:val="24"/>
      <w:lang w:val="en-US" w:eastAsia="de-DE"/>
    </w:rPr>
  </w:style>
  <w:style w:type="paragraph" w:customStyle="1" w:styleId="TableText12">
    <w:name w:val="TableText:12"/>
    <w:basedOn w:val="Normal"/>
    <w:rsid w:val="00AC2264"/>
    <w:pPr>
      <w:keepLines/>
      <w:spacing w:after="0" w:line="240" w:lineRule="auto"/>
    </w:pPr>
    <w:rPr>
      <w:rFonts w:ascii="Imago" w:eastAsia="Times New Roman" w:hAnsi="Imago" w:cs="Times New Roman"/>
      <w:sz w:val="24"/>
      <w:szCs w:val="20"/>
      <w:lang w:val="en-US" w:eastAsia="ja-JP"/>
    </w:rPr>
  </w:style>
  <w:style w:type="paragraph" w:customStyle="1" w:styleId="Hd3">
    <w:name w:val="Hd:3"/>
    <w:basedOn w:val="Normal"/>
    <w:next w:val="TextTi12"/>
    <w:link w:val="Hd3Char"/>
    <w:rsid w:val="00AC2264"/>
    <w:pPr>
      <w:keepNext/>
      <w:keepLines/>
      <w:spacing w:before="113" w:after="57" w:line="280" w:lineRule="atLeast"/>
      <w:ind w:left="1134" w:hanging="1134"/>
    </w:pPr>
    <w:rPr>
      <w:rFonts w:ascii="Arial" w:eastAsia="Times New Roman" w:hAnsi="Arial" w:cs="Times New Roman"/>
      <w:b/>
      <w:sz w:val="24"/>
      <w:szCs w:val="20"/>
      <w:lang w:val="en-US" w:eastAsia="de-DE"/>
    </w:rPr>
  </w:style>
  <w:style w:type="character" w:customStyle="1" w:styleId="Hd3Char">
    <w:name w:val="Hd:3 Char"/>
    <w:link w:val="Hd3"/>
    <w:locked/>
    <w:rsid w:val="00534B3E"/>
    <w:rPr>
      <w:rFonts w:ascii="Arial" w:eastAsia="Times New Roman" w:hAnsi="Arial" w:cs="Times New Roman"/>
      <w:b/>
      <w:sz w:val="24"/>
      <w:szCs w:val="20"/>
      <w:lang w:val="en-US" w:eastAsia="de-DE"/>
    </w:rPr>
  </w:style>
  <w:style w:type="paragraph" w:styleId="Titreindex">
    <w:name w:val="index heading"/>
    <w:basedOn w:val="Normal"/>
    <w:next w:val="Index1"/>
    <w:semiHidden/>
    <w:rsid w:val="00AC2264"/>
    <w:pPr>
      <w:keepLines/>
      <w:spacing w:after="0" w:line="240" w:lineRule="auto"/>
    </w:pPr>
    <w:rPr>
      <w:rFonts w:ascii="Imago" w:eastAsia="Times New Roman" w:hAnsi="Imago" w:cs="Times New Roman"/>
      <w:sz w:val="20"/>
      <w:szCs w:val="20"/>
      <w:lang w:eastAsia="fr-FR"/>
    </w:rPr>
  </w:style>
  <w:style w:type="paragraph" w:customStyle="1" w:styleId="1AutoList2">
    <w:name w:val="1AutoList2"/>
    <w:rsid w:val="00AC2264"/>
    <w:pPr>
      <w:tabs>
        <w:tab w:val="left" w:pos="720"/>
      </w:tabs>
      <w:spacing w:after="0" w:line="240" w:lineRule="auto"/>
      <w:ind w:left="720" w:hanging="720"/>
    </w:pPr>
    <w:rPr>
      <w:rFonts w:ascii="Courier 10cpi" w:eastAsia="Times New Roman" w:hAnsi="Courier 10cpi" w:cs="Times New Roman"/>
      <w:sz w:val="24"/>
      <w:szCs w:val="20"/>
      <w:lang w:eastAsia="fr-FR"/>
    </w:rPr>
  </w:style>
  <w:style w:type="paragraph" w:customStyle="1" w:styleId="title1">
    <w:name w:val="title1"/>
    <w:basedOn w:val="Normal"/>
    <w:rsid w:val="00AC2264"/>
    <w:pPr>
      <w:keepLines/>
      <w:spacing w:after="0" w:line="240" w:lineRule="auto"/>
    </w:pPr>
    <w:rPr>
      <w:rFonts w:ascii="Imago" w:eastAsia="Times New Roman" w:hAnsi="Imago" w:cs="Times New Roman"/>
      <w:sz w:val="29"/>
      <w:szCs w:val="29"/>
      <w:lang w:eastAsia="fr-FR"/>
    </w:rPr>
  </w:style>
  <w:style w:type="paragraph" w:customStyle="1" w:styleId="rprtbody1">
    <w:name w:val="rprtbody1"/>
    <w:basedOn w:val="Normal"/>
    <w:rsid w:val="00AC2264"/>
    <w:pPr>
      <w:keepLines/>
      <w:spacing w:before="34" w:after="34" w:line="240" w:lineRule="auto"/>
    </w:pPr>
    <w:rPr>
      <w:rFonts w:ascii="Imago" w:eastAsia="Times New Roman" w:hAnsi="Imago" w:cs="Times New Roman"/>
      <w:sz w:val="28"/>
      <w:szCs w:val="28"/>
      <w:lang w:eastAsia="fr-FR"/>
    </w:rPr>
  </w:style>
  <w:style w:type="paragraph" w:customStyle="1" w:styleId="aux1">
    <w:name w:val="aux1"/>
    <w:basedOn w:val="Normal"/>
    <w:rsid w:val="00AC2264"/>
    <w:pPr>
      <w:keepLines/>
      <w:spacing w:after="0" w:line="320" w:lineRule="atLeast"/>
    </w:pPr>
    <w:rPr>
      <w:rFonts w:ascii="Imago" w:eastAsia="Times New Roman" w:hAnsi="Imago" w:cs="Times New Roman"/>
      <w:sz w:val="24"/>
      <w:szCs w:val="24"/>
      <w:lang w:eastAsia="fr-FR"/>
    </w:rPr>
  </w:style>
  <w:style w:type="character" w:customStyle="1" w:styleId="src1">
    <w:name w:val="src1"/>
    <w:rsid w:val="00534B3E"/>
  </w:style>
  <w:style w:type="character" w:customStyle="1" w:styleId="jrnl">
    <w:name w:val="jrnl"/>
    <w:rsid w:val="00534B3E"/>
  </w:style>
  <w:style w:type="character" w:customStyle="1" w:styleId="ParagraphChar">
    <w:name w:val="Paragraph Char"/>
    <w:link w:val="Paragraph"/>
    <w:locked/>
    <w:rsid w:val="00534B3E"/>
    <w:rPr>
      <w:rFonts w:ascii="Times New Roman" w:eastAsia="Times New Roman" w:hAnsi="Times New Roman" w:cs="Times New Roman"/>
      <w:lang w:val="en-US"/>
    </w:rPr>
  </w:style>
  <w:style w:type="paragraph" w:customStyle="1" w:styleId="A-ListBullet">
    <w:name w:val="A-List Bullet"/>
    <w:basedOn w:val="Normal"/>
    <w:rsid w:val="00AC2264"/>
    <w:pPr>
      <w:keepLines/>
      <w:numPr>
        <w:numId w:val="12"/>
      </w:numPr>
      <w:spacing w:after="0" w:line="240" w:lineRule="auto"/>
    </w:pPr>
    <w:rPr>
      <w:rFonts w:ascii="Arial" w:eastAsia="SimSun" w:hAnsi="Arial" w:cs="Times New Roman"/>
      <w:sz w:val="24"/>
      <w:szCs w:val="24"/>
      <w:lang w:val="en-US" w:eastAsia="zh-CN"/>
    </w:rPr>
  </w:style>
  <w:style w:type="paragraph" w:customStyle="1" w:styleId="ParagraphList">
    <w:name w:val="Paragraph List"/>
    <w:basedOn w:val="Paragraph"/>
    <w:next w:val="Paragraph"/>
    <w:link w:val="ParagraphListChar"/>
    <w:rsid w:val="00534B3E"/>
    <w:pPr>
      <w:keepNext/>
      <w:spacing w:after="100" w:line="300" w:lineRule="atLeast"/>
    </w:pPr>
    <w:rPr>
      <w:rFonts w:ascii="Arial" w:eastAsia="SimSun" w:hAnsi="Arial"/>
      <w:sz w:val="24"/>
      <w:szCs w:val="20"/>
      <w:lang w:val="x-none" w:eastAsia="zh-CN"/>
    </w:rPr>
  </w:style>
  <w:style w:type="character" w:customStyle="1" w:styleId="ParagraphListChar">
    <w:name w:val="Paragraph List Char"/>
    <w:link w:val="ParagraphList"/>
    <w:locked/>
    <w:rsid w:val="00534B3E"/>
    <w:rPr>
      <w:rFonts w:ascii="Arial" w:eastAsia="SimSun" w:hAnsi="Arial" w:cs="Times New Roman"/>
      <w:sz w:val="24"/>
      <w:szCs w:val="20"/>
      <w:lang w:val="x-none" w:eastAsia="zh-CN"/>
    </w:rPr>
  </w:style>
  <w:style w:type="paragraph" w:customStyle="1" w:styleId="ParagraphSpace">
    <w:name w:val="Paragraph Space"/>
    <w:basedOn w:val="Paragraph"/>
    <w:next w:val="Paragraph"/>
    <w:rsid w:val="00534B3E"/>
    <w:pPr>
      <w:spacing w:after="0" w:line="120" w:lineRule="exact"/>
    </w:pPr>
    <w:rPr>
      <w:rFonts w:ascii="Arial" w:eastAsia="SimSun" w:hAnsi="Arial"/>
      <w:lang w:val="fr-FR" w:eastAsia="zh-CN"/>
    </w:rPr>
  </w:style>
  <w:style w:type="paragraph" w:customStyle="1" w:styleId="Rvision1">
    <w:name w:val="Révision1"/>
    <w:hidden/>
    <w:semiHidden/>
    <w:rsid w:val="00AC2264"/>
    <w:pPr>
      <w:spacing w:after="0" w:line="240" w:lineRule="auto"/>
    </w:pPr>
    <w:rPr>
      <w:rFonts w:ascii="Imago" w:eastAsia="Times New Roman" w:hAnsi="Imago" w:cs="Times New Roman"/>
      <w:sz w:val="24"/>
      <w:szCs w:val="20"/>
      <w:lang w:val="en-US"/>
    </w:rPr>
  </w:style>
  <w:style w:type="paragraph" w:customStyle="1" w:styleId="EmeaHeading">
    <w:name w:val="Emea Heading"/>
    <w:basedOn w:val="Normal"/>
    <w:rsid w:val="00AC2264"/>
    <w:pPr>
      <w:framePr w:wrap="notBeside" w:vAnchor="text" w:hAnchor="text" w:y="1"/>
      <w:widowControl w:val="0"/>
      <w:shd w:val="solid" w:color="C0C0C0" w:fill="auto"/>
      <w:spacing w:after="0" w:line="240" w:lineRule="auto"/>
    </w:pPr>
    <w:rPr>
      <w:rFonts w:ascii="Times New Roman" w:eastAsia="Times New Roman" w:hAnsi="Times New Roman" w:cs="Times New Roman"/>
      <w:b/>
      <w:szCs w:val="20"/>
      <w:lang w:val="en-GB" w:eastAsia="ja-JP"/>
    </w:rPr>
  </w:style>
  <w:style w:type="paragraph" w:customStyle="1" w:styleId="Description">
    <w:name w:val="Description"/>
    <w:basedOn w:val="Normal"/>
    <w:next w:val="Normal"/>
    <w:rsid w:val="00AC2264"/>
    <w:pPr>
      <w:spacing w:after="0" w:line="240" w:lineRule="auto"/>
    </w:pPr>
    <w:rPr>
      <w:rFonts w:ascii="Times New Roman" w:eastAsia="Times New Roman" w:hAnsi="Times New Roman" w:cs="Times New Roman"/>
      <w:szCs w:val="20"/>
      <w:lang w:val="en-US" w:eastAsia="ja-JP"/>
    </w:rPr>
  </w:style>
  <w:style w:type="paragraph" w:customStyle="1" w:styleId="HangingIndent">
    <w:name w:val="HangingIndent"/>
    <w:basedOn w:val="Normal"/>
    <w:rsid w:val="00AC2264"/>
    <w:pPr>
      <w:spacing w:after="0" w:line="240" w:lineRule="auto"/>
      <w:ind w:left="567" w:hanging="567"/>
    </w:pPr>
    <w:rPr>
      <w:rFonts w:ascii="Times New Roman" w:eastAsia="Times New Roman" w:hAnsi="Times New Roman" w:cs="Times New Roman"/>
      <w:szCs w:val="20"/>
      <w:lang w:val="en-US" w:eastAsia="ja-JP"/>
    </w:rPr>
  </w:style>
  <w:style w:type="paragraph" w:customStyle="1" w:styleId="AnnexHeading">
    <w:name w:val="Annex Heading"/>
    <w:basedOn w:val="Normal"/>
    <w:next w:val="Normal"/>
    <w:rsid w:val="00AC2264"/>
    <w:pPr>
      <w:spacing w:after="0" w:line="240" w:lineRule="auto"/>
      <w:ind w:left="567" w:hanging="567"/>
    </w:pPr>
    <w:rPr>
      <w:rFonts w:ascii="Times New Roman" w:eastAsia="Times New Roman" w:hAnsi="Times New Roman" w:cs="Times New Roman"/>
      <w:b/>
      <w:szCs w:val="20"/>
      <w:lang w:val="en-US" w:eastAsia="ja-JP"/>
    </w:rPr>
  </w:style>
  <w:style w:type="character" w:customStyle="1" w:styleId="longtext">
    <w:name w:val="long_text"/>
    <w:rsid w:val="00534B3E"/>
    <w:rPr>
      <w:noProof/>
    </w:rPr>
  </w:style>
  <w:style w:type="paragraph" w:customStyle="1" w:styleId="HangingIndent0">
    <w:name w:val="Hanging Indent"/>
    <w:basedOn w:val="Normal"/>
    <w:rsid w:val="00AC2264"/>
    <w:pPr>
      <w:spacing w:after="0" w:line="240" w:lineRule="auto"/>
      <w:ind w:left="567" w:hanging="567"/>
    </w:pPr>
    <w:rPr>
      <w:rFonts w:ascii="Times New Roman" w:eastAsia="Times New Roman" w:hAnsi="Times New Roman" w:cs="Times New Roman"/>
      <w:szCs w:val="20"/>
      <w:lang w:val="en-US" w:eastAsia="ja-JP"/>
    </w:rPr>
  </w:style>
  <w:style w:type="character" w:customStyle="1" w:styleId="hps">
    <w:name w:val="hps"/>
    <w:rsid w:val="00534B3E"/>
  </w:style>
  <w:style w:type="paragraph" w:customStyle="1" w:styleId="Paragraphedeliste1">
    <w:name w:val="Paragraphe de liste1"/>
    <w:basedOn w:val="Normal"/>
    <w:rsid w:val="00AC2264"/>
    <w:pPr>
      <w:keepLines/>
      <w:spacing w:after="0" w:line="240" w:lineRule="auto"/>
      <w:ind w:left="720"/>
    </w:pPr>
    <w:rPr>
      <w:rFonts w:ascii="Imago" w:eastAsia="Times New Roman" w:hAnsi="Imago" w:cs="Times New Roman"/>
      <w:sz w:val="24"/>
      <w:szCs w:val="20"/>
      <w:lang w:val="en-US"/>
    </w:rPr>
  </w:style>
  <w:style w:type="character" w:customStyle="1" w:styleId="TextChar3">
    <w:name w:val="Text Char3"/>
    <w:link w:val="Text"/>
    <w:locked/>
    <w:rsid w:val="00534B3E"/>
    <w:rPr>
      <w:rFonts w:ascii="Imago" w:eastAsia="Times New Roman" w:hAnsi="Imago" w:cs="Times New Roman"/>
      <w:sz w:val="24"/>
      <w:szCs w:val="20"/>
      <w:lang w:val="en-US"/>
    </w:rPr>
  </w:style>
  <w:style w:type="paragraph" w:customStyle="1" w:styleId="TableBullet">
    <w:name w:val="Table_Bullet"/>
    <w:basedOn w:val="Normal"/>
    <w:link w:val="TableBulletChar"/>
    <w:qFormat/>
    <w:rsid w:val="00AC2264"/>
    <w:pPr>
      <w:widowControl w:val="0"/>
      <w:numPr>
        <w:numId w:val="14"/>
      </w:numPr>
      <w:autoSpaceDE w:val="0"/>
      <w:autoSpaceDN w:val="0"/>
      <w:adjustRightInd w:val="0"/>
      <w:spacing w:before="19" w:after="0" w:line="240" w:lineRule="auto"/>
      <w:ind w:left="315" w:hanging="270"/>
    </w:pPr>
    <w:rPr>
      <w:rFonts w:ascii="Arial" w:eastAsia="Times New Roman" w:hAnsi="Arial" w:cs="Times New Roman"/>
      <w:spacing w:val="-1"/>
      <w:sz w:val="16"/>
      <w:szCs w:val="16"/>
      <w:lang w:val="x-none"/>
    </w:rPr>
  </w:style>
  <w:style w:type="character" w:customStyle="1" w:styleId="TableBulletChar">
    <w:name w:val="Table_Bullet Char"/>
    <w:link w:val="TableBullet"/>
    <w:rsid w:val="00534B3E"/>
    <w:rPr>
      <w:rFonts w:ascii="Arial" w:eastAsia="Times New Roman" w:hAnsi="Arial" w:cs="Times New Roman"/>
      <w:spacing w:val="-1"/>
      <w:sz w:val="16"/>
      <w:szCs w:val="16"/>
      <w:lang w:val="x-none"/>
    </w:rPr>
  </w:style>
  <w:style w:type="character" w:customStyle="1" w:styleId="CarCar4">
    <w:name w:val="Car Car4"/>
    <w:semiHidden/>
    <w:locked/>
    <w:rsid w:val="00534B3E"/>
    <w:rPr>
      <w:rFonts w:ascii="Imago" w:hAnsi="Imago" w:cs="Times New Roman"/>
      <w:lang w:val="en-US" w:eastAsia="en-US"/>
    </w:rPr>
  </w:style>
  <w:style w:type="paragraph" w:styleId="Rvision">
    <w:name w:val="Revision"/>
    <w:hidden/>
    <w:uiPriority w:val="99"/>
    <w:semiHidden/>
    <w:rsid w:val="00AC2264"/>
    <w:pPr>
      <w:spacing w:after="0" w:line="240" w:lineRule="auto"/>
    </w:pPr>
    <w:rPr>
      <w:rFonts w:ascii="Imago" w:eastAsia="Times New Roman" w:hAnsi="Imago" w:cs="Times New Roman"/>
      <w:sz w:val="24"/>
      <w:szCs w:val="20"/>
      <w:lang w:val="en-US"/>
    </w:rPr>
  </w:style>
  <w:style w:type="paragraph" w:customStyle="1" w:styleId="Style">
    <w:name w:val="Style"/>
    <w:rsid w:val="00AC2264"/>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apple-converted-space">
    <w:name w:val="apple-converted-space"/>
    <w:rsid w:val="00534B3E"/>
  </w:style>
  <w:style w:type="paragraph" w:styleId="Paragraphedeliste">
    <w:name w:val="List Paragraph"/>
    <w:aliases w:val="Liste.,_CC_Bullet,Bullet1,Section 5,Bullet 1,List Paragraph1,Table Legend,Bullet List,Bullets Points,Bullet List 2,목록 단락,hyperlink,목록 단락1,Hyperlink1,Hyperlink11"/>
    <w:basedOn w:val="Normal"/>
    <w:link w:val="ParagraphedelisteCar"/>
    <w:uiPriority w:val="34"/>
    <w:qFormat/>
    <w:rsid w:val="00AC2264"/>
    <w:pPr>
      <w:keepLines/>
      <w:spacing w:after="0" w:line="240" w:lineRule="auto"/>
      <w:ind w:left="720"/>
    </w:pPr>
    <w:rPr>
      <w:rFonts w:ascii="Imago" w:eastAsia="Times New Roman" w:hAnsi="Imago" w:cs="Times New Roman"/>
      <w:sz w:val="24"/>
      <w:szCs w:val="20"/>
      <w:lang w:val="en-US"/>
    </w:rPr>
  </w:style>
  <w:style w:type="numbering" w:customStyle="1" w:styleId="Aucuneliste1">
    <w:name w:val="Aucune liste1"/>
    <w:next w:val="Aucuneliste"/>
    <w:semiHidden/>
    <w:unhideWhenUsed/>
    <w:rsid w:val="00534B3E"/>
  </w:style>
  <w:style w:type="character" w:customStyle="1" w:styleId="WW8Num2z0">
    <w:name w:val="WW8Num2z0"/>
    <w:rsid w:val="00534B3E"/>
    <w:rPr>
      <w:rFonts w:ascii="Symbol" w:hAnsi="Symbol"/>
    </w:rPr>
  </w:style>
  <w:style w:type="character" w:customStyle="1" w:styleId="WW8Num4z0">
    <w:name w:val="WW8Num4z0"/>
    <w:rsid w:val="00534B3E"/>
    <w:rPr>
      <w:rFonts w:ascii="Arial" w:eastAsia="SimSun" w:hAnsi="Arial" w:cs="Arial"/>
    </w:rPr>
  </w:style>
  <w:style w:type="character" w:customStyle="1" w:styleId="WW8Num5z0">
    <w:name w:val="WW8Num5z0"/>
    <w:rsid w:val="00534B3E"/>
    <w:rPr>
      <w:rFonts w:ascii="Times New Roman" w:eastAsia="SimSun" w:hAnsi="Times New Roman" w:cs="Times New Roman"/>
    </w:rPr>
  </w:style>
  <w:style w:type="character" w:customStyle="1" w:styleId="Policepardfaut2">
    <w:name w:val="Police par défaut2"/>
    <w:rsid w:val="00534B3E"/>
  </w:style>
  <w:style w:type="character" w:customStyle="1" w:styleId="Absatz-Standardschriftart1">
    <w:name w:val="Absatz-Standardschriftart1"/>
    <w:rsid w:val="00534B3E"/>
  </w:style>
  <w:style w:type="character" w:customStyle="1" w:styleId="WW8Num3z0">
    <w:name w:val="WW8Num3z0"/>
    <w:rsid w:val="00534B3E"/>
    <w:rPr>
      <w:rFonts w:ascii="Symbol" w:hAnsi="Symbol"/>
    </w:rPr>
  </w:style>
  <w:style w:type="character" w:customStyle="1" w:styleId="WW8Num6z0">
    <w:name w:val="WW8Num6z0"/>
    <w:rsid w:val="00534B3E"/>
    <w:rPr>
      <w:rFonts w:ascii="Symbol" w:hAnsi="Symbol"/>
    </w:rPr>
  </w:style>
  <w:style w:type="character" w:customStyle="1" w:styleId="WW8Num7z0">
    <w:name w:val="WW8Num7z0"/>
    <w:rsid w:val="00534B3E"/>
    <w:rPr>
      <w:rFonts w:ascii="Arial" w:eastAsia="SimSun" w:hAnsi="Arial" w:cs="Arial"/>
    </w:rPr>
  </w:style>
  <w:style w:type="character" w:customStyle="1" w:styleId="WW8Num7z1">
    <w:name w:val="WW8Num7z1"/>
    <w:rsid w:val="00534B3E"/>
    <w:rPr>
      <w:rFonts w:ascii="Courier New" w:hAnsi="Courier New" w:cs="Courier New"/>
    </w:rPr>
  </w:style>
  <w:style w:type="character" w:customStyle="1" w:styleId="WW8Num7z2">
    <w:name w:val="WW8Num7z2"/>
    <w:rsid w:val="00534B3E"/>
    <w:rPr>
      <w:rFonts w:ascii="Wingdings" w:hAnsi="Wingdings"/>
    </w:rPr>
  </w:style>
  <w:style w:type="character" w:customStyle="1" w:styleId="WW8Num9z0">
    <w:name w:val="WW8Num9z0"/>
    <w:rsid w:val="00534B3E"/>
    <w:rPr>
      <w:rFonts w:ascii="Symbol" w:hAnsi="Symbol"/>
    </w:rPr>
  </w:style>
  <w:style w:type="character" w:customStyle="1" w:styleId="WW8Num9z1">
    <w:name w:val="WW8Num9z1"/>
    <w:rsid w:val="00534B3E"/>
    <w:rPr>
      <w:rFonts w:ascii="Courier New" w:hAnsi="Courier New" w:cs="Courier New"/>
    </w:rPr>
  </w:style>
  <w:style w:type="character" w:customStyle="1" w:styleId="WW8Num9z2">
    <w:name w:val="WW8Num9z2"/>
    <w:rsid w:val="00534B3E"/>
    <w:rPr>
      <w:rFonts w:ascii="Wingdings" w:hAnsi="Wingdings"/>
    </w:rPr>
  </w:style>
  <w:style w:type="character" w:customStyle="1" w:styleId="WW8Num10z0">
    <w:name w:val="WW8Num10z0"/>
    <w:rsid w:val="00534B3E"/>
    <w:rPr>
      <w:rFonts w:ascii="Symbol" w:hAnsi="Symbol"/>
    </w:rPr>
  </w:style>
  <w:style w:type="character" w:customStyle="1" w:styleId="WW8Num10z1">
    <w:name w:val="WW8Num10z1"/>
    <w:rsid w:val="00534B3E"/>
    <w:rPr>
      <w:rFonts w:ascii="Courier New" w:hAnsi="Courier New" w:cs="Courier New"/>
    </w:rPr>
  </w:style>
  <w:style w:type="character" w:customStyle="1" w:styleId="WW8Num10z2">
    <w:name w:val="WW8Num10z2"/>
    <w:rsid w:val="00534B3E"/>
    <w:rPr>
      <w:rFonts w:ascii="Wingdings" w:hAnsi="Wingdings"/>
    </w:rPr>
  </w:style>
  <w:style w:type="character" w:customStyle="1" w:styleId="WW8Num11z0">
    <w:name w:val="WW8Num11z0"/>
    <w:rsid w:val="00534B3E"/>
    <w:rPr>
      <w:rFonts w:ascii="Symbol" w:hAnsi="Symbol"/>
    </w:rPr>
  </w:style>
  <w:style w:type="character" w:customStyle="1" w:styleId="WW8Num11z1">
    <w:name w:val="WW8Num11z1"/>
    <w:rsid w:val="00534B3E"/>
    <w:rPr>
      <w:rFonts w:ascii="Courier New" w:hAnsi="Courier New" w:cs="Courier New"/>
    </w:rPr>
  </w:style>
  <w:style w:type="character" w:customStyle="1" w:styleId="WW8Num11z2">
    <w:name w:val="WW8Num11z2"/>
    <w:rsid w:val="00534B3E"/>
    <w:rPr>
      <w:rFonts w:ascii="Wingdings" w:hAnsi="Wingdings"/>
    </w:rPr>
  </w:style>
  <w:style w:type="character" w:customStyle="1" w:styleId="WW8Num12z0">
    <w:name w:val="WW8Num12z0"/>
    <w:rsid w:val="00534B3E"/>
    <w:rPr>
      <w:rFonts w:ascii="Symbol" w:hAnsi="Symbol"/>
    </w:rPr>
  </w:style>
  <w:style w:type="character" w:customStyle="1" w:styleId="WW8Num12z1">
    <w:name w:val="WW8Num12z1"/>
    <w:rsid w:val="00534B3E"/>
    <w:rPr>
      <w:rFonts w:ascii="Courier New" w:hAnsi="Courier New" w:cs="Courier New"/>
    </w:rPr>
  </w:style>
  <w:style w:type="character" w:customStyle="1" w:styleId="WW8Num12z2">
    <w:name w:val="WW8Num12z2"/>
    <w:rsid w:val="00534B3E"/>
    <w:rPr>
      <w:rFonts w:ascii="Wingdings" w:hAnsi="Wingdings"/>
    </w:rPr>
  </w:style>
  <w:style w:type="character" w:customStyle="1" w:styleId="WW8Num13z0">
    <w:name w:val="WW8Num13z0"/>
    <w:rsid w:val="00534B3E"/>
    <w:rPr>
      <w:rFonts w:ascii="Symbol" w:hAnsi="Symbol"/>
    </w:rPr>
  </w:style>
  <w:style w:type="character" w:customStyle="1" w:styleId="WW8Num13z1">
    <w:name w:val="WW8Num13z1"/>
    <w:rsid w:val="00534B3E"/>
    <w:rPr>
      <w:rFonts w:ascii="Courier New" w:hAnsi="Courier New" w:cs="Courier New"/>
    </w:rPr>
  </w:style>
  <w:style w:type="character" w:customStyle="1" w:styleId="WW8Num13z2">
    <w:name w:val="WW8Num13z2"/>
    <w:rsid w:val="00534B3E"/>
    <w:rPr>
      <w:rFonts w:ascii="Wingdings" w:hAnsi="Wingdings"/>
    </w:rPr>
  </w:style>
  <w:style w:type="character" w:customStyle="1" w:styleId="WW8Num14z0">
    <w:name w:val="WW8Num14z0"/>
    <w:rsid w:val="00534B3E"/>
    <w:rPr>
      <w:rFonts w:ascii="Times New Roman" w:eastAsia="SimSun" w:hAnsi="Times New Roman" w:cs="Times New Roman"/>
    </w:rPr>
  </w:style>
  <w:style w:type="character" w:customStyle="1" w:styleId="DefaultParagraphFont1">
    <w:name w:val="Default Paragraph Font1"/>
    <w:rsid w:val="00534B3E"/>
  </w:style>
  <w:style w:type="character" w:customStyle="1" w:styleId="WW8Num4z1">
    <w:name w:val="WW8Num4z1"/>
    <w:rsid w:val="00534B3E"/>
    <w:rPr>
      <w:rFonts w:ascii="Courier New" w:hAnsi="Courier New" w:cs="Courier New"/>
    </w:rPr>
  </w:style>
  <w:style w:type="character" w:customStyle="1" w:styleId="WW8Num4z2">
    <w:name w:val="WW8Num4z2"/>
    <w:rsid w:val="00534B3E"/>
    <w:rPr>
      <w:rFonts w:ascii="Wingdings" w:hAnsi="Wingdings"/>
    </w:rPr>
  </w:style>
  <w:style w:type="character" w:customStyle="1" w:styleId="WW8Num4z3">
    <w:name w:val="WW8Num4z3"/>
    <w:rsid w:val="00534B3E"/>
    <w:rPr>
      <w:rFonts w:ascii="Symbol" w:hAnsi="Symbol"/>
    </w:rPr>
  </w:style>
  <w:style w:type="character" w:customStyle="1" w:styleId="WW8Num5z1">
    <w:name w:val="WW8Num5z1"/>
    <w:rsid w:val="00534B3E"/>
    <w:rPr>
      <w:rFonts w:ascii="Courier New" w:hAnsi="Courier New" w:cs="Courier New"/>
    </w:rPr>
  </w:style>
  <w:style w:type="character" w:customStyle="1" w:styleId="WW8Num5z2">
    <w:name w:val="WW8Num5z2"/>
    <w:rsid w:val="00534B3E"/>
    <w:rPr>
      <w:rFonts w:ascii="Wingdings" w:hAnsi="Wingdings"/>
    </w:rPr>
  </w:style>
  <w:style w:type="character" w:customStyle="1" w:styleId="WW8Num5z3">
    <w:name w:val="WW8Num5z3"/>
    <w:rsid w:val="00534B3E"/>
    <w:rPr>
      <w:rFonts w:ascii="Symbol" w:hAnsi="Symbol"/>
    </w:rPr>
  </w:style>
  <w:style w:type="character" w:customStyle="1" w:styleId="WW8Num7z3">
    <w:name w:val="WW8Num7z3"/>
    <w:rsid w:val="00534B3E"/>
    <w:rPr>
      <w:rFonts w:ascii="Symbol" w:hAnsi="Symbol"/>
    </w:rPr>
  </w:style>
  <w:style w:type="character" w:customStyle="1" w:styleId="WW8Num14z1">
    <w:name w:val="WW8Num14z1"/>
    <w:rsid w:val="00534B3E"/>
    <w:rPr>
      <w:rFonts w:ascii="Courier New" w:hAnsi="Courier New" w:cs="Courier New"/>
    </w:rPr>
  </w:style>
  <w:style w:type="character" w:customStyle="1" w:styleId="WW8Num14z2">
    <w:name w:val="WW8Num14z2"/>
    <w:rsid w:val="00534B3E"/>
    <w:rPr>
      <w:rFonts w:ascii="Wingdings" w:hAnsi="Wingdings"/>
    </w:rPr>
  </w:style>
  <w:style w:type="character" w:customStyle="1" w:styleId="WW8Num14z3">
    <w:name w:val="WW8Num14z3"/>
    <w:rsid w:val="00534B3E"/>
    <w:rPr>
      <w:rFonts w:ascii="Symbol" w:hAnsi="Symbol"/>
    </w:rPr>
  </w:style>
  <w:style w:type="character" w:customStyle="1" w:styleId="WW8Num15z0">
    <w:name w:val="WW8Num15z0"/>
    <w:rsid w:val="00534B3E"/>
    <w:rPr>
      <w:rFonts w:ascii="Symbol" w:hAnsi="Symbol"/>
    </w:rPr>
  </w:style>
  <w:style w:type="character" w:customStyle="1" w:styleId="WW8Num15z1">
    <w:name w:val="WW8Num15z1"/>
    <w:rsid w:val="00534B3E"/>
    <w:rPr>
      <w:rFonts w:ascii="Courier New" w:hAnsi="Courier New" w:cs="Courier New"/>
    </w:rPr>
  </w:style>
  <w:style w:type="character" w:customStyle="1" w:styleId="WW8Num15z2">
    <w:name w:val="WW8Num15z2"/>
    <w:rsid w:val="00534B3E"/>
    <w:rPr>
      <w:rFonts w:ascii="Wingdings" w:hAnsi="Wingdings"/>
    </w:rPr>
  </w:style>
  <w:style w:type="character" w:customStyle="1" w:styleId="WW8Num16z0">
    <w:name w:val="WW8Num16z0"/>
    <w:rsid w:val="00534B3E"/>
    <w:rPr>
      <w:rFonts w:ascii="Symbol" w:hAnsi="Symbol"/>
    </w:rPr>
  </w:style>
  <w:style w:type="character" w:customStyle="1" w:styleId="WW8Num16z1">
    <w:name w:val="WW8Num16z1"/>
    <w:rsid w:val="00534B3E"/>
    <w:rPr>
      <w:rFonts w:ascii="Courier New" w:hAnsi="Courier New" w:cs="Courier New"/>
    </w:rPr>
  </w:style>
  <w:style w:type="character" w:customStyle="1" w:styleId="WW8Num16z2">
    <w:name w:val="WW8Num16z2"/>
    <w:rsid w:val="00534B3E"/>
    <w:rPr>
      <w:rFonts w:ascii="Wingdings" w:hAnsi="Wingdings"/>
    </w:rPr>
  </w:style>
  <w:style w:type="character" w:customStyle="1" w:styleId="WW8Num17z0">
    <w:name w:val="WW8Num17z0"/>
    <w:rsid w:val="00534B3E"/>
    <w:rPr>
      <w:rFonts w:ascii="Arial" w:eastAsia="SimSun" w:hAnsi="Arial" w:cs="Arial"/>
    </w:rPr>
  </w:style>
  <w:style w:type="character" w:customStyle="1" w:styleId="WW8Num17z1">
    <w:name w:val="WW8Num17z1"/>
    <w:rsid w:val="00534B3E"/>
    <w:rPr>
      <w:rFonts w:ascii="Courier New" w:hAnsi="Courier New" w:cs="Courier New"/>
    </w:rPr>
  </w:style>
  <w:style w:type="character" w:customStyle="1" w:styleId="WW8Num17z2">
    <w:name w:val="WW8Num17z2"/>
    <w:rsid w:val="00534B3E"/>
    <w:rPr>
      <w:rFonts w:ascii="Wingdings" w:hAnsi="Wingdings"/>
    </w:rPr>
  </w:style>
  <w:style w:type="character" w:customStyle="1" w:styleId="WW8Num17z3">
    <w:name w:val="WW8Num17z3"/>
    <w:rsid w:val="00534B3E"/>
    <w:rPr>
      <w:rFonts w:ascii="Symbol" w:hAnsi="Symbol"/>
    </w:rPr>
  </w:style>
  <w:style w:type="character" w:customStyle="1" w:styleId="WW8Num18z0">
    <w:name w:val="WW8Num18z0"/>
    <w:rsid w:val="00534B3E"/>
    <w:rPr>
      <w:rFonts w:ascii="Symbol" w:hAnsi="Symbol"/>
    </w:rPr>
  </w:style>
  <w:style w:type="character" w:customStyle="1" w:styleId="WW8Num18z1">
    <w:name w:val="WW8Num18z1"/>
    <w:rsid w:val="00534B3E"/>
    <w:rPr>
      <w:rFonts w:ascii="Courier New" w:hAnsi="Courier New" w:cs="Courier New"/>
    </w:rPr>
  </w:style>
  <w:style w:type="character" w:customStyle="1" w:styleId="WW8Num18z2">
    <w:name w:val="WW8Num18z2"/>
    <w:rsid w:val="00534B3E"/>
    <w:rPr>
      <w:rFonts w:ascii="Wingdings" w:hAnsi="Wingdings"/>
    </w:rPr>
  </w:style>
  <w:style w:type="character" w:customStyle="1" w:styleId="WW8Num19z0">
    <w:name w:val="WW8Num19z0"/>
    <w:rsid w:val="00534B3E"/>
    <w:rPr>
      <w:rFonts w:ascii="Symbol" w:hAnsi="Symbol"/>
    </w:rPr>
  </w:style>
  <w:style w:type="character" w:customStyle="1" w:styleId="WW8Num19z1">
    <w:name w:val="WW8Num19z1"/>
    <w:rsid w:val="00534B3E"/>
    <w:rPr>
      <w:rFonts w:ascii="Courier New" w:hAnsi="Courier New" w:cs="Courier New"/>
    </w:rPr>
  </w:style>
  <w:style w:type="character" w:customStyle="1" w:styleId="WW8Num19z2">
    <w:name w:val="WW8Num19z2"/>
    <w:rsid w:val="00534B3E"/>
    <w:rPr>
      <w:rFonts w:ascii="Wingdings" w:hAnsi="Wingdings"/>
    </w:rPr>
  </w:style>
  <w:style w:type="character" w:customStyle="1" w:styleId="WW8Num20z0">
    <w:name w:val="WW8Num20z0"/>
    <w:rsid w:val="00534B3E"/>
    <w:rPr>
      <w:rFonts w:ascii="Symbol" w:hAnsi="Symbol"/>
    </w:rPr>
  </w:style>
  <w:style w:type="character" w:customStyle="1" w:styleId="WW8Num20z1">
    <w:name w:val="WW8Num20z1"/>
    <w:rsid w:val="00534B3E"/>
    <w:rPr>
      <w:rFonts w:ascii="Courier New" w:hAnsi="Courier New" w:cs="Courier New"/>
    </w:rPr>
  </w:style>
  <w:style w:type="character" w:customStyle="1" w:styleId="WW8Num20z2">
    <w:name w:val="WW8Num20z2"/>
    <w:rsid w:val="00534B3E"/>
    <w:rPr>
      <w:rFonts w:ascii="Wingdings" w:hAnsi="Wingdings"/>
    </w:rPr>
  </w:style>
  <w:style w:type="character" w:customStyle="1" w:styleId="WW8Num21z0">
    <w:name w:val="WW8Num21z0"/>
    <w:rsid w:val="00534B3E"/>
    <w:rPr>
      <w:rFonts w:ascii="Symbol" w:hAnsi="Symbol"/>
    </w:rPr>
  </w:style>
  <w:style w:type="character" w:customStyle="1" w:styleId="WW8Num22z0">
    <w:name w:val="WW8Num22z0"/>
    <w:rsid w:val="00534B3E"/>
    <w:rPr>
      <w:rFonts w:ascii="Wingdings" w:hAnsi="Wingdings"/>
    </w:rPr>
  </w:style>
  <w:style w:type="character" w:customStyle="1" w:styleId="WW8Num22z1">
    <w:name w:val="WW8Num22z1"/>
    <w:rsid w:val="00534B3E"/>
    <w:rPr>
      <w:rFonts w:ascii="Courier New" w:hAnsi="Courier New" w:cs="Courier New"/>
    </w:rPr>
  </w:style>
  <w:style w:type="character" w:customStyle="1" w:styleId="WW8Num22z3">
    <w:name w:val="WW8Num22z3"/>
    <w:rsid w:val="00534B3E"/>
    <w:rPr>
      <w:rFonts w:ascii="Symbol" w:hAnsi="Symbol"/>
    </w:rPr>
  </w:style>
  <w:style w:type="character" w:customStyle="1" w:styleId="Policepardfaut1">
    <w:name w:val="Police par défaut1"/>
    <w:rsid w:val="00534B3E"/>
  </w:style>
  <w:style w:type="character" w:customStyle="1" w:styleId="Caractresdenotedefin">
    <w:name w:val="Caractères de note de fin"/>
    <w:rsid w:val="00534B3E"/>
    <w:rPr>
      <w:vertAlign w:val="superscript"/>
    </w:rPr>
  </w:style>
  <w:style w:type="character" w:customStyle="1" w:styleId="Marquedecommentaire1">
    <w:name w:val="Marque de commentaire1"/>
    <w:rsid w:val="00534B3E"/>
    <w:rPr>
      <w:sz w:val="16"/>
    </w:rPr>
  </w:style>
  <w:style w:type="character" w:customStyle="1" w:styleId="Caractresdenotedebasdepage">
    <w:name w:val="Caractères de note de bas de page"/>
    <w:rsid w:val="00534B3E"/>
    <w:rPr>
      <w:vertAlign w:val="superscript"/>
    </w:rPr>
  </w:style>
  <w:style w:type="character" w:customStyle="1" w:styleId="msoins0">
    <w:name w:val="msoins"/>
    <w:rsid w:val="00534B3E"/>
    <w:rPr>
      <w:color w:val="008080"/>
      <w:u w:val="single"/>
    </w:rPr>
  </w:style>
  <w:style w:type="character" w:customStyle="1" w:styleId="CommentReference1">
    <w:name w:val="Comment Reference1"/>
    <w:rsid w:val="00534B3E"/>
    <w:rPr>
      <w:sz w:val="16"/>
    </w:rPr>
  </w:style>
  <w:style w:type="paragraph" w:customStyle="1" w:styleId="Titre30">
    <w:name w:val="Titre3"/>
    <w:basedOn w:val="Normal"/>
    <w:next w:val="Corpsdetexte"/>
    <w:rsid w:val="00AC2264"/>
    <w:pPr>
      <w:keepNext/>
      <w:spacing w:before="240" w:after="120" w:line="240" w:lineRule="auto"/>
    </w:pPr>
    <w:rPr>
      <w:rFonts w:ascii="Arial" w:eastAsia="SimSun" w:hAnsi="Arial" w:cs="Mangal"/>
      <w:sz w:val="28"/>
      <w:szCs w:val="28"/>
      <w:lang w:val="en-US" w:eastAsia="ja-JP"/>
    </w:rPr>
  </w:style>
  <w:style w:type="paragraph" w:customStyle="1" w:styleId="Lgende3">
    <w:name w:val="Légende3"/>
    <w:basedOn w:val="Normal"/>
    <w:rsid w:val="00AC2264"/>
    <w:pPr>
      <w:suppressLineNumbers/>
      <w:spacing w:before="120" w:after="120" w:line="240" w:lineRule="auto"/>
    </w:pPr>
    <w:rPr>
      <w:rFonts w:ascii="Times New Roman" w:eastAsia="Times New Roman" w:hAnsi="Times New Roman" w:cs="Mangal"/>
      <w:i/>
      <w:iCs/>
      <w:sz w:val="24"/>
      <w:szCs w:val="24"/>
      <w:lang w:val="en-US" w:eastAsia="ja-JP"/>
    </w:rPr>
  </w:style>
  <w:style w:type="paragraph" w:customStyle="1" w:styleId="Index">
    <w:name w:val="Index"/>
    <w:basedOn w:val="Normal"/>
    <w:rsid w:val="00AC2264"/>
    <w:pPr>
      <w:suppressLineNumbers/>
      <w:spacing w:after="0" w:line="240" w:lineRule="auto"/>
    </w:pPr>
    <w:rPr>
      <w:rFonts w:ascii="Times New Roman" w:eastAsia="Times New Roman" w:hAnsi="Times New Roman" w:cs="Tahoma"/>
      <w:szCs w:val="20"/>
      <w:lang w:val="en-US" w:eastAsia="ja-JP"/>
    </w:rPr>
  </w:style>
  <w:style w:type="paragraph" w:customStyle="1" w:styleId="Titre20">
    <w:name w:val="Titre2"/>
    <w:basedOn w:val="Normal"/>
    <w:next w:val="Corpsdetexte"/>
    <w:rsid w:val="00AC2264"/>
    <w:pPr>
      <w:keepNext/>
      <w:spacing w:before="240" w:after="120" w:line="240" w:lineRule="auto"/>
    </w:pPr>
    <w:rPr>
      <w:rFonts w:ascii="Arial" w:eastAsia="SimSun" w:hAnsi="Arial" w:cs="Mangal"/>
      <w:sz w:val="28"/>
      <w:szCs w:val="28"/>
      <w:lang w:val="en-US" w:eastAsia="ja-JP"/>
    </w:rPr>
  </w:style>
  <w:style w:type="paragraph" w:customStyle="1" w:styleId="Lgende2">
    <w:name w:val="Légende2"/>
    <w:basedOn w:val="Normal"/>
    <w:rsid w:val="00AC2264"/>
    <w:pPr>
      <w:suppressLineNumbers/>
      <w:spacing w:before="120" w:after="120" w:line="240" w:lineRule="auto"/>
    </w:pPr>
    <w:rPr>
      <w:rFonts w:ascii="Times New Roman" w:eastAsia="Times New Roman" w:hAnsi="Times New Roman" w:cs="Mangal"/>
      <w:i/>
      <w:iCs/>
      <w:sz w:val="24"/>
      <w:szCs w:val="24"/>
      <w:lang w:val="en-US" w:eastAsia="ja-JP"/>
    </w:rPr>
  </w:style>
  <w:style w:type="paragraph" w:customStyle="1" w:styleId="Titre10">
    <w:name w:val="Titre1"/>
    <w:basedOn w:val="Normal"/>
    <w:next w:val="Corpsdetexte"/>
    <w:rsid w:val="00AC2264"/>
    <w:pPr>
      <w:keepNext/>
      <w:spacing w:before="240" w:after="120" w:line="240" w:lineRule="auto"/>
    </w:pPr>
    <w:rPr>
      <w:rFonts w:ascii="Arial" w:eastAsia="MS Mincho" w:hAnsi="Arial" w:cs="Tahoma"/>
      <w:sz w:val="28"/>
      <w:szCs w:val="28"/>
      <w:lang w:val="en-US" w:eastAsia="ja-JP"/>
    </w:rPr>
  </w:style>
  <w:style w:type="paragraph" w:customStyle="1" w:styleId="Lgende1">
    <w:name w:val="Légende1"/>
    <w:basedOn w:val="Normal"/>
    <w:next w:val="Normal"/>
    <w:rsid w:val="00AC2264"/>
    <w:pPr>
      <w:spacing w:before="113" w:after="57" w:line="280" w:lineRule="atLeast"/>
      <w:ind w:left="1701" w:hanging="1701"/>
    </w:pPr>
    <w:rPr>
      <w:rFonts w:ascii="Arial" w:eastAsia="Times New Roman" w:hAnsi="Arial" w:cs="Times New Roman"/>
      <w:b/>
      <w:bCs/>
      <w:sz w:val="24"/>
      <w:szCs w:val="20"/>
      <w:lang w:val="en-US" w:eastAsia="ja-JP"/>
    </w:rPr>
  </w:style>
  <w:style w:type="paragraph" w:customStyle="1" w:styleId="Commentaire1">
    <w:name w:val="Commentaire1"/>
    <w:basedOn w:val="Normal"/>
    <w:rsid w:val="00AC2264"/>
    <w:pPr>
      <w:spacing w:after="0" w:line="240" w:lineRule="auto"/>
    </w:pPr>
    <w:rPr>
      <w:rFonts w:ascii="Times New Roman" w:eastAsia="Times New Roman" w:hAnsi="Times New Roman" w:cs="Times New Roman"/>
      <w:sz w:val="20"/>
      <w:szCs w:val="20"/>
      <w:lang w:val="en-US" w:eastAsia="ja-JP"/>
    </w:rPr>
  </w:style>
  <w:style w:type="paragraph" w:customStyle="1" w:styleId="Corpsdetexte21">
    <w:name w:val="Corps de texte 21"/>
    <w:basedOn w:val="Normal"/>
    <w:rsid w:val="00AC2264"/>
    <w:pPr>
      <w:tabs>
        <w:tab w:val="left" w:pos="4536"/>
      </w:tabs>
      <w:spacing w:after="0" w:line="240" w:lineRule="auto"/>
      <w:jc w:val="both"/>
    </w:pPr>
    <w:rPr>
      <w:rFonts w:ascii="Times New Roman" w:eastAsia="Times New Roman" w:hAnsi="Times New Roman" w:cs="Times New Roman"/>
      <w:b/>
      <w:szCs w:val="20"/>
      <w:lang w:val="en-US" w:eastAsia="ja-JP"/>
    </w:rPr>
  </w:style>
  <w:style w:type="paragraph" w:customStyle="1" w:styleId="Corpsdetexte31">
    <w:name w:val="Corps de texte 31"/>
    <w:basedOn w:val="Normal"/>
    <w:rsid w:val="00AC2264"/>
    <w:pPr>
      <w:spacing w:after="0" w:line="240" w:lineRule="auto"/>
      <w:jc w:val="both"/>
    </w:pPr>
    <w:rPr>
      <w:rFonts w:ascii="Times New Roman" w:eastAsia="Times New Roman" w:hAnsi="Times New Roman" w:cs="Times New Roman"/>
      <w:b/>
      <w:i/>
      <w:szCs w:val="20"/>
      <w:lang w:val="en-US" w:eastAsia="ja-JP"/>
    </w:rPr>
  </w:style>
  <w:style w:type="paragraph" w:customStyle="1" w:styleId="Retraitcorpsdetexte21">
    <w:name w:val="Retrait corps de texte 21"/>
    <w:basedOn w:val="Normal"/>
    <w:rsid w:val="00AC2264"/>
    <w:pPr>
      <w:spacing w:after="0" w:line="240" w:lineRule="auto"/>
      <w:ind w:left="567" w:hanging="567"/>
      <w:jc w:val="both"/>
    </w:pPr>
    <w:rPr>
      <w:rFonts w:ascii="Times New Roman" w:eastAsia="Times New Roman" w:hAnsi="Times New Roman" w:cs="Times New Roman"/>
      <w:b/>
      <w:szCs w:val="20"/>
      <w:lang w:val="en-US" w:eastAsia="ja-JP"/>
    </w:rPr>
  </w:style>
  <w:style w:type="paragraph" w:customStyle="1" w:styleId="WW-Corpsdetexte2">
    <w:name w:val="WW-Corps de texte 2"/>
    <w:basedOn w:val="Normal"/>
    <w:rsid w:val="00AC2264"/>
    <w:pPr>
      <w:tabs>
        <w:tab w:val="left" w:pos="4536"/>
      </w:tabs>
      <w:spacing w:after="0" w:line="240" w:lineRule="auto"/>
      <w:jc w:val="both"/>
    </w:pPr>
    <w:rPr>
      <w:rFonts w:ascii="Times New Roman" w:eastAsia="Times New Roman" w:hAnsi="Times New Roman" w:cs="Times New Roman"/>
      <w:b/>
      <w:szCs w:val="20"/>
      <w:lang w:val="en-US" w:eastAsia="ja-JP"/>
    </w:rPr>
  </w:style>
  <w:style w:type="paragraph" w:customStyle="1" w:styleId="Retraitcorpsdetexte31">
    <w:name w:val="Retrait corps de texte 31"/>
    <w:basedOn w:val="Normal"/>
    <w:rsid w:val="00AC2264"/>
    <w:pPr>
      <w:spacing w:after="0" w:line="240" w:lineRule="auto"/>
      <w:ind w:left="567" w:hanging="567"/>
    </w:pPr>
    <w:rPr>
      <w:rFonts w:ascii="Times New Roman" w:eastAsia="Times New Roman" w:hAnsi="Times New Roman" w:cs="Times New Roman"/>
      <w:i/>
      <w:color w:val="008000"/>
      <w:szCs w:val="20"/>
      <w:lang w:val="en-US" w:eastAsia="ja-JP"/>
    </w:rPr>
  </w:style>
  <w:style w:type="paragraph" w:customStyle="1" w:styleId="WW-Corpsdetexte21">
    <w:name w:val="WW-Corps de texte 21"/>
    <w:basedOn w:val="Normal"/>
    <w:rsid w:val="00AC2264"/>
    <w:pPr>
      <w:spacing w:after="0" w:line="240" w:lineRule="auto"/>
      <w:ind w:left="567" w:hanging="567"/>
    </w:pPr>
    <w:rPr>
      <w:rFonts w:ascii="Times New Roman" w:eastAsia="Times New Roman" w:hAnsi="Times New Roman" w:cs="Times New Roman"/>
      <w:b/>
      <w:szCs w:val="20"/>
      <w:lang w:val="en-US" w:eastAsia="ja-JP"/>
    </w:rPr>
  </w:style>
  <w:style w:type="paragraph" w:customStyle="1" w:styleId="Normalcentr1">
    <w:name w:val="Normal centré1"/>
    <w:basedOn w:val="Normal"/>
    <w:rsid w:val="00AC2264"/>
    <w:pPr>
      <w:tabs>
        <w:tab w:val="left" w:pos="2620"/>
      </w:tabs>
      <w:spacing w:before="120" w:after="0" w:line="240" w:lineRule="auto"/>
      <w:ind w:left="-37" w:right="-28"/>
    </w:pPr>
    <w:rPr>
      <w:rFonts w:ascii="Times New Roman" w:eastAsia="Times New Roman" w:hAnsi="Times New Roman" w:cs="Times New Roman"/>
      <w:szCs w:val="20"/>
      <w:lang w:val="en-US" w:eastAsia="ja-JP"/>
    </w:rPr>
  </w:style>
  <w:style w:type="paragraph" w:customStyle="1" w:styleId="Explorateurdedocument1">
    <w:name w:val="Explorateur de document1"/>
    <w:basedOn w:val="Normal"/>
    <w:rsid w:val="00AC2264"/>
    <w:pPr>
      <w:shd w:val="clear" w:color="auto" w:fill="000080"/>
      <w:spacing w:after="0" w:line="240" w:lineRule="auto"/>
    </w:pPr>
    <w:rPr>
      <w:rFonts w:ascii="Tahoma" w:eastAsia="Times New Roman" w:hAnsi="Tahoma" w:cs="Times New Roman"/>
      <w:szCs w:val="20"/>
      <w:lang w:val="en-US" w:eastAsia="ja-JP"/>
    </w:rPr>
  </w:style>
  <w:style w:type="paragraph" w:customStyle="1" w:styleId="TOCHeadings">
    <w:name w:val="TOC Headings"/>
    <w:basedOn w:val="Normal"/>
    <w:rsid w:val="00AC2264"/>
    <w:pPr>
      <w:tabs>
        <w:tab w:val="center" w:pos="4672"/>
        <w:tab w:val="right" w:pos="9344"/>
      </w:tabs>
      <w:spacing w:before="397" w:after="227" w:line="240" w:lineRule="auto"/>
    </w:pPr>
    <w:rPr>
      <w:rFonts w:ascii="Arial" w:eastAsia="Times New Roman" w:hAnsi="Arial" w:cs="Times New Roman"/>
      <w:b/>
      <w:szCs w:val="20"/>
      <w:lang w:val="en-US" w:eastAsia="ja-JP"/>
    </w:rPr>
  </w:style>
  <w:style w:type="paragraph" w:customStyle="1" w:styleId="TextRef">
    <w:name w:val="Text:Ref"/>
    <w:basedOn w:val="Normal"/>
    <w:rsid w:val="00AC2264"/>
    <w:pPr>
      <w:tabs>
        <w:tab w:val="num" w:pos="360"/>
        <w:tab w:val="left" w:pos="2268"/>
      </w:tabs>
      <w:spacing w:after="170" w:line="280" w:lineRule="atLeast"/>
      <w:ind w:left="1134" w:hanging="1134"/>
    </w:pPr>
    <w:rPr>
      <w:rFonts w:ascii="Times New Roman" w:eastAsia="Times New Roman" w:hAnsi="Times New Roman" w:cs="Times New Roman"/>
      <w:sz w:val="24"/>
      <w:szCs w:val="20"/>
      <w:lang w:val="en-US" w:eastAsia="ja-JP"/>
    </w:rPr>
  </w:style>
  <w:style w:type="paragraph" w:customStyle="1" w:styleId="TextBull">
    <w:name w:val="Text:Bull"/>
    <w:basedOn w:val="Normal"/>
    <w:rsid w:val="00AC2264"/>
    <w:pPr>
      <w:tabs>
        <w:tab w:val="num" w:pos="360"/>
      </w:tabs>
      <w:spacing w:after="0" w:line="280" w:lineRule="atLeast"/>
      <w:ind w:left="360" w:hanging="360"/>
    </w:pPr>
    <w:rPr>
      <w:rFonts w:ascii="Times New Roman" w:eastAsia="Times New Roman" w:hAnsi="Times New Roman" w:cs="Times New Roman"/>
      <w:sz w:val="24"/>
      <w:szCs w:val="20"/>
      <w:lang w:val="en-US" w:eastAsia="ja-JP"/>
    </w:rPr>
  </w:style>
  <w:style w:type="paragraph" w:customStyle="1" w:styleId="Textedebulles1">
    <w:name w:val="Texte de bulles1"/>
    <w:basedOn w:val="Normal"/>
    <w:rsid w:val="00AC2264"/>
    <w:pPr>
      <w:spacing w:after="0" w:line="240" w:lineRule="auto"/>
    </w:pPr>
    <w:rPr>
      <w:rFonts w:ascii="Tahoma" w:eastAsia="Times New Roman" w:hAnsi="Tahoma" w:cs="Tahoma"/>
      <w:sz w:val="16"/>
      <w:szCs w:val="16"/>
      <w:lang w:val="en-US" w:eastAsia="ja-JP"/>
    </w:rPr>
  </w:style>
  <w:style w:type="paragraph" w:customStyle="1" w:styleId="SAS10">
    <w:name w:val="SAS:10"/>
    <w:basedOn w:val="Normal"/>
    <w:rsid w:val="00AC2264"/>
    <w:pPr>
      <w:spacing w:after="0" w:line="190" w:lineRule="exact"/>
    </w:pPr>
    <w:rPr>
      <w:rFonts w:ascii="Courier New" w:eastAsia="Times New Roman" w:hAnsi="Courier New" w:cs="Times New Roman"/>
      <w:spacing w:val="-14"/>
      <w:sz w:val="20"/>
      <w:szCs w:val="20"/>
      <w:lang w:val="en-US" w:eastAsia="ja-JP"/>
    </w:rPr>
  </w:style>
  <w:style w:type="paragraph" w:customStyle="1" w:styleId="cdb-ListBulleted">
    <w:name w:val="cdb-List Bulleted"/>
    <w:basedOn w:val="Normal"/>
    <w:rsid w:val="00AC2264"/>
    <w:pPr>
      <w:tabs>
        <w:tab w:val="num" w:pos="360"/>
      </w:tabs>
      <w:spacing w:after="0" w:line="240" w:lineRule="auto"/>
      <w:ind w:left="360" w:hanging="360"/>
    </w:pPr>
    <w:rPr>
      <w:rFonts w:ascii="Times New Roman" w:eastAsia="Times New Roman" w:hAnsi="Times New Roman" w:cs="Times New Roman"/>
      <w:szCs w:val="20"/>
      <w:lang w:val="en-US" w:eastAsia="ja-JP"/>
    </w:rPr>
  </w:style>
  <w:style w:type="paragraph" w:customStyle="1" w:styleId="Objetducommentaire1">
    <w:name w:val="Objet du commentaire1"/>
    <w:basedOn w:val="Commentaire1"/>
    <w:next w:val="Commentaire1"/>
    <w:rsid w:val="00534B3E"/>
    <w:rPr>
      <w:b/>
      <w:bCs/>
    </w:rPr>
  </w:style>
  <w:style w:type="paragraph" w:customStyle="1" w:styleId="TableCellCenter">
    <w:name w:val="Table Cell Center"/>
    <w:basedOn w:val="Normal"/>
    <w:rsid w:val="00AC2264"/>
    <w:pPr>
      <w:keepNext/>
      <w:keepLines/>
      <w:spacing w:before="50" w:after="50" w:line="240" w:lineRule="exact"/>
      <w:jc w:val="center"/>
    </w:pPr>
    <w:rPr>
      <w:rFonts w:ascii="Times New Roman" w:eastAsia="Times New Roman" w:hAnsi="Times New Roman" w:cs="Times New Roman"/>
      <w:sz w:val="20"/>
      <w:szCs w:val="24"/>
      <w:lang w:val="en-US" w:eastAsia="ja-JP"/>
    </w:rPr>
  </w:style>
  <w:style w:type="paragraph" w:customStyle="1" w:styleId="Contenudetableau">
    <w:name w:val="Contenu de tableau"/>
    <w:basedOn w:val="Normal"/>
    <w:rsid w:val="00AC2264"/>
    <w:pPr>
      <w:suppressLineNumbers/>
      <w:spacing w:after="0" w:line="240" w:lineRule="auto"/>
    </w:pPr>
    <w:rPr>
      <w:rFonts w:ascii="Times New Roman" w:eastAsia="Times New Roman" w:hAnsi="Times New Roman" w:cs="Times New Roman"/>
      <w:szCs w:val="20"/>
      <w:lang w:val="en-US" w:eastAsia="ja-JP"/>
    </w:rPr>
  </w:style>
  <w:style w:type="paragraph" w:customStyle="1" w:styleId="Titredetableau">
    <w:name w:val="Titre de tableau"/>
    <w:basedOn w:val="Contenudetableau"/>
    <w:rsid w:val="00534B3E"/>
    <w:pPr>
      <w:jc w:val="center"/>
    </w:pPr>
    <w:rPr>
      <w:b/>
      <w:bCs/>
    </w:rPr>
  </w:style>
  <w:style w:type="paragraph" w:customStyle="1" w:styleId="CommentText1">
    <w:name w:val="Comment Text1"/>
    <w:basedOn w:val="Normal"/>
    <w:rsid w:val="00AC2264"/>
    <w:pPr>
      <w:spacing w:after="0" w:line="240" w:lineRule="auto"/>
    </w:pPr>
    <w:rPr>
      <w:rFonts w:ascii="Times New Roman" w:eastAsia="Times New Roman" w:hAnsi="Times New Roman" w:cs="Times New Roman"/>
      <w:sz w:val="20"/>
      <w:szCs w:val="20"/>
      <w:lang w:val="en-US" w:eastAsia="ja-JP"/>
    </w:rPr>
  </w:style>
  <w:style w:type="paragraph" w:styleId="Index2">
    <w:name w:val="index 2"/>
    <w:basedOn w:val="Normal"/>
    <w:next w:val="Normal"/>
    <w:autoRedefine/>
    <w:rsid w:val="00AC2264"/>
    <w:pPr>
      <w:spacing w:after="0" w:line="240" w:lineRule="auto"/>
      <w:ind w:left="440" w:hanging="220"/>
    </w:pPr>
    <w:rPr>
      <w:rFonts w:ascii="Times New Roman" w:eastAsia="Times New Roman" w:hAnsi="Times New Roman" w:cs="Times New Roman"/>
      <w:szCs w:val="20"/>
      <w:lang w:val="en-US" w:eastAsia="ja-JP"/>
    </w:rPr>
  </w:style>
  <w:style w:type="paragraph" w:styleId="Index3">
    <w:name w:val="index 3"/>
    <w:basedOn w:val="Normal"/>
    <w:next w:val="Normal"/>
    <w:autoRedefine/>
    <w:rsid w:val="00AC2264"/>
    <w:pPr>
      <w:spacing w:after="0" w:line="240" w:lineRule="auto"/>
      <w:ind w:left="660" w:hanging="220"/>
    </w:pPr>
    <w:rPr>
      <w:rFonts w:ascii="Times New Roman" w:eastAsia="Times New Roman" w:hAnsi="Times New Roman" w:cs="Times New Roman"/>
      <w:szCs w:val="20"/>
      <w:lang w:val="en-US" w:eastAsia="ja-JP"/>
    </w:rPr>
  </w:style>
  <w:style w:type="paragraph" w:styleId="Index4">
    <w:name w:val="index 4"/>
    <w:basedOn w:val="Normal"/>
    <w:next w:val="Normal"/>
    <w:autoRedefine/>
    <w:rsid w:val="00AC2264"/>
    <w:pPr>
      <w:spacing w:after="0" w:line="240" w:lineRule="auto"/>
      <w:ind w:left="880" w:hanging="220"/>
    </w:pPr>
    <w:rPr>
      <w:rFonts w:ascii="Times New Roman" w:eastAsia="Times New Roman" w:hAnsi="Times New Roman" w:cs="Times New Roman"/>
      <w:szCs w:val="20"/>
      <w:lang w:val="en-US" w:eastAsia="ja-JP"/>
    </w:rPr>
  </w:style>
  <w:style w:type="paragraph" w:styleId="Index5">
    <w:name w:val="index 5"/>
    <w:basedOn w:val="Normal"/>
    <w:next w:val="Normal"/>
    <w:autoRedefine/>
    <w:rsid w:val="00AC2264"/>
    <w:pPr>
      <w:spacing w:after="0" w:line="240" w:lineRule="auto"/>
      <w:ind w:left="1100" w:hanging="220"/>
    </w:pPr>
    <w:rPr>
      <w:rFonts w:ascii="Times New Roman" w:eastAsia="Times New Roman" w:hAnsi="Times New Roman" w:cs="Times New Roman"/>
      <w:szCs w:val="20"/>
      <w:lang w:val="en-US" w:eastAsia="ja-JP"/>
    </w:rPr>
  </w:style>
  <w:style w:type="paragraph" w:styleId="Index6">
    <w:name w:val="index 6"/>
    <w:basedOn w:val="Normal"/>
    <w:next w:val="Normal"/>
    <w:autoRedefine/>
    <w:rsid w:val="00AC2264"/>
    <w:pPr>
      <w:spacing w:after="0" w:line="240" w:lineRule="auto"/>
      <w:ind w:left="1320" w:hanging="220"/>
    </w:pPr>
    <w:rPr>
      <w:rFonts w:ascii="Times New Roman" w:eastAsia="Times New Roman" w:hAnsi="Times New Roman" w:cs="Times New Roman"/>
      <w:szCs w:val="20"/>
      <w:lang w:val="en-US" w:eastAsia="ja-JP"/>
    </w:rPr>
  </w:style>
  <w:style w:type="paragraph" w:styleId="Index7">
    <w:name w:val="index 7"/>
    <w:basedOn w:val="Normal"/>
    <w:next w:val="Normal"/>
    <w:autoRedefine/>
    <w:rsid w:val="00AC2264"/>
    <w:pPr>
      <w:spacing w:after="0" w:line="240" w:lineRule="auto"/>
      <w:ind w:left="1540" w:hanging="220"/>
    </w:pPr>
    <w:rPr>
      <w:rFonts w:ascii="Times New Roman" w:eastAsia="Times New Roman" w:hAnsi="Times New Roman" w:cs="Times New Roman"/>
      <w:szCs w:val="20"/>
      <w:lang w:val="en-US" w:eastAsia="ja-JP"/>
    </w:rPr>
  </w:style>
  <w:style w:type="paragraph" w:styleId="Index8">
    <w:name w:val="index 8"/>
    <w:basedOn w:val="Normal"/>
    <w:next w:val="Normal"/>
    <w:autoRedefine/>
    <w:rsid w:val="00AC2264"/>
    <w:pPr>
      <w:spacing w:after="0" w:line="240" w:lineRule="auto"/>
      <w:ind w:left="1760" w:hanging="220"/>
    </w:pPr>
    <w:rPr>
      <w:rFonts w:ascii="Times New Roman" w:eastAsia="Times New Roman" w:hAnsi="Times New Roman" w:cs="Times New Roman"/>
      <w:szCs w:val="20"/>
      <w:lang w:val="en-US" w:eastAsia="ja-JP"/>
    </w:rPr>
  </w:style>
  <w:style w:type="paragraph" w:styleId="Index9">
    <w:name w:val="index 9"/>
    <w:basedOn w:val="Normal"/>
    <w:next w:val="Normal"/>
    <w:autoRedefine/>
    <w:rsid w:val="00AC2264"/>
    <w:pPr>
      <w:spacing w:after="0" w:line="240" w:lineRule="auto"/>
      <w:ind w:left="1980" w:hanging="220"/>
    </w:pPr>
    <w:rPr>
      <w:rFonts w:ascii="Times New Roman" w:eastAsia="Times New Roman" w:hAnsi="Times New Roman" w:cs="Times New Roman"/>
      <w:szCs w:val="20"/>
      <w:lang w:val="en-US" w:eastAsia="ja-JP"/>
    </w:rPr>
  </w:style>
  <w:style w:type="paragraph" w:styleId="Textedemacro">
    <w:name w:val="macro"/>
    <w:link w:val="TextedemacroCar"/>
    <w:rsid w:val="00AC22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eastAsia="ja-JP"/>
    </w:rPr>
  </w:style>
  <w:style w:type="character" w:customStyle="1" w:styleId="TextedemacroCar">
    <w:name w:val="Texte de macro Car"/>
    <w:basedOn w:val="Policepardfaut"/>
    <w:link w:val="Textedemacro"/>
    <w:rsid w:val="00534B3E"/>
    <w:rPr>
      <w:rFonts w:ascii="Courier New" w:eastAsia="Times New Roman" w:hAnsi="Courier New" w:cs="Courier New"/>
      <w:sz w:val="20"/>
      <w:szCs w:val="20"/>
      <w:lang w:val="en-US" w:eastAsia="ja-JP"/>
    </w:rPr>
  </w:style>
  <w:style w:type="paragraph" w:styleId="Tabledesrfrencesjuridiques">
    <w:name w:val="table of authorities"/>
    <w:basedOn w:val="Normal"/>
    <w:next w:val="Normal"/>
    <w:rsid w:val="00AC2264"/>
    <w:pPr>
      <w:spacing w:after="0" w:line="240" w:lineRule="auto"/>
      <w:ind w:left="220" w:hanging="220"/>
    </w:pPr>
    <w:rPr>
      <w:rFonts w:ascii="Times New Roman" w:eastAsia="Times New Roman" w:hAnsi="Times New Roman" w:cs="Times New Roman"/>
      <w:szCs w:val="20"/>
      <w:lang w:val="en-US" w:eastAsia="ja-JP"/>
    </w:rPr>
  </w:style>
  <w:style w:type="paragraph" w:styleId="Tabledesillustrations">
    <w:name w:val="table of figures"/>
    <w:basedOn w:val="Normal"/>
    <w:next w:val="Normal"/>
    <w:rsid w:val="00AC2264"/>
    <w:pPr>
      <w:spacing w:after="0" w:line="240" w:lineRule="auto"/>
    </w:pPr>
    <w:rPr>
      <w:rFonts w:ascii="Times New Roman" w:eastAsia="Times New Roman" w:hAnsi="Times New Roman" w:cs="Times New Roman"/>
      <w:szCs w:val="20"/>
      <w:lang w:val="en-US" w:eastAsia="ja-JP"/>
    </w:rPr>
  </w:style>
  <w:style w:type="paragraph" w:styleId="TitreTR">
    <w:name w:val="toa heading"/>
    <w:basedOn w:val="Normal"/>
    <w:next w:val="Normal"/>
    <w:rsid w:val="00AC2264"/>
    <w:pPr>
      <w:spacing w:before="120" w:after="0" w:line="240" w:lineRule="auto"/>
    </w:pPr>
    <w:rPr>
      <w:rFonts w:ascii="Arial" w:eastAsia="Times New Roman" w:hAnsi="Arial" w:cs="Arial"/>
      <w:b/>
      <w:bCs/>
      <w:sz w:val="24"/>
      <w:szCs w:val="24"/>
      <w:lang w:val="en-US" w:eastAsia="ja-JP"/>
    </w:rPr>
  </w:style>
  <w:style w:type="paragraph" w:styleId="TM4">
    <w:name w:val="toc 4"/>
    <w:basedOn w:val="Normal"/>
    <w:next w:val="Normal"/>
    <w:autoRedefine/>
    <w:rsid w:val="00AC2264"/>
    <w:pPr>
      <w:spacing w:after="0" w:line="240" w:lineRule="auto"/>
      <w:ind w:left="660"/>
    </w:pPr>
    <w:rPr>
      <w:rFonts w:ascii="Times New Roman" w:eastAsia="Times New Roman" w:hAnsi="Times New Roman" w:cs="Times New Roman"/>
      <w:szCs w:val="20"/>
      <w:lang w:val="en-US" w:eastAsia="ja-JP"/>
    </w:rPr>
  </w:style>
  <w:style w:type="paragraph" w:styleId="TM5">
    <w:name w:val="toc 5"/>
    <w:basedOn w:val="Normal"/>
    <w:next w:val="Normal"/>
    <w:autoRedefine/>
    <w:rsid w:val="00AC2264"/>
    <w:pPr>
      <w:spacing w:after="0" w:line="240" w:lineRule="auto"/>
      <w:ind w:left="880"/>
    </w:pPr>
    <w:rPr>
      <w:rFonts w:ascii="Times New Roman" w:eastAsia="Times New Roman" w:hAnsi="Times New Roman" w:cs="Times New Roman"/>
      <w:szCs w:val="20"/>
      <w:lang w:val="en-US" w:eastAsia="ja-JP"/>
    </w:rPr>
  </w:style>
  <w:style w:type="paragraph" w:styleId="TM8">
    <w:name w:val="toc 8"/>
    <w:basedOn w:val="Normal"/>
    <w:next w:val="Normal"/>
    <w:autoRedefine/>
    <w:rsid w:val="00AC2264"/>
    <w:pPr>
      <w:spacing w:after="0" w:line="240" w:lineRule="auto"/>
      <w:ind w:left="1540"/>
    </w:pPr>
    <w:rPr>
      <w:rFonts w:ascii="Times New Roman" w:eastAsia="Times New Roman" w:hAnsi="Times New Roman" w:cs="Times New Roman"/>
      <w:szCs w:val="20"/>
      <w:lang w:val="en-US" w:eastAsia="ja-JP"/>
    </w:rPr>
  </w:style>
  <w:style w:type="paragraph" w:styleId="TM9">
    <w:name w:val="toc 9"/>
    <w:basedOn w:val="Normal"/>
    <w:next w:val="Normal"/>
    <w:autoRedefine/>
    <w:rsid w:val="00AC2264"/>
    <w:pPr>
      <w:spacing w:after="0" w:line="240" w:lineRule="auto"/>
      <w:ind w:left="1760"/>
    </w:pPr>
    <w:rPr>
      <w:rFonts w:ascii="Times New Roman" w:eastAsia="Times New Roman" w:hAnsi="Times New Roman" w:cs="Times New Roman"/>
      <w:szCs w:val="20"/>
      <w:lang w:val="en-US" w:eastAsia="ja-JP"/>
    </w:rPr>
  </w:style>
  <w:style w:type="character" w:customStyle="1" w:styleId="HdTab1Char">
    <w:name w:val="Hd:Tab:1 Char"/>
    <w:link w:val="HdTab1"/>
    <w:locked/>
    <w:rsid w:val="00534B3E"/>
    <w:rPr>
      <w:rFonts w:ascii="Arial" w:eastAsia="Times New Roman" w:hAnsi="Arial" w:cs="Times New Roman"/>
      <w:b/>
      <w:sz w:val="24"/>
      <w:szCs w:val="20"/>
      <w:lang w:eastAsia="ja-JP"/>
    </w:rPr>
  </w:style>
  <w:style w:type="character" w:customStyle="1" w:styleId="ParagraphChar1">
    <w:name w:val="Paragraph Char1"/>
    <w:locked/>
    <w:rsid w:val="00534B3E"/>
    <w:rPr>
      <w:sz w:val="16"/>
      <w:lang w:val="en-US" w:eastAsia="en-US"/>
    </w:rPr>
  </w:style>
  <w:style w:type="paragraph" w:customStyle="1" w:styleId="TableFooter">
    <w:name w:val="Table Footer"/>
    <w:basedOn w:val="Normal"/>
    <w:link w:val="TableFooterChar"/>
    <w:rsid w:val="00AC2264"/>
    <w:pPr>
      <w:keepNext/>
      <w:keepLines/>
      <w:tabs>
        <w:tab w:val="right" w:pos="144"/>
      </w:tabs>
      <w:spacing w:before="60" w:after="0" w:line="240" w:lineRule="exact"/>
      <w:ind w:left="216" w:hanging="216"/>
    </w:pPr>
    <w:rPr>
      <w:rFonts w:ascii="Arial" w:eastAsia="SimSun" w:hAnsi="Arial" w:cs="Times New Roman"/>
      <w:sz w:val="20"/>
      <w:szCs w:val="20"/>
      <w:lang w:val="en-US"/>
    </w:rPr>
  </w:style>
  <w:style w:type="character" w:customStyle="1" w:styleId="TableFooterChar">
    <w:name w:val="Table Footer Char"/>
    <w:link w:val="TableFooter"/>
    <w:rsid w:val="00534B3E"/>
    <w:rPr>
      <w:rFonts w:ascii="Arial" w:eastAsia="SimSun" w:hAnsi="Arial" w:cs="Times New Roman"/>
      <w:sz w:val="20"/>
      <w:szCs w:val="20"/>
      <w:lang w:val="en-US"/>
    </w:rPr>
  </w:style>
  <w:style w:type="character" w:customStyle="1" w:styleId="Heading2CharChar">
    <w:name w:val="Heading 2 Char Char"/>
    <w:rsid w:val="00534B3E"/>
    <w:rPr>
      <w:rFonts w:ascii="Arial" w:hAnsi="Arial"/>
      <w:b/>
      <w:sz w:val="26"/>
      <w:lang w:val="en-US" w:eastAsia="en-US" w:bidi="ar-SA"/>
    </w:rPr>
  </w:style>
  <w:style w:type="paragraph" w:styleId="Sansinterligne">
    <w:name w:val="No Spacing"/>
    <w:uiPriority w:val="1"/>
    <w:qFormat/>
    <w:rsid w:val="00AC2264"/>
    <w:pPr>
      <w:spacing w:after="0" w:line="240" w:lineRule="auto"/>
    </w:pPr>
    <w:rPr>
      <w:rFonts w:ascii="Minion" w:eastAsia="Calibri" w:hAnsi="Minion" w:cs="Times New Roman"/>
      <w:lang w:val="en-US"/>
    </w:rPr>
  </w:style>
  <w:style w:type="character" w:styleId="Titredulivre">
    <w:name w:val="Book Title"/>
    <w:uiPriority w:val="33"/>
    <w:qFormat/>
    <w:rsid w:val="00534B3E"/>
    <w:rPr>
      <w:b/>
      <w:bCs/>
      <w:smallCaps/>
      <w:spacing w:val="5"/>
    </w:rPr>
  </w:style>
  <w:style w:type="character" w:styleId="Rfrenceintense">
    <w:name w:val="Intense Reference"/>
    <w:uiPriority w:val="32"/>
    <w:qFormat/>
    <w:rsid w:val="00534B3E"/>
    <w:rPr>
      <w:b/>
      <w:bCs/>
      <w:smallCaps/>
      <w:color w:val="C0504D"/>
      <w:spacing w:val="5"/>
      <w:u w:val="single"/>
    </w:rPr>
  </w:style>
  <w:style w:type="character" w:styleId="Rfrencelgre">
    <w:name w:val="Subtle Reference"/>
    <w:uiPriority w:val="31"/>
    <w:qFormat/>
    <w:rsid w:val="00534B3E"/>
    <w:rPr>
      <w:smallCaps/>
      <w:color w:val="C0504D"/>
      <w:u w:val="single"/>
    </w:rPr>
  </w:style>
  <w:style w:type="paragraph" w:styleId="Citationintense">
    <w:name w:val="Intense Quote"/>
    <w:basedOn w:val="Normal"/>
    <w:next w:val="Normal"/>
    <w:link w:val="CitationintenseCar"/>
    <w:uiPriority w:val="30"/>
    <w:qFormat/>
    <w:rsid w:val="00AC2264"/>
    <w:pPr>
      <w:keepLines/>
      <w:pBdr>
        <w:bottom w:val="single" w:sz="4" w:space="4" w:color="4F81BD"/>
      </w:pBdr>
      <w:spacing w:before="200" w:after="280" w:line="240" w:lineRule="auto"/>
      <w:ind w:left="936" w:right="936"/>
    </w:pPr>
    <w:rPr>
      <w:rFonts w:ascii="Imago" w:eastAsia="Times New Roman" w:hAnsi="Imago" w:cs="Times New Roman"/>
      <w:b/>
      <w:bCs/>
      <w:i/>
      <w:iCs/>
      <w:color w:val="4F81BD"/>
      <w:sz w:val="24"/>
      <w:szCs w:val="20"/>
      <w:lang w:val="en-US"/>
    </w:rPr>
  </w:style>
  <w:style w:type="character" w:customStyle="1" w:styleId="CitationintenseCar">
    <w:name w:val="Citation intense Car"/>
    <w:basedOn w:val="Policepardfaut"/>
    <w:link w:val="Citationintense"/>
    <w:uiPriority w:val="30"/>
    <w:rsid w:val="00534B3E"/>
    <w:rPr>
      <w:rFonts w:ascii="Imago" w:eastAsia="Times New Roman" w:hAnsi="Imago" w:cs="Times New Roman"/>
      <w:b/>
      <w:bCs/>
      <w:i/>
      <w:iCs/>
      <w:color w:val="4F81BD"/>
      <w:sz w:val="24"/>
      <w:szCs w:val="20"/>
      <w:lang w:val="en-US"/>
    </w:rPr>
  </w:style>
  <w:style w:type="paragraph" w:styleId="Citation">
    <w:name w:val="Quote"/>
    <w:basedOn w:val="Normal"/>
    <w:next w:val="Normal"/>
    <w:link w:val="CitationCar"/>
    <w:uiPriority w:val="29"/>
    <w:qFormat/>
    <w:rsid w:val="00AC2264"/>
    <w:pPr>
      <w:keepLines/>
      <w:spacing w:after="0" w:line="240" w:lineRule="auto"/>
    </w:pPr>
    <w:rPr>
      <w:rFonts w:ascii="Imago" w:eastAsia="Times New Roman" w:hAnsi="Imago" w:cs="Times New Roman"/>
      <w:i/>
      <w:iCs/>
      <w:color w:val="000000"/>
      <w:sz w:val="24"/>
      <w:szCs w:val="20"/>
      <w:lang w:val="en-US"/>
    </w:rPr>
  </w:style>
  <w:style w:type="character" w:customStyle="1" w:styleId="CitationCar">
    <w:name w:val="Citation Car"/>
    <w:basedOn w:val="Policepardfaut"/>
    <w:link w:val="Citation"/>
    <w:uiPriority w:val="29"/>
    <w:rsid w:val="00534B3E"/>
    <w:rPr>
      <w:rFonts w:ascii="Imago" w:eastAsia="Times New Roman" w:hAnsi="Imago" w:cs="Times New Roman"/>
      <w:i/>
      <w:iCs/>
      <w:color w:val="000000"/>
      <w:sz w:val="24"/>
      <w:szCs w:val="20"/>
      <w:lang w:val="en-US"/>
    </w:rPr>
  </w:style>
  <w:style w:type="paragraph" w:customStyle="1" w:styleId="textwide">
    <w:name w:val="textwide"/>
    <w:basedOn w:val="Normal"/>
    <w:uiPriority w:val="99"/>
    <w:rsid w:val="00AC2264"/>
    <w:pPr>
      <w:spacing w:before="100" w:beforeAutospacing="1" w:after="100" w:afterAutospacing="1" w:line="240" w:lineRule="auto"/>
    </w:pPr>
    <w:rPr>
      <w:rFonts w:ascii="Arial" w:eastAsia="Times New Roman" w:hAnsi="Arial" w:cs="Arial"/>
      <w:lang w:eastAsia="fr-FR"/>
    </w:rPr>
  </w:style>
  <w:style w:type="character" w:customStyle="1" w:styleId="st">
    <w:name w:val="st"/>
    <w:rsid w:val="00534B3E"/>
  </w:style>
  <w:style w:type="character" w:customStyle="1" w:styleId="LUTOnormaltextChar">
    <w:name w:val="LUTO normal text Char"/>
    <w:link w:val="LUTOnormaltext"/>
    <w:locked/>
    <w:rsid w:val="00534B3E"/>
    <w:rPr>
      <w:rFonts w:ascii="Calibri" w:hAnsi="Calibri" w:cs="Calibri"/>
      <w:szCs w:val="24"/>
    </w:rPr>
  </w:style>
  <w:style w:type="paragraph" w:customStyle="1" w:styleId="LUTOnormaltext">
    <w:name w:val="LUTO normal text"/>
    <w:basedOn w:val="Normal"/>
    <w:link w:val="LUTOnormaltextChar"/>
    <w:rsid w:val="00AC2264"/>
    <w:pPr>
      <w:spacing w:after="120" w:line="264" w:lineRule="auto"/>
      <w:ind w:left="851"/>
    </w:pPr>
    <w:rPr>
      <w:rFonts w:ascii="Calibri" w:hAnsi="Calibri" w:cs="Calibri"/>
      <w:szCs w:val="24"/>
    </w:rPr>
  </w:style>
  <w:style w:type="character" w:customStyle="1" w:styleId="Mentionnonrsolue1">
    <w:name w:val="Mention non résolue1"/>
    <w:basedOn w:val="Policepardfaut"/>
    <w:uiPriority w:val="99"/>
    <w:semiHidden/>
    <w:unhideWhenUsed/>
    <w:rsid w:val="00611C73"/>
    <w:rPr>
      <w:color w:val="605E5C"/>
      <w:shd w:val="clear" w:color="auto" w:fill="E1DFDD"/>
    </w:rPr>
  </w:style>
  <w:style w:type="table" w:customStyle="1" w:styleId="Fondgris1">
    <w:name w:val="Fond gris1"/>
    <w:basedOn w:val="TableauNormal"/>
    <w:next w:val="Grilledetableauclaire"/>
    <w:uiPriority w:val="40"/>
    <w:rsid w:val="005A22A1"/>
    <w:pPr>
      <w:spacing w:after="0" w:line="240" w:lineRule="auto"/>
    </w:pPr>
    <w:rPr>
      <w:rFonts w:ascii="Arial" w:eastAsiaTheme="minorEastAsia" w:hAnsi="Arial"/>
      <w:lang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Grilledetableauclaire">
    <w:name w:val="Grid Table Light"/>
    <w:basedOn w:val="TableauNormal"/>
    <w:uiPriority w:val="40"/>
    <w:rsid w:val="005A22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nonrsolue2">
    <w:name w:val="Mention non résolue2"/>
    <w:basedOn w:val="Policepardfaut"/>
    <w:uiPriority w:val="99"/>
    <w:semiHidden/>
    <w:unhideWhenUsed/>
    <w:rsid w:val="00A00263"/>
    <w:rPr>
      <w:color w:val="605E5C"/>
      <w:shd w:val="clear" w:color="auto" w:fill="E1DFDD"/>
    </w:rPr>
  </w:style>
  <w:style w:type="character" w:customStyle="1" w:styleId="ParagraphedelisteCar">
    <w:name w:val="Paragraphe de liste Car"/>
    <w:aliases w:val="Liste. Car,_CC_Bullet Car,Bullet1 Car,Section 5 Car,Bullet 1 Car,List Paragraph1 Car,Table Legend Car,Bullet List Car,Bullets Points Car,Bullet List 2 Car,목록 단락 Car,hyperlink Car,목록 단락1 Car,Hyperlink1 Car,Hyperlink11 Car"/>
    <w:link w:val="Paragraphedeliste"/>
    <w:uiPriority w:val="34"/>
    <w:qFormat/>
    <w:rsid w:val="005677B1"/>
    <w:rPr>
      <w:rFonts w:ascii="Imago" w:eastAsia="Times New Roman" w:hAnsi="Imago"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338125378">
      <w:bodyDiv w:val="1"/>
      <w:marLeft w:val="0"/>
      <w:marRight w:val="0"/>
      <w:marTop w:val="0"/>
      <w:marBottom w:val="0"/>
      <w:divBdr>
        <w:top w:val="none" w:sz="0" w:space="0" w:color="auto"/>
        <w:left w:val="none" w:sz="0" w:space="0" w:color="auto"/>
        <w:bottom w:val="none" w:sz="0" w:space="0" w:color="auto"/>
        <w:right w:val="none" w:sz="0" w:space="0" w:color="auto"/>
      </w:divBdr>
      <w:divsChild>
        <w:div w:id="191203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420494">
              <w:marLeft w:val="0"/>
              <w:marRight w:val="0"/>
              <w:marTop w:val="0"/>
              <w:marBottom w:val="0"/>
              <w:divBdr>
                <w:top w:val="none" w:sz="0" w:space="0" w:color="auto"/>
                <w:left w:val="none" w:sz="0" w:space="0" w:color="auto"/>
                <w:bottom w:val="none" w:sz="0" w:space="0" w:color="auto"/>
                <w:right w:val="none" w:sz="0" w:space="0" w:color="auto"/>
              </w:divBdr>
              <w:divsChild>
                <w:div w:id="761879011">
                  <w:marLeft w:val="0"/>
                  <w:marRight w:val="0"/>
                  <w:marTop w:val="0"/>
                  <w:marBottom w:val="0"/>
                  <w:divBdr>
                    <w:top w:val="none" w:sz="0" w:space="0" w:color="auto"/>
                    <w:left w:val="none" w:sz="0" w:space="0" w:color="auto"/>
                    <w:bottom w:val="none" w:sz="0" w:space="0" w:color="auto"/>
                    <w:right w:val="none" w:sz="0" w:space="0" w:color="auto"/>
                  </w:divBdr>
                  <w:divsChild>
                    <w:div w:id="10953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367787">
      <w:bodyDiv w:val="1"/>
      <w:marLeft w:val="0"/>
      <w:marRight w:val="0"/>
      <w:marTop w:val="0"/>
      <w:marBottom w:val="0"/>
      <w:divBdr>
        <w:top w:val="none" w:sz="0" w:space="0" w:color="auto"/>
        <w:left w:val="none" w:sz="0" w:space="0" w:color="auto"/>
        <w:bottom w:val="none" w:sz="0" w:space="0" w:color="auto"/>
        <w:right w:val="none" w:sz="0" w:space="0" w:color="auto"/>
      </w:divBdr>
      <w:divsChild>
        <w:div w:id="1057166168">
          <w:marLeft w:val="0"/>
          <w:marRight w:val="1"/>
          <w:marTop w:val="0"/>
          <w:marBottom w:val="0"/>
          <w:divBdr>
            <w:top w:val="none" w:sz="0" w:space="0" w:color="auto"/>
            <w:left w:val="none" w:sz="0" w:space="0" w:color="auto"/>
            <w:bottom w:val="none" w:sz="0" w:space="0" w:color="auto"/>
            <w:right w:val="none" w:sz="0" w:space="0" w:color="auto"/>
          </w:divBdr>
          <w:divsChild>
            <w:div w:id="270163946">
              <w:marLeft w:val="0"/>
              <w:marRight w:val="0"/>
              <w:marTop w:val="0"/>
              <w:marBottom w:val="0"/>
              <w:divBdr>
                <w:top w:val="none" w:sz="0" w:space="0" w:color="auto"/>
                <w:left w:val="none" w:sz="0" w:space="0" w:color="auto"/>
                <w:bottom w:val="none" w:sz="0" w:space="0" w:color="auto"/>
                <w:right w:val="none" w:sz="0" w:space="0" w:color="auto"/>
              </w:divBdr>
              <w:divsChild>
                <w:div w:id="477191432">
                  <w:marLeft w:val="0"/>
                  <w:marRight w:val="1"/>
                  <w:marTop w:val="0"/>
                  <w:marBottom w:val="0"/>
                  <w:divBdr>
                    <w:top w:val="none" w:sz="0" w:space="0" w:color="auto"/>
                    <w:left w:val="none" w:sz="0" w:space="0" w:color="auto"/>
                    <w:bottom w:val="none" w:sz="0" w:space="0" w:color="auto"/>
                    <w:right w:val="none" w:sz="0" w:space="0" w:color="auto"/>
                  </w:divBdr>
                  <w:divsChild>
                    <w:div w:id="827592425">
                      <w:marLeft w:val="0"/>
                      <w:marRight w:val="0"/>
                      <w:marTop w:val="0"/>
                      <w:marBottom w:val="0"/>
                      <w:divBdr>
                        <w:top w:val="none" w:sz="0" w:space="0" w:color="auto"/>
                        <w:left w:val="none" w:sz="0" w:space="0" w:color="auto"/>
                        <w:bottom w:val="none" w:sz="0" w:space="0" w:color="auto"/>
                        <w:right w:val="none" w:sz="0" w:space="0" w:color="auto"/>
                      </w:divBdr>
                      <w:divsChild>
                        <w:div w:id="1635403402">
                          <w:marLeft w:val="0"/>
                          <w:marRight w:val="0"/>
                          <w:marTop w:val="0"/>
                          <w:marBottom w:val="0"/>
                          <w:divBdr>
                            <w:top w:val="none" w:sz="0" w:space="0" w:color="auto"/>
                            <w:left w:val="none" w:sz="0" w:space="0" w:color="auto"/>
                            <w:bottom w:val="none" w:sz="0" w:space="0" w:color="auto"/>
                            <w:right w:val="none" w:sz="0" w:space="0" w:color="auto"/>
                          </w:divBdr>
                          <w:divsChild>
                            <w:div w:id="1421945027">
                              <w:marLeft w:val="0"/>
                              <w:marRight w:val="0"/>
                              <w:marTop w:val="120"/>
                              <w:marBottom w:val="360"/>
                              <w:divBdr>
                                <w:top w:val="none" w:sz="0" w:space="0" w:color="auto"/>
                                <w:left w:val="none" w:sz="0" w:space="0" w:color="auto"/>
                                <w:bottom w:val="none" w:sz="0" w:space="0" w:color="auto"/>
                                <w:right w:val="none" w:sz="0" w:space="0" w:color="auto"/>
                              </w:divBdr>
                              <w:divsChild>
                                <w:div w:id="15560781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55322">
      <w:bodyDiv w:val="1"/>
      <w:marLeft w:val="0"/>
      <w:marRight w:val="0"/>
      <w:marTop w:val="0"/>
      <w:marBottom w:val="0"/>
      <w:divBdr>
        <w:top w:val="none" w:sz="0" w:space="0" w:color="auto"/>
        <w:left w:val="none" w:sz="0" w:space="0" w:color="auto"/>
        <w:bottom w:val="none" w:sz="0" w:space="0" w:color="auto"/>
        <w:right w:val="none" w:sz="0" w:space="0" w:color="auto"/>
      </w:divBdr>
      <w:divsChild>
        <w:div w:id="356736411">
          <w:marLeft w:val="547"/>
          <w:marRight w:val="0"/>
          <w:marTop w:val="154"/>
          <w:marBottom w:val="240"/>
          <w:divBdr>
            <w:top w:val="none" w:sz="0" w:space="0" w:color="auto"/>
            <w:left w:val="none" w:sz="0" w:space="0" w:color="auto"/>
            <w:bottom w:val="none" w:sz="0" w:space="0" w:color="auto"/>
            <w:right w:val="none" w:sz="0" w:space="0" w:color="auto"/>
          </w:divBdr>
        </w:div>
        <w:div w:id="940339560">
          <w:marLeft w:val="547"/>
          <w:marRight w:val="0"/>
          <w:marTop w:val="154"/>
          <w:marBottom w:val="240"/>
          <w:divBdr>
            <w:top w:val="none" w:sz="0" w:space="0" w:color="auto"/>
            <w:left w:val="none" w:sz="0" w:space="0" w:color="auto"/>
            <w:bottom w:val="none" w:sz="0" w:space="0" w:color="auto"/>
            <w:right w:val="none" w:sz="0" w:space="0" w:color="auto"/>
          </w:divBdr>
        </w:div>
        <w:div w:id="1913153339">
          <w:marLeft w:val="547"/>
          <w:marRight w:val="0"/>
          <w:marTop w:val="154"/>
          <w:marBottom w:val="240"/>
          <w:divBdr>
            <w:top w:val="none" w:sz="0" w:space="0" w:color="auto"/>
            <w:left w:val="none" w:sz="0" w:space="0" w:color="auto"/>
            <w:bottom w:val="none" w:sz="0" w:space="0" w:color="auto"/>
            <w:right w:val="none" w:sz="0" w:space="0" w:color="auto"/>
          </w:divBdr>
        </w:div>
        <w:div w:id="2003463254">
          <w:marLeft w:val="547"/>
          <w:marRight w:val="0"/>
          <w:marTop w:val="154"/>
          <w:marBottom w:val="240"/>
          <w:divBdr>
            <w:top w:val="none" w:sz="0" w:space="0" w:color="auto"/>
            <w:left w:val="none" w:sz="0" w:space="0" w:color="auto"/>
            <w:bottom w:val="none" w:sz="0" w:space="0" w:color="auto"/>
            <w:right w:val="none" w:sz="0" w:space="0" w:color="auto"/>
          </w:divBdr>
        </w:div>
      </w:divsChild>
    </w:div>
    <w:div w:id="729688551">
      <w:bodyDiv w:val="1"/>
      <w:marLeft w:val="0"/>
      <w:marRight w:val="0"/>
      <w:marTop w:val="0"/>
      <w:marBottom w:val="0"/>
      <w:divBdr>
        <w:top w:val="none" w:sz="0" w:space="0" w:color="auto"/>
        <w:left w:val="none" w:sz="0" w:space="0" w:color="auto"/>
        <w:bottom w:val="none" w:sz="0" w:space="0" w:color="auto"/>
        <w:right w:val="none" w:sz="0" w:space="0" w:color="auto"/>
      </w:divBdr>
      <w:divsChild>
        <w:div w:id="1164781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66341">
              <w:marLeft w:val="0"/>
              <w:marRight w:val="0"/>
              <w:marTop w:val="0"/>
              <w:marBottom w:val="0"/>
              <w:divBdr>
                <w:top w:val="none" w:sz="0" w:space="0" w:color="auto"/>
                <w:left w:val="none" w:sz="0" w:space="0" w:color="auto"/>
                <w:bottom w:val="none" w:sz="0" w:space="0" w:color="auto"/>
                <w:right w:val="none" w:sz="0" w:space="0" w:color="auto"/>
              </w:divBdr>
              <w:divsChild>
                <w:div w:id="834422393">
                  <w:marLeft w:val="0"/>
                  <w:marRight w:val="0"/>
                  <w:marTop w:val="0"/>
                  <w:marBottom w:val="0"/>
                  <w:divBdr>
                    <w:top w:val="none" w:sz="0" w:space="0" w:color="auto"/>
                    <w:left w:val="none" w:sz="0" w:space="0" w:color="auto"/>
                    <w:bottom w:val="none" w:sz="0" w:space="0" w:color="auto"/>
                    <w:right w:val="none" w:sz="0" w:space="0" w:color="auto"/>
                  </w:divBdr>
                  <w:divsChild>
                    <w:div w:id="28144576">
                      <w:marLeft w:val="0"/>
                      <w:marRight w:val="0"/>
                      <w:marTop w:val="0"/>
                      <w:marBottom w:val="0"/>
                      <w:divBdr>
                        <w:top w:val="none" w:sz="0" w:space="0" w:color="auto"/>
                        <w:left w:val="none" w:sz="0" w:space="0" w:color="auto"/>
                        <w:bottom w:val="none" w:sz="0" w:space="0" w:color="auto"/>
                        <w:right w:val="none" w:sz="0" w:space="0" w:color="auto"/>
                      </w:divBdr>
                      <w:divsChild>
                        <w:div w:id="1240751381">
                          <w:marLeft w:val="0"/>
                          <w:marRight w:val="0"/>
                          <w:marTop w:val="0"/>
                          <w:marBottom w:val="0"/>
                          <w:divBdr>
                            <w:top w:val="none" w:sz="0" w:space="0" w:color="auto"/>
                            <w:left w:val="none" w:sz="0" w:space="0" w:color="auto"/>
                            <w:bottom w:val="none" w:sz="0" w:space="0" w:color="auto"/>
                            <w:right w:val="none" w:sz="0" w:space="0" w:color="auto"/>
                          </w:divBdr>
                          <w:divsChild>
                            <w:div w:id="80107972">
                              <w:marLeft w:val="0"/>
                              <w:marRight w:val="0"/>
                              <w:marTop w:val="0"/>
                              <w:marBottom w:val="0"/>
                              <w:divBdr>
                                <w:top w:val="none" w:sz="0" w:space="0" w:color="auto"/>
                                <w:left w:val="none" w:sz="0" w:space="0" w:color="auto"/>
                                <w:bottom w:val="none" w:sz="0" w:space="0" w:color="auto"/>
                                <w:right w:val="none" w:sz="0" w:space="0" w:color="auto"/>
                              </w:divBdr>
                              <w:divsChild>
                                <w:div w:id="14872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480274">
      <w:bodyDiv w:val="1"/>
      <w:marLeft w:val="0"/>
      <w:marRight w:val="0"/>
      <w:marTop w:val="0"/>
      <w:marBottom w:val="0"/>
      <w:divBdr>
        <w:top w:val="none" w:sz="0" w:space="0" w:color="auto"/>
        <w:left w:val="none" w:sz="0" w:space="0" w:color="auto"/>
        <w:bottom w:val="none" w:sz="0" w:space="0" w:color="auto"/>
        <w:right w:val="none" w:sz="0" w:space="0" w:color="auto"/>
      </w:divBdr>
    </w:div>
    <w:div w:id="1006830312">
      <w:bodyDiv w:val="1"/>
      <w:marLeft w:val="0"/>
      <w:marRight w:val="0"/>
      <w:marTop w:val="0"/>
      <w:marBottom w:val="0"/>
      <w:divBdr>
        <w:top w:val="none" w:sz="0" w:space="0" w:color="auto"/>
        <w:left w:val="none" w:sz="0" w:space="0" w:color="auto"/>
        <w:bottom w:val="none" w:sz="0" w:space="0" w:color="auto"/>
        <w:right w:val="none" w:sz="0" w:space="0" w:color="auto"/>
      </w:divBdr>
      <w:divsChild>
        <w:div w:id="1655527915">
          <w:marLeft w:val="0"/>
          <w:marRight w:val="1"/>
          <w:marTop w:val="0"/>
          <w:marBottom w:val="0"/>
          <w:divBdr>
            <w:top w:val="none" w:sz="0" w:space="0" w:color="auto"/>
            <w:left w:val="none" w:sz="0" w:space="0" w:color="auto"/>
            <w:bottom w:val="none" w:sz="0" w:space="0" w:color="auto"/>
            <w:right w:val="none" w:sz="0" w:space="0" w:color="auto"/>
          </w:divBdr>
          <w:divsChild>
            <w:div w:id="1253782627">
              <w:marLeft w:val="0"/>
              <w:marRight w:val="0"/>
              <w:marTop w:val="0"/>
              <w:marBottom w:val="0"/>
              <w:divBdr>
                <w:top w:val="none" w:sz="0" w:space="0" w:color="auto"/>
                <w:left w:val="none" w:sz="0" w:space="0" w:color="auto"/>
                <w:bottom w:val="none" w:sz="0" w:space="0" w:color="auto"/>
                <w:right w:val="none" w:sz="0" w:space="0" w:color="auto"/>
              </w:divBdr>
              <w:divsChild>
                <w:div w:id="1747725133">
                  <w:marLeft w:val="0"/>
                  <w:marRight w:val="1"/>
                  <w:marTop w:val="0"/>
                  <w:marBottom w:val="0"/>
                  <w:divBdr>
                    <w:top w:val="none" w:sz="0" w:space="0" w:color="auto"/>
                    <w:left w:val="none" w:sz="0" w:space="0" w:color="auto"/>
                    <w:bottom w:val="none" w:sz="0" w:space="0" w:color="auto"/>
                    <w:right w:val="none" w:sz="0" w:space="0" w:color="auto"/>
                  </w:divBdr>
                  <w:divsChild>
                    <w:div w:id="1893274261">
                      <w:marLeft w:val="0"/>
                      <w:marRight w:val="0"/>
                      <w:marTop w:val="0"/>
                      <w:marBottom w:val="0"/>
                      <w:divBdr>
                        <w:top w:val="none" w:sz="0" w:space="0" w:color="auto"/>
                        <w:left w:val="none" w:sz="0" w:space="0" w:color="auto"/>
                        <w:bottom w:val="none" w:sz="0" w:space="0" w:color="auto"/>
                        <w:right w:val="none" w:sz="0" w:space="0" w:color="auto"/>
                      </w:divBdr>
                      <w:divsChild>
                        <w:div w:id="1618485473">
                          <w:marLeft w:val="0"/>
                          <w:marRight w:val="0"/>
                          <w:marTop w:val="0"/>
                          <w:marBottom w:val="0"/>
                          <w:divBdr>
                            <w:top w:val="none" w:sz="0" w:space="0" w:color="auto"/>
                            <w:left w:val="none" w:sz="0" w:space="0" w:color="auto"/>
                            <w:bottom w:val="none" w:sz="0" w:space="0" w:color="auto"/>
                            <w:right w:val="none" w:sz="0" w:space="0" w:color="auto"/>
                          </w:divBdr>
                          <w:divsChild>
                            <w:div w:id="934285142">
                              <w:marLeft w:val="0"/>
                              <w:marRight w:val="0"/>
                              <w:marTop w:val="120"/>
                              <w:marBottom w:val="360"/>
                              <w:divBdr>
                                <w:top w:val="none" w:sz="0" w:space="0" w:color="auto"/>
                                <w:left w:val="none" w:sz="0" w:space="0" w:color="auto"/>
                                <w:bottom w:val="none" w:sz="0" w:space="0" w:color="auto"/>
                                <w:right w:val="none" w:sz="0" w:space="0" w:color="auto"/>
                              </w:divBdr>
                              <w:divsChild>
                                <w:div w:id="1621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0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ase-donnees-publique.medicaments.gouv.fr/index.php" TargetMode="External"/><Relationship Id="rId18" Type="http://schemas.openxmlformats.org/officeDocument/2006/relationships/hyperlink" Target="http://www.ansm.sante.fr" TargetMode="External"/><Relationship Id="rId3" Type="http://schemas.openxmlformats.org/officeDocument/2006/relationships/customXml" Target="../customXml/item3.xml"/><Relationship Id="rId21" Type="http://schemas.openxmlformats.org/officeDocument/2006/relationships/hyperlink" Target="https://base-donnees-publique.medicaments.gouv.fr/index.php" TargetMode="External"/><Relationship Id="rId7" Type="http://schemas.openxmlformats.org/officeDocument/2006/relationships/styles" Target="styles.xml"/><Relationship Id="rId12" Type="http://schemas.openxmlformats.org/officeDocument/2006/relationships/hyperlink" Target="mailto:cpc@ansm.sante.fr" TargetMode="External"/><Relationship Id="rId17" Type="http://schemas.openxmlformats.org/officeDocument/2006/relationships/hyperlink" Target="http://www.ansm.sante.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ase-donnees-publique.medicaments.gouv.fr/" TargetMode="External"/><Relationship Id="rId20" Type="http://schemas.openxmlformats.org/officeDocument/2006/relationships/hyperlink" Target="https://base-donnees-publique.medicaments.gouv.fr/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nsm.sante.fr"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ansm.sante.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www.ansm.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73A5A61FA3347969B1785EBDFF5B7" ma:contentTypeVersion="7" ma:contentTypeDescription="Create a new document." ma:contentTypeScope="" ma:versionID="04a6ddc2b8de55afd7882ce56fdef99b">
  <xsd:schema xmlns:xsd="http://www.w3.org/2001/XMLSchema" xmlns:xs="http://www.w3.org/2001/XMLSchema" xmlns:p="http://schemas.microsoft.com/office/2006/metadata/properties" xmlns:ns1="http://schemas.microsoft.com/sharepoint/v3" xmlns:ns2="583ba52a-c6c8-4482-816d-732035abadd5" targetNamespace="http://schemas.microsoft.com/office/2006/metadata/properties" ma:root="true" ma:fieldsID="dcd8c663d45169ef183435fb31b9b22e" ns1:_="" ns2:_="">
    <xsd:import namespace="http://schemas.microsoft.com/sharepoint/v3"/>
    <xsd:import namespace="583ba52a-c6c8-4482-816d-732035abadd5"/>
    <xsd:element name="properties">
      <xsd:complexType>
        <xsd:sequence>
          <xsd:element name="documentManagement">
            <xsd:complexType>
              <xsd:all>
                <xsd:element ref="ns1:_dlc_ExpireDateSaved" minOccurs="0"/>
                <xsd:element ref="ns1:_dlc_ExpireDate" minOccurs="0"/>
                <xsd:element ref="ns1:_dlc_Exempt" minOccurs="0"/>
                <xsd:element ref="ns2:TaxKeywordTaxHTField" minOccurs="0"/>
                <xsd:element ref="ns2:TaxCatchAll"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ba52a-c6c8-4482-816d-732035abadd5"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ac75d497-8856-4e18-bfee-a36a826e11cc}" ma:internalName="TaxCatchAll" ma:showField="CatchAllData" ma:web="583ba52a-c6c8-4482-816d-732035aba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583ba52a-c6c8-4482-816d-732035abadd5">
      <Terms xmlns="http://schemas.microsoft.com/office/infopath/2007/PartnerControls"/>
    </TaxKeywordTaxHTField>
    <TaxCatchAll xmlns="583ba52a-c6c8-4482-816d-732035abadd5"/>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5BA63-5435-46E7-833A-F3BBE5053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3ba52a-c6c8-4482-816d-732035aba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FF2CE-5A95-4FAE-9F61-8317B31270AB}">
  <ds:schemaRefs>
    <ds:schemaRef ds:uri="http://schemas.microsoft.com/sharepoint/v3/contenttype/forms"/>
  </ds:schemaRefs>
</ds:datastoreItem>
</file>

<file path=customXml/itemProps3.xml><?xml version="1.0" encoding="utf-8"?>
<ds:datastoreItem xmlns:ds="http://schemas.openxmlformats.org/officeDocument/2006/customXml" ds:itemID="{FFB1C08A-78E2-4DDD-8D36-D19C6CA37350}">
  <ds:schemaRefs>
    <ds:schemaRef ds:uri="http://schemas.microsoft.com/office/2006/metadata/properties"/>
    <ds:schemaRef ds:uri="http://schemas.microsoft.com/office/infopath/2007/PartnerControls"/>
    <ds:schemaRef ds:uri="583ba52a-c6c8-4482-816d-732035abadd5"/>
  </ds:schemaRefs>
</ds:datastoreItem>
</file>

<file path=customXml/itemProps4.xml><?xml version="1.0" encoding="utf-8"?>
<ds:datastoreItem xmlns:ds="http://schemas.openxmlformats.org/officeDocument/2006/customXml" ds:itemID="{1976496C-A296-436B-9DAE-C75B92D09A86}">
  <ds:schemaRefs>
    <ds:schemaRef ds:uri="http://schemas.microsoft.com/office/2006/metadata/longProperties"/>
  </ds:schemaRefs>
</ds:datastoreItem>
</file>

<file path=customXml/itemProps5.xml><?xml version="1.0" encoding="utf-8"?>
<ds:datastoreItem xmlns:ds="http://schemas.openxmlformats.org/officeDocument/2006/customXml" ds:itemID="{0488A775-1E41-40F9-902E-8675D6AE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6305</Words>
  <Characters>34681</Characters>
  <Application>Microsoft Office Word</Application>
  <DocSecurity>0</DocSecurity>
  <Lines>289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 Hoffmann-La Roche, Ltd.</Company>
  <LinksUpToDate>false</LinksUpToDate>
  <CharactersWithSpaces>40905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Cohignac, Vanessa {MWFD~Paris}</dc:creator>
  <cp:keywords/>
  <dc:description/>
  <cp:lastModifiedBy>Catherine LEROY-CORREC</cp:lastModifiedBy>
  <cp:revision>2</cp:revision>
  <cp:lastPrinted>2022-07-26T08:39:00Z</cp:lastPrinted>
  <dcterms:created xsi:type="dcterms:W3CDTF">2026-02-10T13:19:00Z</dcterms:created>
  <dcterms:modified xsi:type="dcterms:W3CDTF">2026-02-10T13:19:00Z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vstyleVersion">
    <vt:lpwstr>1-Dec-2003</vt:lpwstr>
  </property>
  <property fmtid="{D5CDD505-2E9C-101B-9397-08002B2CF9AE}" pid="3" name="_dlc_ExpireDate">
    <vt:lpwstr>2016-12-26T16:35:39Z</vt:lpwstr>
  </property>
  <property fmtid="{D5CDD505-2E9C-101B-9397-08002B2CF9AE}" pid="4" name="ItemRetentionFormula">
    <vt:lpwstr>&lt;formula id="Roche.Common.Coremap.ExpirationFormula" /&gt;</vt:lpwstr>
  </property>
  <property fmtid="{D5CDD505-2E9C-101B-9397-08002B2CF9AE}" pid="5" name="_dlc_policyId">
    <vt:lpwstr>/team/20120900/Hemato</vt:lpwstr>
  </property>
  <property fmtid="{D5CDD505-2E9C-101B-9397-08002B2CF9AE}" pid="6" name="TaxKeywordTaxHTField">
    <vt:lpwstr/>
  </property>
  <property fmtid="{D5CDD505-2E9C-101B-9397-08002B2CF9AE}" pid="7" name="TaxCatchAll">
    <vt:lpwstr/>
  </property>
  <property fmtid="{D5CDD505-2E9C-101B-9397-08002B2CF9AE}" pid="8" name="MSIP_Label_4791b42f-c435-42ca-9531-75a3f42aae3d_Enabled">
    <vt:lpwstr>true</vt:lpwstr>
  </property>
  <property fmtid="{D5CDD505-2E9C-101B-9397-08002B2CF9AE}" pid="9" name="MSIP_Label_4791b42f-c435-42ca-9531-75a3f42aae3d_SetDate">
    <vt:lpwstr>2025-03-10T09:49:05Z</vt:lpwstr>
  </property>
  <property fmtid="{D5CDD505-2E9C-101B-9397-08002B2CF9AE}" pid="10" name="MSIP_Label_4791b42f-c435-42ca-9531-75a3f42aae3d_Method">
    <vt:lpwstr>Privileged</vt:lpwstr>
  </property>
  <property fmtid="{D5CDD505-2E9C-101B-9397-08002B2CF9AE}" pid="11" name="MSIP_Label_4791b42f-c435-42ca-9531-75a3f42aae3d_Name">
    <vt:lpwstr>4791b42f-c435-42ca-9531-75a3f42aae3d</vt:lpwstr>
  </property>
  <property fmtid="{D5CDD505-2E9C-101B-9397-08002B2CF9AE}" pid="12" name="MSIP_Label_4791b42f-c435-42ca-9531-75a3f42aae3d_SiteId">
    <vt:lpwstr>7a916015-20ae-4ad1-9170-eefd915e9272</vt:lpwstr>
  </property>
  <property fmtid="{D5CDD505-2E9C-101B-9397-08002B2CF9AE}" pid="13" name="MSIP_Label_4791b42f-c435-42ca-9531-75a3f42aae3d_ActionId">
    <vt:lpwstr>b5808fb2-9a6d-464b-a918-69d31d2186ba</vt:lpwstr>
  </property>
  <property fmtid="{D5CDD505-2E9C-101B-9397-08002B2CF9AE}" pid="14" name="MSIP_Label_4791b42f-c435-42ca-9531-75a3f42aae3d_ContentBits">
    <vt:lpwstr>0</vt:lpwstr>
  </property>
  <property fmtid="{D5CDD505-2E9C-101B-9397-08002B2CF9AE}" pid="15" name="MSIP_Label_4791b42f-c435-42ca-9531-75a3f42aae3d_Tag">
    <vt:lpwstr>10, 0, 1, 1</vt:lpwstr>
  </property>
</Properties>
</file>