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C782" w14:textId="77777777" w:rsidR="00A77851" w:rsidRDefault="00A77851" w:rsidP="00A77851">
      <w:pPr>
        <w:jc w:val="center"/>
      </w:pPr>
      <w:r>
        <w:t>CADRE DE PRESCRIPTION COMPASSIONNELLE (CPC)</w:t>
      </w:r>
    </w:p>
    <w:p w14:paraId="56049DD1" w14:textId="77777777" w:rsidR="00A77851" w:rsidRDefault="00A77851" w:rsidP="00A77851"/>
    <w:p w14:paraId="0A2741BB" w14:textId="77777777" w:rsidR="00A77851" w:rsidRPr="00A77851" w:rsidRDefault="00A77851" w:rsidP="00A77851">
      <w:pPr>
        <w:jc w:val="center"/>
        <w:rPr>
          <w:b/>
          <w:bCs/>
          <w:sz w:val="24"/>
        </w:rPr>
      </w:pPr>
      <w:r w:rsidRPr="00A77851">
        <w:rPr>
          <w:b/>
          <w:bCs/>
          <w:sz w:val="24"/>
        </w:rPr>
        <w:t>PROTOCOLE D’UTILISATION THERAPEUTIQUE ET DE SUIVI DES PATIENTS TRAITES PAR</w:t>
      </w:r>
    </w:p>
    <w:p w14:paraId="1F115E81" w14:textId="77777777" w:rsidR="00A77851" w:rsidRPr="00A77851" w:rsidRDefault="00A77851" w:rsidP="00A77851">
      <w:pPr>
        <w:jc w:val="center"/>
        <w:rPr>
          <w:b/>
          <w:bCs/>
          <w:sz w:val="24"/>
        </w:rPr>
      </w:pPr>
    </w:p>
    <w:p w14:paraId="78633DD9" w14:textId="199CFD0A" w:rsidR="00A77851" w:rsidRPr="00A77851" w:rsidRDefault="00A77851" w:rsidP="00A77851">
      <w:pPr>
        <w:jc w:val="center"/>
        <w:rPr>
          <w:b/>
          <w:bCs/>
          <w:sz w:val="24"/>
        </w:rPr>
      </w:pPr>
      <w:proofErr w:type="spellStart"/>
      <w:r w:rsidRPr="00A77851">
        <w:rPr>
          <w:b/>
          <w:bCs/>
          <w:sz w:val="24"/>
        </w:rPr>
        <w:t>Ovitrelle</w:t>
      </w:r>
      <w:proofErr w:type="spellEnd"/>
      <w:r w:rsidRPr="00A77851">
        <w:rPr>
          <w:b/>
          <w:bCs/>
          <w:sz w:val="24"/>
        </w:rPr>
        <w:t xml:space="preserve"> (</w:t>
      </w:r>
      <w:proofErr w:type="spellStart"/>
      <w:r w:rsidRPr="00A77851">
        <w:rPr>
          <w:b/>
          <w:bCs/>
          <w:sz w:val="24"/>
        </w:rPr>
        <w:t>choriogonadotropine</w:t>
      </w:r>
      <w:proofErr w:type="spellEnd"/>
      <w:r w:rsidRPr="00A77851">
        <w:rPr>
          <w:b/>
          <w:bCs/>
          <w:sz w:val="24"/>
        </w:rPr>
        <w:t xml:space="preserve"> alfa)</w:t>
      </w:r>
    </w:p>
    <w:p w14:paraId="12489683" w14:textId="36A422C7" w:rsidR="00A77851" w:rsidRPr="00A77851" w:rsidRDefault="00A77851" w:rsidP="00A77851">
      <w:pPr>
        <w:jc w:val="center"/>
        <w:rPr>
          <w:b/>
          <w:bCs/>
          <w:sz w:val="24"/>
        </w:rPr>
      </w:pPr>
      <w:r w:rsidRPr="00A77851">
        <w:rPr>
          <w:b/>
          <w:bCs/>
          <w:sz w:val="24"/>
        </w:rPr>
        <w:t>250 microgrammes, solution injectable en stylo prérempli</w:t>
      </w:r>
    </w:p>
    <w:p w14:paraId="05C2C9A1" w14:textId="77777777" w:rsidR="00A77851" w:rsidRPr="00A77851" w:rsidRDefault="00A77851" w:rsidP="00A77851">
      <w:pPr>
        <w:jc w:val="center"/>
        <w:rPr>
          <w:b/>
          <w:bCs/>
          <w:sz w:val="24"/>
        </w:rPr>
      </w:pPr>
      <w:proofErr w:type="gramStart"/>
      <w:r w:rsidRPr="00A77851">
        <w:rPr>
          <w:b/>
          <w:bCs/>
          <w:sz w:val="24"/>
        </w:rPr>
        <w:t>dans</w:t>
      </w:r>
      <w:proofErr w:type="gramEnd"/>
      <w:r w:rsidRPr="00A77851">
        <w:rPr>
          <w:b/>
          <w:bCs/>
          <w:sz w:val="24"/>
        </w:rPr>
        <w:t xml:space="preserve"> :</w:t>
      </w:r>
    </w:p>
    <w:p w14:paraId="1CBDD525" w14:textId="77777777" w:rsidR="00A77851" w:rsidRPr="00A77851" w:rsidRDefault="00A77851" w:rsidP="0090750C">
      <w:pPr>
        <w:spacing w:after="240"/>
        <w:jc w:val="center"/>
        <w:rPr>
          <w:b/>
          <w:bCs/>
          <w:sz w:val="24"/>
        </w:rPr>
      </w:pPr>
      <w:r w:rsidRPr="00A77851">
        <w:rPr>
          <w:b/>
          <w:bCs/>
          <w:sz w:val="24"/>
        </w:rPr>
        <w:t xml:space="preserve">- Traitement de l'infertilité masculine par insuffisance de la spermatogénèse en cas d'hypogonadisme </w:t>
      </w:r>
      <w:proofErr w:type="spellStart"/>
      <w:r w:rsidRPr="00A77851">
        <w:rPr>
          <w:b/>
          <w:bCs/>
          <w:sz w:val="24"/>
        </w:rPr>
        <w:t>hypogonadotrope</w:t>
      </w:r>
      <w:proofErr w:type="spellEnd"/>
      <w:r w:rsidRPr="00A77851">
        <w:rPr>
          <w:b/>
          <w:bCs/>
          <w:sz w:val="24"/>
        </w:rPr>
        <w:t xml:space="preserve"> congénital ou acquis en association avec les spécialités à base de FSH</w:t>
      </w:r>
    </w:p>
    <w:p w14:paraId="39A6B400" w14:textId="77777777" w:rsidR="00A77851" w:rsidRPr="00A77851" w:rsidRDefault="00A77851" w:rsidP="0090750C">
      <w:pPr>
        <w:spacing w:after="240"/>
        <w:jc w:val="center"/>
        <w:rPr>
          <w:b/>
          <w:bCs/>
          <w:sz w:val="24"/>
        </w:rPr>
      </w:pPr>
      <w:r w:rsidRPr="00A77851">
        <w:rPr>
          <w:b/>
          <w:bCs/>
          <w:sz w:val="24"/>
        </w:rPr>
        <w:t xml:space="preserve">- Test de stimulation de la fonction </w:t>
      </w:r>
      <w:proofErr w:type="spellStart"/>
      <w:r w:rsidRPr="00A77851">
        <w:rPr>
          <w:b/>
          <w:bCs/>
          <w:sz w:val="24"/>
        </w:rPr>
        <w:t>leydigienne</w:t>
      </w:r>
      <w:proofErr w:type="spellEnd"/>
      <w:r w:rsidRPr="00A77851">
        <w:rPr>
          <w:b/>
          <w:bCs/>
          <w:sz w:val="24"/>
        </w:rPr>
        <w:t xml:space="preserve"> du testicule chez l’homme adulte et chez l’enfant pour exploration d’une variation du développement génital, micropénis et hypospadias</w:t>
      </w:r>
    </w:p>
    <w:p w14:paraId="4B542962" w14:textId="77777777" w:rsidR="00A77851" w:rsidRPr="00A77851" w:rsidRDefault="00A77851" w:rsidP="0090750C">
      <w:pPr>
        <w:spacing w:after="240"/>
        <w:jc w:val="center"/>
        <w:rPr>
          <w:b/>
          <w:bCs/>
          <w:sz w:val="24"/>
        </w:rPr>
      </w:pPr>
      <w:r w:rsidRPr="00A77851">
        <w:rPr>
          <w:b/>
          <w:bCs/>
          <w:sz w:val="24"/>
        </w:rPr>
        <w:t xml:space="preserve">- Induction de la puberté chez les garçons porteurs d’un hypogonadisme </w:t>
      </w:r>
      <w:proofErr w:type="spellStart"/>
      <w:r w:rsidRPr="00A77851">
        <w:rPr>
          <w:b/>
          <w:bCs/>
          <w:sz w:val="24"/>
        </w:rPr>
        <w:t>hypogonadotrope</w:t>
      </w:r>
      <w:proofErr w:type="spellEnd"/>
      <w:r w:rsidRPr="00A77851">
        <w:rPr>
          <w:b/>
          <w:bCs/>
          <w:sz w:val="24"/>
        </w:rPr>
        <w:t xml:space="preserve"> par les gonadotrophines</w:t>
      </w:r>
    </w:p>
    <w:p w14:paraId="69F2E987" w14:textId="40CE1B21" w:rsidR="00A77851" w:rsidRPr="00A77851" w:rsidRDefault="00A77851" w:rsidP="00A77851">
      <w:pPr>
        <w:jc w:val="center"/>
        <w:rPr>
          <w:b/>
          <w:bCs/>
          <w:sz w:val="24"/>
        </w:rPr>
      </w:pPr>
      <w:r w:rsidRPr="00A77851">
        <w:rPr>
          <w:b/>
          <w:bCs/>
          <w:sz w:val="24"/>
        </w:rPr>
        <w:t>-</w:t>
      </w:r>
      <w:r>
        <w:rPr>
          <w:b/>
          <w:bCs/>
          <w:sz w:val="24"/>
        </w:rPr>
        <w:t xml:space="preserve"> </w:t>
      </w:r>
      <w:r w:rsidRPr="00A77851">
        <w:rPr>
          <w:b/>
          <w:bCs/>
          <w:sz w:val="24"/>
        </w:rPr>
        <w:t xml:space="preserve">Induction de la mini-puberté chez les nourrissons garçons porteurs d’un hypogonadisme </w:t>
      </w:r>
      <w:proofErr w:type="spellStart"/>
      <w:r w:rsidRPr="00A77851">
        <w:rPr>
          <w:b/>
          <w:bCs/>
          <w:sz w:val="24"/>
        </w:rPr>
        <w:t>hypogonadotrope</w:t>
      </w:r>
      <w:proofErr w:type="spellEnd"/>
      <w:r w:rsidRPr="00A77851">
        <w:rPr>
          <w:b/>
          <w:bCs/>
          <w:sz w:val="24"/>
        </w:rPr>
        <w:t xml:space="preserve"> par les gonadotrophines</w:t>
      </w:r>
    </w:p>
    <w:p w14:paraId="26F5E172" w14:textId="77777777" w:rsidR="00A77851" w:rsidRDefault="00A77851" w:rsidP="00A77851"/>
    <w:p w14:paraId="41D6A07D" w14:textId="77777777" w:rsidR="00A77851" w:rsidRDefault="00A77851" w:rsidP="00A77851"/>
    <w:p w14:paraId="61D7BF96" w14:textId="77777777" w:rsidR="00A77851" w:rsidRDefault="00A77851" w:rsidP="00A77851"/>
    <w:p w14:paraId="2CDDD814" w14:textId="77777777" w:rsidR="00A77851" w:rsidRDefault="00A77851" w:rsidP="00A77851"/>
    <w:p w14:paraId="55B73109" w14:textId="77777777" w:rsidR="00A77851" w:rsidRDefault="00A77851" w:rsidP="00A77851"/>
    <w:p w14:paraId="6FE101D4" w14:textId="589F6EF9" w:rsidR="00A77851" w:rsidRPr="00A77851" w:rsidRDefault="00245D46" w:rsidP="00A77851">
      <w:pPr>
        <w:jc w:val="center"/>
        <w:rPr>
          <w:sz w:val="22"/>
          <w:szCs w:val="22"/>
        </w:rPr>
      </w:pPr>
      <w:r>
        <w:rPr>
          <w:sz w:val="22"/>
          <w:szCs w:val="22"/>
        </w:rPr>
        <w:t>Mars</w:t>
      </w:r>
      <w:r w:rsidR="00BA3BCB">
        <w:rPr>
          <w:sz w:val="22"/>
          <w:szCs w:val="22"/>
        </w:rPr>
        <w:t xml:space="preserve"> </w:t>
      </w:r>
      <w:r w:rsidR="00A77851" w:rsidRPr="00A77851">
        <w:rPr>
          <w:sz w:val="22"/>
          <w:szCs w:val="22"/>
        </w:rPr>
        <w:t>2026</w:t>
      </w:r>
    </w:p>
    <w:p w14:paraId="261020DF" w14:textId="77777777" w:rsidR="00A77851" w:rsidRPr="00A77851" w:rsidRDefault="00A77851" w:rsidP="00A77851">
      <w:pPr>
        <w:jc w:val="center"/>
        <w:rPr>
          <w:sz w:val="22"/>
          <w:szCs w:val="22"/>
        </w:rPr>
      </w:pPr>
    </w:p>
    <w:p w14:paraId="53C9D26B" w14:textId="4C40FAA4" w:rsidR="00A77851" w:rsidRPr="00A77851" w:rsidRDefault="00A77851" w:rsidP="00A77851">
      <w:pPr>
        <w:jc w:val="center"/>
        <w:rPr>
          <w:sz w:val="22"/>
          <w:szCs w:val="22"/>
        </w:rPr>
      </w:pPr>
      <w:r w:rsidRPr="00A77851">
        <w:rPr>
          <w:sz w:val="22"/>
          <w:szCs w:val="22"/>
        </w:rPr>
        <w:t xml:space="preserve">Version </w:t>
      </w:r>
      <w:r w:rsidR="00245D46">
        <w:rPr>
          <w:sz w:val="22"/>
          <w:szCs w:val="22"/>
        </w:rPr>
        <w:t>7</w:t>
      </w:r>
    </w:p>
    <w:p w14:paraId="009A30AF" w14:textId="77777777" w:rsidR="00A77851" w:rsidRDefault="00A77851" w:rsidP="00A77851"/>
    <w:p w14:paraId="364A6CF0" w14:textId="77777777" w:rsidR="00A77851" w:rsidRDefault="00A77851" w:rsidP="00A77851"/>
    <w:tbl>
      <w:tblPr>
        <w:tblStyle w:val="Grilledutableau"/>
        <w:tblW w:w="0" w:type="auto"/>
        <w:tblLook w:val="04A0" w:firstRow="1" w:lastRow="0" w:firstColumn="1" w:lastColumn="0" w:noHBand="0" w:noVBand="1"/>
      </w:tblPr>
      <w:tblGrid>
        <w:gridCol w:w="4531"/>
        <w:gridCol w:w="4531"/>
      </w:tblGrid>
      <w:tr w:rsidR="00A77851" w14:paraId="2A5849B4" w14:textId="77777777" w:rsidTr="00A77851">
        <w:tc>
          <w:tcPr>
            <w:tcW w:w="4531" w:type="dxa"/>
          </w:tcPr>
          <w:p w14:paraId="2FB96B03" w14:textId="77777777" w:rsidR="00A77851" w:rsidRPr="003240C4" w:rsidRDefault="00A77851" w:rsidP="00A77851">
            <w:pPr>
              <w:spacing w:after="0"/>
              <w:jc w:val="center"/>
              <w:rPr>
                <w:b/>
                <w:bCs/>
              </w:rPr>
            </w:pPr>
            <w:r w:rsidRPr="003240C4">
              <w:rPr>
                <w:b/>
                <w:bCs/>
              </w:rPr>
              <w:t>Agence nationale de sécurité du médicament et des produits de santé (ANSM)</w:t>
            </w:r>
          </w:p>
          <w:p w14:paraId="187CAB2C" w14:textId="4A985B55" w:rsidR="00A77851" w:rsidRDefault="00A77851" w:rsidP="00A77851">
            <w:pPr>
              <w:spacing w:after="0"/>
              <w:jc w:val="center"/>
            </w:pPr>
            <w:r>
              <w:t>143-147 Bd Anatole France</w:t>
            </w:r>
          </w:p>
          <w:p w14:paraId="01BF7674" w14:textId="77777777" w:rsidR="00A77851" w:rsidRDefault="00A77851" w:rsidP="00A77851">
            <w:pPr>
              <w:spacing w:after="0"/>
              <w:jc w:val="center"/>
            </w:pPr>
            <w:r>
              <w:t>93285 Saint Denis Cedex</w:t>
            </w:r>
          </w:p>
          <w:p w14:paraId="2EC47008" w14:textId="77777777" w:rsidR="00A77851" w:rsidRDefault="00A77851" w:rsidP="00A77851">
            <w:pPr>
              <w:spacing w:after="0"/>
              <w:jc w:val="center"/>
            </w:pPr>
            <w:r>
              <w:t>Tél : 33 (0)1 55 87 34 10</w:t>
            </w:r>
          </w:p>
          <w:p w14:paraId="096D93EF" w14:textId="5328C65F" w:rsidR="00A77851" w:rsidRDefault="00A77851" w:rsidP="00A77851">
            <w:pPr>
              <w:spacing w:after="0"/>
              <w:jc w:val="center"/>
            </w:pPr>
            <w:r>
              <w:t>E-mail : cpc@ansm.sante.fr</w:t>
            </w:r>
          </w:p>
        </w:tc>
        <w:tc>
          <w:tcPr>
            <w:tcW w:w="4531" w:type="dxa"/>
          </w:tcPr>
          <w:p w14:paraId="547D0C3F" w14:textId="77777777" w:rsidR="00A77851" w:rsidRPr="003240C4" w:rsidRDefault="00A77851" w:rsidP="00A77851">
            <w:pPr>
              <w:spacing w:after="0"/>
              <w:jc w:val="center"/>
              <w:rPr>
                <w:b/>
                <w:bCs/>
              </w:rPr>
            </w:pPr>
            <w:r w:rsidRPr="003240C4">
              <w:rPr>
                <w:b/>
                <w:bCs/>
              </w:rPr>
              <w:t xml:space="preserve">Laboratoire : Merck </w:t>
            </w:r>
            <w:proofErr w:type="spellStart"/>
            <w:r w:rsidRPr="003240C4">
              <w:rPr>
                <w:b/>
                <w:bCs/>
              </w:rPr>
              <w:t>Serono</w:t>
            </w:r>
            <w:proofErr w:type="spellEnd"/>
          </w:p>
          <w:p w14:paraId="5C4BBF9A" w14:textId="77777777" w:rsidR="00A77851" w:rsidRDefault="00A77851" w:rsidP="00A77851">
            <w:pPr>
              <w:spacing w:after="0"/>
              <w:jc w:val="center"/>
            </w:pPr>
            <w:r>
              <w:t>37 rue Saint Romain</w:t>
            </w:r>
          </w:p>
          <w:p w14:paraId="6102544E" w14:textId="77777777" w:rsidR="00A77851" w:rsidRDefault="00A77851" w:rsidP="00A77851">
            <w:pPr>
              <w:spacing w:after="0"/>
              <w:jc w:val="center"/>
            </w:pPr>
            <w:r>
              <w:t>69008 Lyon</w:t>
            </w:r>
          </w:p>
          <w:p w14:paraId="282ED08E" w14:textId="77777777" w:rsidR="00A77851" w:rsidRDefault="00A77851" w:rsidP="00A77851">
            <w:pPr>
              <w:spacing w:after="0"/>
              <w:jc w:val="center"/>
            </w:pPr>
          </w:p>
          <w:p w14:paraId="2703910F" w14:textId="77777777" w:rsidR="00A77851" w:rsidRPr="00BA65E6" w:rsidRDefault="00A77851" w:rsidP="00A77851">
            <w:pPr>
              <w:spacing w:after="0"/>
              <w:jc w:val="center"/>
              <w:rPr>
                <w:b/>
                <w:bCs/>
              </w:rPr>
            </w:pPr>
            <w:r w:rsidRPr="00BA65E6">
              <w:rPr>
                <w:b/>
                <w:bCs/>
              </w:rPr>
              <w:t>Cellule CPC OVITRELLE</w:t>
            </w:r>
          </w:p>
          <w:p w14:paraId="4EE0AC23" w14:textId="51F4A92A" w:rsidR="00A77851" w:rsidRDefault="00A77851" w:rsidP="00A77851">
            <w:pPr>
              <w:spacing w:after="0"/>
              <w:jc w:val="center"/>
            </w:pPr>
            <w:r>
              <w:t xml:space="preserve">Site web dédié : </w:t>
            </w:r>
            <w:r w:rsidRPr="00BA65E6">
              <w:rPr>
                <w:rFonts w:eastAsia="Times New Roman" w:cs="Arial"/>
                <w:b/>
                <w:color w:val="0000FF"/>
                <w:kern w:val="0"/>
                <w:szCs w:val="20"/>
                <w:u w:val="single"/>
                <w:lang w:val="fr" w:eastAsia="fr-FR"/>
                <w14:ligatures w14:val="none"/>
              </w:rPr>
              <w:t>www.rtu-ovitrelle.com</w:t>
            </w:r>
          </w:p>
          <w:p w14:paraId="1C38A3B1" w14:textId="77777777" w:rsidR="00A77851" w:rsidRDefault="00A77851" w:rsidP="00A77851">
            <w:pPr>
              <w:spacing w:after="0"/>
              <w:jc w:val="center"/>
            </w:pPr>
            <w:r>
              <w:t>Tél : 0801 902 591</w:t>
            </w:r>
          </w:p>
          <w:p w14:paraId="43EC8322" w14:textId="77777777" w:rsidR="00A77851" w:rsidRDefault="00A77851" w:rsidP="00A77851">
            <w:pPr>
              <w:spacing w:after="0"/>
              <w:jc w:val="center"/>
            </w:pPr>
            <w:r>
              <w:t>Fax : 02 46 99 03 76</w:t>
            </w:r>
          </w:p>
          <w:p w14:paraId="4BD0F51D" w14:textId="636F9447" w:rsidR="00A77851" w:rsidRDefault="00A77851" w:rsidP="00A77851">
            <w:pPr>
              <w:spacing w:after="0"/>
              <w:jc w:val="center"/>
            </w:pPr>
            <w:r>
              <w:t xml:space="preserve">Courriel :  </w:t>
            </w:r>
            <w:r w:rsidRPr="00BA65E6">
              <w:rPr>
                <w:rFonts w:eastAsia="Times New Roman" w:cs="Arial"/>
                <w:b/>
                <w:color w:val="0000FF"/>
                <w:kern w:val="0"/>
                <w:szCs w:val="20"/>
                <w:u w:val="single"/>
                <w:lang w:val="fr" w:eastAsia="fr-FR"/>
                <w14:ligatures w14:val="none"/>
              </w:rPr>
              <w:t>rtu-ovitrelle@euraxipharma.fr</w:t>
            </w:r>
          </w:p>
        </w:tc>
      </w:tr>
    </w:tbl>
    <w:p w14:paraId="6041F1FA" w14:textId="77777777" w:rsidR="00A77851" w:rsidRDefault="00A77851" w:rsidP="00A77851"/>
    <w:p w14:paraId="5CECF15D" w14:textId="77777777" w:rsidR="00A77851" w:rsidRDefault="00A77851" w:rsidP="00A77851"/>
    <w:p w14:paraId="08F46C0F" w14:textId="77777777" w:rsidR="00A77851" w:rsidRDefault="00A77851" w:rsidP="00A77851"/>
    <w:p w14:paraId="7181496E" w14:textId="6B86DC2C" w:rsidR="00A77851" w:rsidRDefault="00A77851" w:rsidP="00A77851"/>
    <w:p w14:paraId="07EAE824" w14:textId="43FC860B" w:rsidR="00A77851" w:rsidRDefault="00A77851">
      <w:pPr>
        <w:spacing w:after="160" w:line="278" w:lineRule="auto"/>
        <w:jc w:val="left"/>
      </w:pPr>
      <w:r>
        <w:br w:type="page"/>
      </w:r>
    </w:p>
    <w:p w14:paraId="72664764" w14:textId="77777777" w:rsidR="00A77851" w:rsidRPr="003240C4" w:rsidRDefault="00A77851" w:rsidP="00A77851">
      <w:pPr>
        <w:rPr>
          <w:b/>
          <w:bCs/>
        </w:rPr>
      </w:pPr>
      <w:r w:rsidRPr="003240C4">
        <w:rPr>
          <w:b/>
          <w:bCs/>
        </w:rPr>
        <w:lastRenderedPageBreak/>
        <w:t>ABREVIATIONS</w:t>
      </w:r>
    </w:p>
    <w:p w14:paraId="58CDB998" w14:textId="77777777" w:rsidR="00A77851" w:rsidRDefault="00A77851" w:rsidP="00A77851"/>
    <w:p w14:paraId="6755D635" w14:textId="77777777" w:rsidR="00A77851" w:rsidRDefault="00A77851" w:rsidP="00A77851"/>
    <w:p w14:paraId="63078EDC" w14:textId="612056F3" w:rsidR="00A77851" w:rsidRDefault="00A77851" w:rsidP="00A77851">
      <w:pPr>
        <w:tabs>
          <w:tab w:val="left" w:pos="1134"/>
        </w:tabs>
      </w:pPr>
      <w:r>
        <w:t>ADN</w:t>
      </w:r>
      <w:r>
        <w:tab/>
        <w:t>Acide désoxyribonucléique</w:t>
      </w:r>
    </w:p>
    <w:p w14:paraId="3400856F" w14:textId="41CA1C2F" w:rsidR="00A77851" w:rsidRDefault="00A77851" w:rsidP="00A77851">
      <w:pPr>
        <w:tabs>
          <w:tab w:val="left" w:pos="1134"/>
        </w:tabs>
      </w:pPr>
      <w:r>
        <w:t>ACTH</w:t>
      </w:r>
      <w:r>
        <w:tab/>
        <w:t xml:space="preserve">Hormone </w:t>
      </w:r>
      <w:proofErr w:type="spellStart"/>
      <w:r>
        <w:t>adreno</w:t>
      </w:r>
      <w:proofErr w:type="spellEnd"/>
      <w:r>
        <w:t>-corticotrope</w:t>
      </w:r>
    </w:p>
    <w:p w14:paraId="4529C8AF" w14:textId="6A3C0E9E" w:rsidR="00A77851" w:rsidRDefault="00A77851" w:rsidP="00A77851">
      <w:pPr>
        <w:tabs>
          <w:tab w:val="left" w:pos="1134"/>
        </w:tabs>
      </w:pPr>
      <w:r>
        <w:t>AMH</w:t>
      </w:r>
      <w:r w:rsidRPr="00A77851">
        <w:t xml:space="preserve"> </w:t>
      </w:r>
      <w:r>
        <w:tab/>
        <w:t xml:space="preserve">Hormone </w:t>
      </w:r>
      <w:proofErr w:type="spellStart"/>
      <w:r>
        <w:t>anti-müllérienne</w:t>
      </w:r>
      <w:proofErr w:type="spellEnd"/>
    </w:p>
    <w:p w14:paraId="6F04AAB4" w14:textId="27637E3A" w:rsidR="00A77851" w:rsidRDefault="00A77851" w:rsidP="00A77851">
      <w:pPr>
        <w:tabs>
          <w:tab w:val="left" w:pos="1134"/>
        </w:tabs>
      </w:pPr>
      <w:r>
        <w:t>AMM</w:t>
      </w:r>
      <w:r>
        <w:tab/>
        <w:t>Autorisation de Mise sur le Marché</w:t>
      </w:r>
    </w:p>
    <w:p w14:paraId="6503C4D7" w14:textId="77777777" w:rsidR="00A77851" w:rsidRDefault="00A77851" w:rsidP="00A77851">
      <w:pPr>
        <w:tabs>
          <w:tab w:val="left" w:pos="1134"/>
        </w:tabs>
      </w:pPr>
      <w:r>
        <w:t>ANSM</w:t>
      </w:r>
      <w:r>
        <w:tab/>
        <w:t>Agence Nationale de Sécurité du Médicament et des produits de santé</w:t>
      </w:r>
    </w:p>
    <w:p w14:paraId="5CA35634" w14:textId="5CDC40DA" w:rsidR="00A77851" w:rsidRDefault="00A77851" w:rsidP="00A77851">
      <w:pPr>
        <w:tabs>
          <w:tab w:val="left" w:pos="1134"/>
        </w:tabs>
      </w:pPr>
      <w:r>
        <w:t xml:space="preserve">CNIL </w:t>
      </w:r>
      <w:r>
        <w:tab/>
        <w:t>Commission Nationale de l’Informatique et des Libertés</w:t>
      </w:r>
    </w:p>
    <w:p w14:paraId="012EEA87" w14:textId="42EFD17B" w:rsidR="00A77851" w:rsidRDefault="00A77851" w:rsidP="00A77851">
      <w:pPr>
        <w:tabs>
          <w:tab w:val="left" w:pos="1134"/>
        </w:tabs>
      </w:pPr>
      <w:r>
        <w:t>CPC</w:t>
      </w:r>
      <w:r>
        <w:tab/>
        <w:t>Cadre de Prescription Compassionnelle</w:t>
      </w:r>
    </w:p>
    <w:p w14:paraId="7FE7E427" w14:textId="19578F7A" w:rsidR="00A77851" w:rsidRDefault="00A77851" w:rsidP="00A77851">
      <w:pPr>
        <w:tabs>
          <w:tab w:val="left" w:pos="1134"/>
        </w:tabs>
      </w:pPr>
      <w:r>
        <w:t xml:space="preserve">CPHD </w:t>
      </w:r>
      <w:r>
        <w:tab/>
        <w:t>Déficit hypophysaire combiné multiple</w:t>
      </w:r>
    </w:p>
    <w:p w14:paraId="7E28A553" w14:textId="160C8679" w:rsidR="00A77851" w:rsidRDefault="00A77851" w:rsidP="00A77851">
      <w:pPr>
        <w:tabs>
          <w:tab w:val="left" w:pos="1134"/>
        </w:tabs>
      </w:pPr>
      <w:r>
        <w:t xml:space="preserve">CRPV </w:t>
      </w:r>
      <w:r>
        <w:tab/>
        <w:t xml:space="preserve">Centre Régional de </w:t>
      </w:r>
      <w:proofErr w:type="spellStart"/>
      <w:r>
        <w:t>PharmacoVigilance</w:t>
      </w:r>
      <w:proofErr w:type="spellEnd"/>
    </w:p>
    <w:p w14:paraId="785B61F3" w14:textId="6640D136" w:rsidR="00A77851" w:rsidRDefault="00A77851" w:rsidP="00A77851">
      <w:pPr>
        <w:tabs>
          <w:tab w:val="left" w:pos="1134"/>
        </w:tabs>
      </w:pPr>
      <w:r>
        <w:t>EI</w:t>
      </w:r>
      <w:r>
        <w:tab/>
        <w:t>Effet Indésirable</w:t>
      </w:r>
    </w:p>
    <w:p w14:paraId="64C9B0C5" w14:textId="3C5E40C5" w:rsidR="00A77851" w:rsidRDefault="00A77851" w:rsidP="00A77851">
      <w:pPr>
        <w:tabs>
          <w:tab w:val="left" w:pos="1134"/>
        </w:tabs>
      </w:pPr>
      <w:proofErr w:type="gramStart"/>
      <w:r>
        <w:t>hCG</w:t>
      </w:r>
      <w:proofErr w:type="gramEnd"/>
      <w:r>
        <w:t xml:space="preserve"> </w:t>
      </w:r>
      <w:r>
        <w:tab/>
        <w:t>Hormone Gonadotrophine Chorionique</w:t>
      </w:r>
    </w:p>
    <w:p w14:paraId="288F5B65" w14:textId="5C151B15" w:rsidR="00A77851" w:rsidRDefault="00A77851" w:rsidP="00A77851">
      <w:pPr>
        <w:tabs>
          <w:tab w:val="left" w:pos="1134"/>
        </w:tabs>
      </w:pPr>
      <w:r>
        <w:t xml:space="preserve">GH </w:t>
      </w:r>
      <w:r>
        <w:tab/>
        <w:t>Hormone de croissance</w:t>
      </w:r>
    </w:p>
    <w:p w14:paraId="1EB205C3" w14:textId="73002124" w:rsidR="00A77851" w:rsidRDefault="00A77851" w:rsidP="00A77851">
      <w:pPr>
        <w:tabs>
          <w:tab w:val="left" w:pos="1134"/>
        </w:tabs>
      </w:pPr>
      <w:r>
        <w:t xml:space="preserve">HHC </w:t>
      </w:r>
      <w:r>
        <w:tab/>
        <w:t xml:space="preserve">Hypogonadisme </w:t>
      </w:r>
      <w:proofErr w:type="spellStart"/>
      <w:r>
        <w:t>hypogonadotrope</w:t>
      </w:r>
      <w:proofErr w:type="spellEnd"/>
      <w:r>
        <w:t xml:space="preserve"> congénital</w:t>
      </w:r>
    </w:p>
    <w:p w14:paraId="2E93DC0A" w14:textId="6A43710E" w:rsidR="00A77851" w:rsidRDefault="00A77851" w:rsidP="00A77851">
      <w:pPr>
        <w:tabs>
          <w:tab w:val="left" w:pos="1134"/>
        </w:tabs>
      </w:pPr>
      <w:r>
        <w:t xml:space="preserve">FSH </w:t>
      </w:r>
      <w:r>
        <w:tab/>
        <w:t>Hormone folliculostimulante</w:t>
      </w:r>
    </w:p>
    <w:p w14:paraId="796D2912" w14:textId="483E3128" w:rsidR="00A77851" w:rsidRDefault="00A77851" w:rsidP="00A77851">
      <w:pPr>
        <w:tabs>
          <w:tab w:val="left" w:pos="1134"/>
        </w:tabs>
      </w:pPr>
      <w:r>
        <w:t>LH</w:t>
      </w:r>
      <w:r>
        <w:tab/>
        <w:t>Hormone lutéinisante</w:t>
      </w:r>
    </w:p>
    <w:p w14:paraId="6BCD95A4" w14:textId="2326410E" w:rsidR="00A77851" w:rsidRDefault="00A77851" w:rsidP="00A77851">
      <w:pPr>
        <w:tabs>
          <w:tab w:val="left" w:pos="1134"/>
        </w:tabs>
      </w:pPr>
      <w:proofErr w:type="spellStart"/>
      <w:proofErr w:type="gramStart"/>
      <w:r>
        <w:t>mL</w:t>
      </w:r>
      <w:proofErr w:type="spellEnd"/>
      <w:proofErr w:type="gramEnd"/>
      <w:r>
        <w:tab/>
        <w:t>Millilitre</w:t>
      </w:r>
    </w:p>
    <w:p w14:paraId="4CAEAD3E" w14:textId="43A5AB21" w:rsidR="00A77851" w:rsidRDefault="00A77851" w:rsidP="00A77851">
      <w:pPr>
        <w:tabs>
          <w:tab w:val="left" w:pos="1134"/>
        </w:tabs>
      </w:pPr>
      <w:r>
        <w:t>INSL3</w:t>
      </w:r>
      <w:r>
        <w:tab/>
        <w:t>Insuline-like 3</w:t>
      </w:r>
    </w:p>
    <w:p w14:paraId="6438F21F" w14:textId="507B7AF2" w:rsidR="00A77851" w:rsidRDefault="00A77851" w:rsidP="00A77851">
      <w:pPr>
        <w:tabs>
          <w:tab w:val="left" w:pos="1134"/>
        </w:tabs>
      </w:pPr>
      <w:r>
        <w:t>RCP</w:t>
      </w:r>
      <w:r>
        <w:tab/>
        <w:t>Résumé des Caractéristiques du Produit</w:t>
      </w:r>
    </w:p>
    <w:p w14:paraId="55C2184B" w14:textId="0D30B33D" w:rsidR="00A77851" w:rsidRDefault="00A77851" w:rsidP="00A77851">
      <w:pPr>
        <w:tabs>
          <w:tab w:val="left" w:pos="1134"/>
        </w:tabs>
      </w:pPr>
      <w:r>
        <w:t>SBP</w:t>
      </w:r>
      <w:r>
        <w:tab/>
        <w:t>Protéine de transport des hormones sexuelles</w:t>
      </w:r>
    </w:p>
    <w:p w14:paraId="10B04126" w14:textId="66FFB1B4" w:rsidR="00A77851" w:rsidRDefault="00A77851" w:rsidP="00A77851">
      <w:pPr>
        <w:tabs>
          <w:tab w:val="left" w:pos="1134"/>
        </w:tabs>
      </w:pPr>
      <w:r>
        <w:t>SC</w:t>
      </w:r>
      <w:r>
        <w:tab/>
        <w:t>Sous-cutanée</w:t>
      </w:r>
    </w:p>
    <w:p w14:paraId="65B40F5C" w14:textId="616CEA93" w:rsidR="00A77851" w:rsidRDefault="00A77851" w:rsidP="00A77851">
      <w:pPr>
        <w:tabs>
          <w:tab w:val="left" w:pos="1134"/>
        </w:tabs>
      </w:pPr>
      <w:r>
        <w:t>TSH</w:t>
      </w:r>
      <w:r>
        <w:tab/>
        <w:t>Hormone stimulant la thyroïde</w:t>
      </w:r>
    </w:p>
    <w:p w14:paraId="65F53125" w14:textId="6C90549F" w:rsidR="00A77851" w:rsidRDefault="00A77851" w:rsidP="00A77851">
      <w:pPr>
        <w:tabs>
          <w:tab w:val="left" w:pos="1134"/>
        </w:tabs>
      </w:pPr>
      <w:r>
        <w:t>UI</w:t>
      </w:r>
      <w:r>
        <w:tab/>
        <w:t>Unité internationale</w:t>
      </w:r>
    </w:p>
    <w:p w14:paraId="0A6B33EF" w14:textId="62ED567F" w:rsidR="00A77851" w:rsidRDefault="00A77851">
      <w:pPr>
        <w:spacing w:after="160" w:line="278" w:lineRule="auto"/>
        <w:jc w:val="left"/>
      </w:pPr>
      <w:r>
        <w:br w:type="page"/>
      </w:r>
    </w:p>
    <w:p w14:paraId="6EBC968A" w14:textId="77777777" w:rsidR="00A77851" w:rsidRDefault="00A77851" w:rsidP="00A77851">
      <w:r>
        <w:lastRenderedPageBreak/>
        <w:t>Le Cadre de Prescription Compassionnelle (CPC) est une procédure dérogatoire exceptionnelle prévue à l’article L.5121-12-1 III du Code de la santé publique, qui permet de sécuriser une prescription d’un médicament non conforme à son autorisation de mise sur le marché (AMM), afin de répondre à un besoin thérapeutique, dès lors que le rapport bénéfice/risque de ce médicament est présumé favorable par l’ANSM (</w:t>
      </w:r>
      <w:proofErr w:type="spellStart"/>
      <w:r>
        <w:t>cf</w:t>
      </w:r>
      <w:proofErr w:type="spellEnd"/>
      <w:r>
        <w:t xml:space="preserve"> annexe VI : Dispositions législatives du CPC).</w:t>
      </w:r>
    </w:p>
    <w:p w14:paraId="08C0E19F" w14:textId="77777777" w:rsidR="00A77851" w:rsidRDefault="00A77851" w:rsidP="00A77851"/>
    <w:p w14:paraId="6A9C3360" w14:textId="77777777" w:rsidR="00A77851" w:rsidRPr="00074287" w:rsidRDefault="00A77851" w:rsidP="00074287">
      <w:pPr>
        <w:pStyle w:val="Titre1"/>
      </w:pPr>
      <w:r w:rsidRPr="00074287">
        <w:t>1.</w:t>
      </w:r>
      <w:r w:rsidRPr="00074287">
        <w:tab/>
        <w:t>LA SPECIALITE OVITRELLE</w:t>
      </w:r>
    </w:p>
    <w:p w14:paraId="056BE6EF" w14:textId="77777777" w:rsidR="00A77851" w:rsidRDefault="00A77851" w:rsidP="00A77851"/>
    <w:p w14:paraId="1787185F" w14:textId="77777777" w:rsidR="00A77851" w:rsidRDefault="00A77851" w:rsidP="00A77851">
      <w:r w:rsidRPr="00074287">
        <w:rPr>
          <w:u w:val="single"/>
        </w:rPr>
        <w:t>Le médicament concerné par ce CPC est</w:t>
      </w:r>
      <w:r>
        <w:t xml:space="preserve"> :</w:t>
      </w:r>
    </w:p>
    <w:p w14:paraId="141F457A" w14:textId="77777777" w:rsidR="00A77851" w:rsidRDefault="00A77851" w:rsidP="00A77851">
      <w:proofErr w:type="spellStart"/>
      <w:r>
        <w:t>Ovitrelle</w:t>
      </w:r>
      <w:proofErr w:type="spellEnd"/>
      <w:r>
        <w:t xml:space="preserve"> 250 microgrammes, solution injectable en stylo prérempli. Chaque stylo prérempli contient 250 microgrammes de </w:t>
      </w:r>
      <w:proofErr w:type="spellStart"/>
      <w:r>
        <w:t>choriogonadotropine</w:t>
      </w:r>
      <w:proofErr w:type="spellEnd"/>
      <w:r>
        <w:t xml:space="preserve"> alfa (équivalant à environ 6 500 UI) dans 0,5 </w:t>
      </w:r>
      <w:proofErr w:type="spellStart"/>
      <w:r>
        <w:t>mL</w:t>
      </w:r>
      <w:proofErr w:type="spellEnd"/>
      <w:r>
        <w:t xml:space="preserve"> de solution.</w:t>
      </w:r>
    </w:p>
    <w:p w14:paraId="6EFB5F72" w14:textId="77777777" w:rsidR="00A77851" w:rsidRDefault="00A77851" w:rsidP="00A77851">
      <w:proofErr w:type="spellStart"/>
      <w:r>
        <w:t>Ovitrelle</w:t>
      </w:r>
      <w:proofErr w:type="spellEnd"/>
      <w:r>
        <w:t xml:space="preserve"> est un médicament composé de </w:t>
      </w:r>
      <w:proofErr w:type="spellStart"/>
      <w:r>
        <w:t>choriogonadotropine</w:t>
      </w:r>
      <w:proofErr w:type="spellEnd"/>
      <w:r>
        <w:t xml:space="preserve"> alfa produite par des techniques d’ADN recombinant. Sa séquence d’acides aminés est identique à celle de l’hCG physiologique. La </w:t>
      </w:r>
      <w:proofErr w:type="spellStart"/>
      <w:r>
        <w:t>choriogonadotropine</w:t>
      </w:r>
      <w:proofErr w:type="spellEnd"/>
      <w:r>
        <w:t xml:space="preserve"> se lie aux cellules de la thèque (et de la granulosa) de l’ovaire, par l’intermédiaire d’un récepteur transmembranaire commun avec l’hormone lutéinisante, le récepteur LH/hCG.</w:t>
      </w:r>
    </w:p>
    <w:p w14:paraId="06742E5B" w14:textId="77777777" w:rsidR="00A77851" w:rsidRDefault="00A77851" w:rsidP="00A77851">
      <w:r>
        <w:t xml:space="preserve">Chez la femme, la </w:t>
      </w:r>
      <w:proofErr w:type="spellStart"/>
      <w:r>
        <w:t>choriogonadotropine</w:t>
      </w:r>
      <w:proofErr w:type="spellEnd"/>
      <w:r>
        <w:t xml:space="preserve"> agit comme substitut de libération de l’hormone lutéinisante et déclenche l’ovulation.</w:t>
      </w:r>
    </w:p>
    <w:p w14:paraId="02AA5E20" w14:textId="5CE993DE" w:rsidR="00556230" w:rsidRDefault="00A77851" w:rsidP="00A77851">
      <w:r>
        <w:t xml:space="preserve">Dans le cadre de l’AMM, </w:t>
      </w:r>
      <w:proofErr w:type="spellStart"/>
      <w:r>
        <w:t>Ovitrelle</w:t>
      </w:r>
      <w:proofErr w:type="spellEnd"/>
      <w:r>
        <w:t xml:space="preserve"> est utilisé pour déclencher la maturation folliculaire finale et la lutéinisation précoce, après utilisation de médicaments stimulant la croissance folliculaire. Les indications précises d’</w:t>
      </w:r>
      <w:proofErr w:type="spellStart"/>
      <w:r>
        <w:t>Ovitrelle</w:t>
      </w:r>
      <w:proofErr w:type="spellEnd"/>
      <w:r>
        <w:t xml:space="preserve"> dans le cadre de son AMM sont consultables dans la base de données publique du médicament : http://base-donnees- publique.medicaments.gouv.fr/</w:t>
      </w:r>
    </w:p>
    <w:p w14:paraId="04DE5E5E" w14:textId="77777777" w:rsidR="00A77851" w:rsidRDefault="00A77851" w:rsidP="00A77851"/>
    <w:p w14:paraId="1000E44A" w14:textId="77777777" w:rsidR="00A77851" w:rsidRDefault="00A77851" w:rsidP="00882C9A">
      <w:pPr>
        <w:pStyle w:val="Titre1"/>
      </w:pPr>
      <w:r>
        <w:t>2.</w:t>
      </w:r>
      <w:r>
        <w:tab/>
        <w:t>OVITRELLE DANS LES INDICATIONS DU CPC</w:t>
      </w:r>
    </w:p>
    <w:p w14:paraId="0D429D17" w14:textId="77777777" w:rsidR="00A77851" w:rsidRDefault="00A77851" w:rsidP="00A77851"/>
    <w:p w14:paraId="4F91234B" w14:textId="77777777" w:rsidR="00A77851" w:rsidRDefault="00A77851" w:rsidP="00A77851">
      <w:r>
        <w:t xml:space="preserve">En concertation avec le laboratoire Merck </w:t>
      </w:r>
      <w:proofErr w:type="spellStart"/>
      <w:r>
        <w:t>Serono</w:t>
      </w:r>
      <w:proofErr w:type="spellEnd"/>
      <w:r>
        <w:t>, l’ANSM a élaboré une recommandation temporaire d’utilisation (RTU) visant à sécuriser l’utilisation d’</w:t>
      </w:r>
      <w:proofErr w:type="spellStart"/>
      <w:r>
        <w:t>Ovitrelle</w:t>
      </w:r>
      <w:proofErr w:type="spellEnd"/>
      <w:r>
        <w:t>. Conformément aux dispositions de l’article 78 IV B de la loi n° 2020-1576 du 14 décembre 2020 de financement de la sécurité sociale pour 2021, depuis le 1er juillet 2021, cette RTU est réputée faire l’objet d’un CPC.</w:t>
      </w:r>
    </w:p>
    <w:p w14:paraId="0E03C6F8" w14:textId="77777777" w:rsidR="00A77851" w:rsidRDefault="00A77851" w:rsidP="00A77851"/>
    <w:p w14:paraId="41F4DFF3" w14:textId="77777777" w:rsidR="00A77851" w:rsidRDefault="00A77851" w:rsidP="00A77851">
      <w:r>
        <w:t>Le CPC vise à sécuriser l’utilisation d’</w:t>
      </w:r>
      <w:proofErr w:type="spellStart"/>
      <w:r>
        <w:t>Ovitrelle</w:t>
      </w:r>
      <w:proofErr w:type="spellEnd"/>
      <w:r>
        <w:t xml:space="preserve"> dans les indications ci-dessous :</w:t>
      </w:r>
    </w:p>
    <w:p w14:paraId="6A404E88" w14:textId="77777777" w:rsidR="00A77851" w:rsidRDefault="00A77851" w:rsidP="00882C9A">
      <w:pPr>
        <w:ind w:left="426" w:hanging="426"/>
      </w:pPr>
      <w:r>
        <w:t>●</w:t>
      </w:r>
      <w:r>
        <w:tab/>
        <w:t xml:space="preserve">Traitement de l'infertilité masculine par insuffisance de la spermatogénèse en cas d'hypogonadisme </w:t>
      </w:r>
      <w:proofErr w:type="spellStart"/>
      <w:r>
        <w:t>hypogonadotrope</w:t>
      </w:r>
      <w:proofErr w:type="spellEnd"/>
      <w:r>
        <w:t xml:space="preserve"> congénital ou acquis en association avec les spécialités à base de FSH</w:t>
      </w:r>
    </w:p>
    <w:p w14:paraId="4011AEC4" w14:textId="2841295D" w:rsidR="00A77851" w:rsidRDefault="00A77851" w:rsidP="00882C9A">
      <w:pPr>
        <w:ind w:left="426" w:hanging="426"/>
      </w:pPr>
      <w:r>
        <w:t>●</w:t>
      </w:r>
      <w:r>
        <w:tab/>
        <w:t xml:space="preserve">Test de stimulation de la fonction </w:t>
      </w:r>
      <w:proofErr w:type="spellStart"/>
      <w:r>
        <w:t>leydigienne</w:t>
      </w:r>
      <w:proofErr w:type="spellEnd"/>
      <w:r>
        <w:t xml:space="preserve"> du testicule chez l’homme adulte et chez l’enfant pour exploration d’une variation du développement génital, micropénis et hypospadias</w:t>
      </w:r>
    </w:p>
    <w:p w14:paraId="016A7C9C" w14:textId="77777777" w:rsidR="00A77851" w:rsidRDefault="00A77851" w:rsidP="00882C9A">
      <w:pPr>
        <w:ind w:left="426" w:hanging="426"/>
      </w:pPr>
      <w:r>
        <w:t>●</w:t>
      </w:r>
      <w:r>
        <w:tab/>
        <w:t xml:space="preserve">Induction de la puberté chez les garçons porteurs d’un hypogonadisme </w:t>
      </w:r>
      <w:proofErr w:type="spellStart"/>
      <w:r>
        <w:t>hypogonadotrope</w:t>
      </w:r>
      <w:proofErr w:type="spellEnd"/>
      <w:r>
        <w:t xml:space="preserve"> par les gonadotrophines</w:t>
      </w:r>
    </w:p>
    <w:p w14:paraId="6D3B1342" w14:textId="77777777" w:rsidR="00A77851" w:rsidRDefault="00A77851" w:rsidP="00882C9A">
      <w:pPr>
        <w:ind w:left="426" w:hanging="426"/>
      </w:pPr>
      <w:r>
        <w:t>●</w:t>
      </w:r>
      <w:r>
        <w:tab/>
        <w:t xml:space="preserve">Induction de la mini-puberté chez les nourrissons garçons porteurs d’un hypogonadisme </w:t>
      </w:r>
      <w:proofErr w:type="spellStart"/>
      <w:r>
        <w:t>hypogonadotrope</w:t>
      </w:r>
      <w:proofErr w:type="spellEnd"/>
      <w:r>
        <w:t xml:space="preserve"> par les gonadotrophines</w:t>
      </w:r>
    </w:p>
    <w:p w14:paraId="0E5EB9BA" w14:textId="77777777" w:rsidR="00A77851" w:rsidRDefault="00A77851" w:rsidP="00A77851"/>
    <w:p w14:paraId="6307BF0E" w14:textId="77777777" w:rsidR="00A77851" w:rsidRDefault="00A77851" w:rsidP="00A77851">
      <w:r>
        <w:t>En effet, dans ces populations non couvertes par l’AMM et pour lesquelles il existe un besoin thérapeutique, le rapport bénéfice/risque d’</w:t>
      </w:r>
      <w:proofErr w:type="spellStart"/>
      <w:r>
        <w:t>Ovitrelle</w:t>
      </w:r>
      <w:proofErr w:type="spellEnd"/>
      <w:r>
        <w:t xml:space="preserve"> est présumé favorable sur la base des données scientifiques d’efficacité et de sécurité disponibles (cf. Argumentaire en Annexe III).</w:t>
      </w:r>
    </w:p>
    <w:p w14:paraId="2193D76B" w14:textId="77777777" w:rsidR="00A77851" w:rsidRDefault="00A77851" w:rsidP="00A77851">
      <w:r>
        <w:t xml:space="preserve">Dans le cas d’un hypogonadisme </w:t>
      </w:r>
      <w:proofErr w:type="spellStart"/>
      <w:r>
        <w:t>hypogonadotrope</w:t>
      </w:r>
      <w:proofErr w:type="spellEnd"/>
      <w:r>
        <w:t xml:space="preserve">, les patients doivent présenter une azoospermie ou une oligospermie avec, soit : </w:t>
      </w:r>
    </w:p>
    <w:p w14:paraId="3FBBEB81" w14:textId="77777777" w:rsidR="00A77851" w:rsidRDefault="00A77851" w:rsidP="00882C9A">
      <w:pPr>
        <w:tabs>
          <w:tab w:val="left" w:pos="426"/>
        </w:tabs>
      </w:pPr>
      <w:r>
        <w:t>-</w:t>
      </w:r>
      <w:r>
        <w:tab/>
        <w:t xml:space="preserve">un taux bas de testostérone, </w:t>
      </w:r>
    </w:p>
    <w:p w14:paraId="27468038" w14:textId="77777777" w:rsidR="00A77851" w:rsidRDefault="00A77851" w:rsidP="00882C9A">
      <w:pPr>
        <w:tabs>
          <w:tab w:val="left" w:pos="426"/>
        </w:tabs>
      </w:pPr>
      <w:r>
        <w:t>-</w:t>
      </w:r>
      <w:r>
        <w:tab/>
        <w:t>une diminution du taux de testostérone associé à une diminution des taux de FSH et LH,</w:t>
      </w:r>
    </w:p>
    <w:p w14:paraId="56B19B57" w14:textId="77777777" w:rsidR="00A77851" w:rsidRDefault="00A77851" w:rsidP="00882C9A">
      <w:pPr>
        <w:tabs>
          <w:tab w:val="left" w:pos="426"/>
        </w:tabs>
      </w:pPr>
      <w:r>
        <w:t>-</w:t>
      </w:r>
      <w:r>
        <w:tab/>
        <w:t>des taux bas ou dans l’intervalle des valeurs normales de FSH et LH.</w:t>
      </w:r>
    </w:p>
    <w:p w14:paraId="22F63B9F" w14:textId="77777777" w:rsidR="00A77851" w:rsidRDefault="00A77851" w:rsidP="00A77851">
      <w:r>
        <w:lastRenderedPageBreak/>
        <w:t xml:space="preserve">Ainsi </w:t>
      </w:r>
      <w:proofErr w:type="spellStart"/>
      <w:r>
        <w:t>Ovitrelle</w:t>
      </w:r>
      <w:proofErr w:type="spellEnd"/>
      <w:r>
        <w:t xml:space="preserve"> ne doit pas être prescrit à des patients ayant des taux de gonadotrophines (FSH et LH) au-dessus des valeurs normales. </w:t>
      </w:r>
    </w:p>
    <w:p w14:paraId="262E497D" w14:textId="77777777" w:rsidR="00A77851" w:rsidRDefault="00A77851" w:rsidP="00A77851">
      <w:r>
        <w:t>Outre le présent protocole, il est impératif que le médecin prescrivant de l’</w:t>
      </w:r>
      <w:proofErr w:type="spellStart"/>
      <w:r>
        <w:t>Ovitrelle</w:t>
      </w:r>
      <w:proofErr w:type="spellEnd"/>
      <w:r>
        <w:t xml:space="preserve"> dans le cadre de ce CPC prenne connaissance du résumé des caractéristiques du produit (RCP) annexé à l’AMM (cf. http://base-donnees- publique.medicaments.gouv.fr/) notamment pour ce qui concerne les contre-indications, mises en garde, et effets indésirables.</w:t>
      </w:r>
    </w:p>
    <w:p w14:paraId="58C60305" w14:textId="77777777" w:rsidR="00A77851" w:rsidRDefault="00A77851" w:rsidP="00A77851"/>
    <w:p w14:paraId="3F6EC303" w14:textId="77777777" w:rsidR="00A77851" w:rsidRPr="00882C9A" w:rsidRDefault="00A77851" w:rsidP="00882C9A">
      <w:pPr>
        <w:pStyle w:val="Titre2"/>
      </w:pPr>
      <w:r w:rsidRPr="00882C9A">
        <w:t>Indications du CPC</w:t>
      </w:r>
    </w:p>
    <w:p w14:paraId="173C2F05" w14:textId="77777777" w:rsidR="00A77851" w:rsidRDefault="00A77851" w:rsidP="00A77851"/>
    <w:p w14:paraId="7AE49FFD" w14:textId="77777777" w:rsidR="00A77851" w:rsidRDefault="00A77851" w:rsidP="00882C9A">
      <w:pPr>
        <w:tabs>
          <w:tab w:val="left" w:pos="426"/>
        </w:tabs>
        <w:ind w:left="426" w:hanging="426"/>
      </w:pPr>
      <w:r>
        <w:t>●</w:t>
      </w:r>
      <w:r>
        <w:tab/>
        <w:t xml:space="preserve">Traitement de l'infertilité masculine par insuffisance de la spermatogénèse en cas d'hypogonadisme </w:t>
      </w:r>
      <w:proofErr w:type="spellStart"/>
      <w:r>
        <w:t>hypogonadotrope</w:t>
      </w:r>
      <w:proofErr w:type="spellEnd"/>
      <w:r>
        <w:t xml:space="preserve"> congénital ou acquis en association avec les spécialités à base de FSH</w:t>
      </w:r>
    </w:p>
    <w:p w14:paraId="2FDAB08F" w14:textId="77777777" w:rsidR="00A77851" w:rsidRDefault="00A77851" w:rsidP="00882C9A">
      <w:pPr>
        <w:tabs>
          <w:tab w:val="left" w:pos="426"/>
        </w:tabs>
        <w:ind w:left="426" w:hanging="426"/>
      </w:pPr>
      <w:r>
        <w:t>●</w:t>
      </w:r>
      <w:r>
        <w:tab/>
        <w:t xml:space="preserve">Test de stimulation de la fonction </w:t>
      </w:r>
      <w:proofErr w:type="spellStart"/>
      <w:r>
        <w:t>leydigienne</w:t>
      </w:r>
      <w:proofErr w:type="spellEnd"/>
      <w:r>
        <w:t xml:space="preserve"> du testicule chez l’homme adulte et chez l’enfant pour exploration d’une variation du développement génital, micropénis et hypospadias</w:t>
      </w:r>
    </w:p>
    <w:p w14:paraId="73B43D55" w14:textId="77777777" w:rsidR="00A77851" w:rsidRDefault="00A77851" w:rsidP="00882C9A">
      <w:pPr>
        <w:tabs>
          <w:tab w:val="left" w:pos="426"/>
        </w:tabs>
        <w:ind w:left="426" w:hanging="426"/>
      </w:pPr>
      <w:r>
        <w:t>●</w:t>
      </w:r>
      <w:r>
        <w:tab/>
        <w:t xml:space="preserve">Induction de la puberté chez les garçons porteurs d’un hypogonadisme </w:t>
      </w:r>
      <w:proofErr w:type="spellStart"/>
      <w:r>
        <w:t>hypogonadotrope</w:t>
      </w:r>
      <w:proofErr w:type="spellEnd"/>
      <w:r>
        <w:t xml:space="preserve"> par les gonadotrophines</w:t>
      </w:r>
    </w:p>
    <w:p w14:paraId="64A1C87C" w14:textId="77777777" w:rsidR="00A77851" w:rsidRDefault="00A77851" w:rsidP="00882C9A">
      <w:pPr>
        <w:tabs>
          <w:tab w:val="left" w:pos="426"/>
        </w:tabs>
        <w:ind w:left="426" w:hanging="426"/>
      </w:pPr>
      <w:r>
        <w:t>●</w:t>
      </w:r>
      <w:r>
        <w:tab/>
        <w:t xml:space="preserve">Induction de la mini-puberté chez les nourrissons garçons porteurs d’un hypogonadisme </w:t>
      </w:r>
      <w:proofErr w:type="spellStart"/>
      <w:r>
        <w:t>hypogonadotrope</w:t>
      </w:r>
      <w:proofErr w:type="spellEnd"/>
      <w:r>
        <w:t xml:space="preserve"> par les gonadotrophines</w:t>
      </w:r>
    </w:p>
    <w:p w14:paraId="4BD5518D" w14:textId="77777777" w:rsidR="00A77851" w:rsidRDefault="00A77851" w:rsidP="00A77851"/>
    <w:p w14:paraId="51A661EB" w14:textId="77777777" w:rsidR="00A77851" w:rsidRDefault="00A77851" w:rsidP="00A77851">
      <w:r>
        <w:t>Important : le rapport bénéfice/risque de l’utilisation d’</w:t>
      </w:r>
      <w:proofErr w:type="spellStart"/>
      <w:r>
        <w:t>Ovitrelle</w:t>
      </w:r>
      <w:proofErr w:type="spellEnd"/>
      <w:r>
        <w:t xml:space="preserve"> doit toujours être évalué au regard des alternatives thérapeutiques disponibles.</w:t>
      </w:r>
    </w:p>
    <w:p w14:paraId="77074A16" w14:textId="77777777" w:rsidR="00A77851" w:rsidRDefault="00A77851" w:rsidP="00A77851"/>
    <w:p w14:paraId="6DB22666" w14:textId="77777777" w:rsidR="00A77851" w:rsidRDefault="00A77851" w:rsidP="00882C9A">
      <w:pPr>
        <w:pStyle w:val="Titre2"/>
      </w:pPr>
      <w:r>
        <w:t>Posologie et mode d’administration</w:t>
      </w:r>
    </w:p>
    <w:p w14:paraId="6678135C" w14:textId="77777777" w:rsidR="00A77851" w:rsidRDefault="00A77851" w:rsidP="00A77851">
      <w:r>
        <w:t xml:space="preserve">Le stylo </w:t>
      </w:r>
      <w:proofErr w:type="spellStart"/>
      <w:r>
        <w:t>Ovitrelle</w:t>
      </w:r>
      <w:proofErr w:type="spellEnd"/>
      <w:r>
        <w:t xml:space="preserve"> est à usage unique. Après l'injection, jeter le stylo. </w:t>
      </w:r>
    </w:p>
    <w:p w14:paraId="278B9773" w14:textId="77777777" w:rsidR="00A77851" w:rsidRDefault="00A77851" w:rsidP="00A77851"/>
    <w:p w14:paraId="313DE740" w14:textId="77777777" w:rsidR="00A77851" w:rsidRPr="00882C9A" w:rsidRDefault="00A77851" w:rsidP="00882C9A">
      <w:pPr>
        <w:pStyle w:val="Titre3"/>
      </w:pPr>
      <w:r w:rsidRPr="00882C9A">
        <w:t>1)</w:t>
      </w:r>
      <w:r w:rsidRPr="00882C9A">
        <w:tab/>
        <w:t xml:space="preserve">Traitement de l'infertilité masculine par insuffisance de la spermatogénèse en cas d'hypogonadisme </w:t>
      </w:r>
      <w:proofErr w:type="spellStart"/>
      <w:r w:rsidRPr="00882C9A">
        <w:t>hypogonadotrope</w:t>
      </w:r>
      <w:proofErr w:type="spellEnd"/>
      <w:r w:rsidRPr="00882C9A">
        <w:t xml:space="preserve"> congénital ou acquis en association avec les spécialités à base de FSH </w:t>
      </w:r>
    </w:p>
    <w:p w14:paraId="2EDD5F3D" w14:textId="1A3DB0E7" w:rsidR="00A77851" w:rsidRDefault="00A77851" w:rsidP="00A77851">
      <w:r>
        <w:t>La posologie recommandée</w:t>
      </w:r>
      <w:r w:rsidR="000D3F38">
        <w:t>*</w:t>
      </w:r>
      <w:r>
        <w:t xml:space="preserve"> est de 12 "clicks" du stylo </w:t>
      </w:r>
      <w:proofErr w:type="spellStart"/>
      <w:r>
        <w:t>Ovitrelle</w:t>
      </w:r>
      <w:proofErr w:type="spellEnd"/>
      <w:r>
        <w:t xml:space="preserve"> (soit 120 µg, équivalant à environ 3120 UI) 2 fois par semaine en sous-cutanée ou 8 "clicks" (soit 80 µg, équivalant à environ 2080 UI) 3 fois par semaine en sous-cutanée, pendant 6 à 18 mois.</w:t>
      </w:r>
    </w:p>
    <w:p w14:paraId="7D5D102D" w14:textId="08317881" w:rsidR="000D3F38" w:rsidRDefault="000D3F38" w:rsidP="00A77851">
      <w:r w:rsidRPr="006663E4">
        <w:rPr>
          <w:color w:val="000000"/>
          <w:kern w:val="0"/>
          <w:lang w:val="fr"/>
          <w14:ligatures w14:val="none"/>
        </w:rPr>
        <w:t>*La posologie doit être adaptée en fonction du taux de testostérone circulante. Le taux de testostérone souhaité doit être proche de la fourchette supérieure des valeurs normales cibles déterminées dans les centres de référence spécialisés en induction de spermatogénèse. Les doses pourront être réduites en cas d’élévation excessive des taux de testostérone</w:t>
      </w:r>
      <w:r w:rsidR="00F009AB">
        <w:rPr>
          <w:color w:val="000000"/>
          <w:kern w:val="0"/>
          <w:lang w:val="fr"/>
          <w14:ligatures w14:val="none"/>
        </w:rPr>
        <w:t>.</w:t>
      </w:r>
    </w:p>
    <w:p w14:paraId="4E553557" w14:textId="77777777" w:rsidR="00A77851" w:rsidRDefault="00A77851" w:rsidP="00A77851"/>
    <w:p w14:paraId="35EC28A4" w14:textId="77777777" w:rsidR="00A77851" w:rsidRDefault="00A77851" w:rsidP="00882C9A">
      <w:pPr>
        <w:pStyle w:val="Titre3"/>
      </w:pPr>
      <w:r>
        <w:t>2)</w:t>
      </w:r>
      <w:r>
        <w:tab/>
        <w:t xml:space="preserve">Test de stimulation de la fonction </w:t>
      </w:r>
      <w:proofErr w:type="spellStart"/>
      <w:r>
        <w:t>leydigienne</w:t>
      </w:r>
      <w:proofErr w:type="spellEnd"/>
      <w:r>
        <w:t xml:space="preserve"> du testicule chez l’homme adulte et chez l’enfant pour exploration d’une variation du développement génital, micropénis et hypospadias</w:t>
      </w:r>
    </w:p>
    <w:p w14:paraId="3FDFF3D8" w14:textId="0E7E6EAD" w:rsidR="00A77851" w:rsidRDefault="00A77851" w:rsidP="00A77851">
      <w:r>
        <w:t xml:space="preserve">- </w:t>
      </w:r>
      <w:r w:rsidRPr="00882C9A">
        <w:rPr>
          <w:i/>
          <w:iCs/>
        </w:rPr>
        <w:t>Chez l’enfant</w:t>
      </w:r>
      <w:r w:rsidR="000D3F38">
        <w:rPr>
          <w:i/>
          <w:iCs/>
        </w:rPr>
        <w:t>*</w:t>
      </w:r>
      <w:r>
        <w:t xml:space="preserve"> : habituellement 6 « clicks » par jour (soit 60 µg, équivalant à environ 1560 UI), 1 à 3 fois par semaine en sous-cutanée pendant 1 semaine pour les tests courts.</w:t>
      </w:r>
    </w:p>
    <w:p w14:paraId="0D9A7E43" w14:textId="77777777" w:rsidR="00A77851" w:rsidRDefault="00A77851" w:rsidP="00A77851">
      <w:r>
        <w:t>Pour les tests longs, 6 clicks 3 fois la première semaine puis 2 ou 3 fois par semaine la 2eme semaine et 2 fois par semaine la 3eme semaine. Les posologies peuvent varier en fonction des centres hospitaliers.</w:t>
      </w:r>
    </w:p>
    <w:p w14:paraId="12DA13CE" w14:textId="77777777" w:rsidR="000D3F38" w:rsidRPr="006663E4" w:rsidRDefault="000D3F38" w:rsidP="000D3F38">
      <w:pPr>
        <w:widowControl w:val="0"/>
        <w:spacing w:before="120" w:after="0" w:line="276" w:lineRule="auto"/>
        <w:rPr>
          <w:color w:val="000000"/>
          <w:kern w:val="0"/>
          <w:lang w:val="fr"/>
          <w14:ligatures w14:val="none"/>
        </w:rPr>
      </w:pPr>
      <w:r w:rsidRPr="006663E4">
        <w:rPr>
          <w:color w:val="000000"/>
          <w:kern w:val="0"/>
          <w:lang w:val="fr"/>
          <w14:ligatures w14:val="none"/>
        </w:rPr>
        <w:t>*La posologie chez l’enfant doit être adaptée en fonction de l’âge (généralement les nourrissons atteints de cryptorchidie et/ou micropénis sont âgés de 1 mois à 4 mois après la naissance) et du taux de testostérone circulante à J7 dans le cadre des centres de référence et protocolisés.</w:t>
      </w:r>
    </w:p>
    <w:p w14:paraId="7C33F3CD" w14:textId="77777777" w:rsidR="000D3F38" w:rsidRDefault="000D3F38" w:rsidP="00A77851"/>
    <w:p w14:paraId="7AEA8D2E" w14:textId="4E99399A" w:rsidR="00A77851" w:rsidRDefault="00A77851" w:rsidP="00A77851">
      <w:r>
        <w:lastRenderedPageBreak/>
        <w:t xml:space="preserve">- </w:t>
      </w:r>
      <w:r w:rsidRPr="00882C9A">
        <w:rPr>
          <w:i/>
          <w:iCs/>
        </w:rPr>
        <w:t>Chez l’adulte</w:t>
      </w:r>
      <w:r w:rsidR="00480B1F">
        <w:rPr>
          <w:i/>
          <w:iCs/>
        </w:rPr>
        <w:t>*</w:t>
      </w:r>
      <w:r>
        <w:t>: habituellement 12 « clicks » par jour (soit 120 µg, équivalant à environ 3120 UI), 2 fois par semaine en sous-cutanée.</w:t>
      </w:r>
    </w:p>
    <w:p w14:paraId="01461FE7" w14:textId="32B60B9B" w:rsidR="00A77851" w:rsidRDefault="00480B1F" w:rsidP="00A77851">
      <w:pPr>
        <w:rPr>
          <w:color w:val="000000"/>
          <w:kern w:val="0"/>
          <w:lang w:val="fr"/>
          <w14:ligatures w14:val="none"/>
        </w:rPr>
      </w:pPr>
      <w:r w:rsidRPr="006663E4">
        <w:rPr>
          <w:color w:val="000000"/>
          <w:kern w:val="0"/>
          <w:lang w:val="fr"/>
          <w14:ligatures w14:val="none"/>
        </w:rPr>
        <w:t>*Cette posologie doit être adaptée en fonction des taux de testostérone circulante.</w:t>
      </w:r>
    </w:p>
    <w:p w14:paraId="106AD928" w14:textId="77777777" w:rsidR="00480B1F" w:rsidRDefault="00480B1F" w:rsidP="00A77851"/>
    <w:p w14:paraId="7A429657" w14:textId="77777777" w:rsidR="00A77851" w:rsidRDefault="00A77851" w:rsidP="00314D5E">
      <w:pPr>
        <w:pStyle w:val="Titre3"/>
      </w:pPr>
      <w:r>
        <w:t>3)</w:t>
      </w:r>
      <w:r>
        <w:tab/>
        <w:t xml:space="preserve">Induction de la puberté chez les garçons porteurs d’un hypogonadisme </w:t>
      </w:r>
      <w:proofErr w:type="spellStart"/>
      <w:r>
        <w:t>hypogonadotrope</w:t>
      </w:r>
      <w:proofErr w:type="spellEnd"/>
      <w:r>
        <w:t xml:space="preserve"> par les gonadotrophines</w:t>
      </w:r>
    </w:p>
    <w:p w14:paraId="678E7500" w14:textId="77777777" w:rsidR="00A77851" w:rsidRDefault="00A77851" w:rsidP="00A77851"/>
    <w:p w14:paraId="5F2B6DDF" w14:textId="77777777" w:rsidR="00A77851" w:rsidRDefault="00A77851" w:rsidP="00A77851">
      <w:r>
        <w:t>Les recommandations sont les suivantes (</w:t>
      </w:r>
      <w:proofErr w:type="spellStart"/>
      <w:r>
        <w:t>Dunkel</w:t>
      </w:r>
      <w:proofErr w:type="spellEnd"/>
      <w:r>
        <w:t xml:space="preserve"> et al 2025) :</w:t>
      </w:r>
    </w:p>
    <w:p w14:paraId="2022DAEE" w14:textId="77777777" w:rsidR="00A77851" w:rsidRDefault="00A77851" w:rsidP="00A77851">
      <w:r>
        <w:t xml:space="preserve">- Exclure un hypogonadisme fonctionnel </w:t>
      </w:r>
    </w:p>
    <w:p w14:paraId="7435AAE8" w14:textId="77777777" w:rsidR="00A77851" w:rsidRDefault="00A77851" w:rsidP="00A77851">
      <w:r>
        <w:t xml:space="preserve">- Réaliser un bilan pré-thérapeutique comportant : </w:t>
      </w:r>
    </w:p>
    <w:p w14:paraId="49EA8D4D" w14:textId="04263CB9" w:rsidR="00A77851" w:rsidRDefault="00A77851" w:rsidP="00314D5E">
      <w:pPr>
        <w:ind w:left="567" w:hanging="283"/>
      </w:pPr>
      <w:r>
        <w:t xml:space="preserve">. </w:t>
      </w:r>
      <w:r w:rsidR="00314D5E">
        <w:tab/>
      </w:r>
      <w:r>
        <w:t>Les données cliniques suivantes : mensurations, stade de Tanner, volume testiculaire, âge osseux</w:t>
      </w:r>
    </w:p>
    <w:p w14:paraId="463BA91A" w14:textId="49F444D2" w:rsidR="00A77851" w:rsidRDefault="00A77851" w:rsidP="00314D5E">
      <w:pPr>
        <w:ind w:left="567" w:hanging="283"/>
      </w:pPr>
      <w:r>
        <w:t xml:space="preserve">. </w:t>
      </w:r>
      <w:r w:rsidR="00314D5E">
        <w:tab/>
      </w:r>
      <w:r>
        <w:t>Les données biologiques suivantes : LH, FSH, testostérone +/-SBP (</w:t>
      </w:r>
      <w:proofErr w:type="spellStart"/>
      <w:r>
        <w:t>sexual</w:t>
      </w:r>
      <w:proofErr w:type="spellEnd"/>
      <w:r>
        <w:t xml:space="preserve"> binding </w:t>
      </w:r>
      <w:proofErr w:type="spellStart"/>
      <w:r>
        <w:t>protein</w:t>
      </w:r>
      <w:proofErr w:type="spellEnd"/>
      <w:r>
        <w:t xml:space="preserve">), inhibine B, AMH, panel HHC (Hypogonadisme </w:t>
      </w:r>
      <w:proofErr w:type="spellStart"/>
      <w:r>
        <w:t>Hypogonadotrope</w:t>
      </w:r>
      <w:proofErr w:type="spellEnd"/>
      <w:r>
        <w:t xml:space="preserve"> Congénital) ou CPHD (déficit hypophysaire combiné multiple) si HHC non isolé</w:t>
      </w:r>
    </w:p>
    <w:p w14:paraId="79D31406" w14:textId="3B010E4C" w:rsidR="00A77851" w:rsidRDefault="00A77851" w:rsidP="00314D5E">
      <w:pPr>
        <w:ind w:left="567" w:hanging="283"/>
      </w:pPr>
      <w:r>
        <w:t xml:space="preserve">. </w:t>
      </w:r>
      <w:r w:rsidR="00314D5E">
        <w:tab/>
      </w:r>
      <w:r>
        <w:t>Données radiologiques : IRM cérébrale, hypophysaire et centrée sur les bulbes olfactifs</w:t>
      </w:r>
    </w:p>
    <w:p w14:paraId="31B41242" w14:textId="77777777" w:rsidR="00A77851" w:rsidRDefault="00A77851" w:rsidP="00A77851">
      <w:r>
        <w:t xml:space="preserve">- L’âge de début de traitement est fixé à 12 ans en cas d’hypogonadisme </w:t>
      </w:r>
      <w:proofErr w:type="spellStart"/>
      <w:r>
        <w:t>hypogonadotrope</w:t>
      </w:r>
      <w:proofErr w:type="spellEnd"/>
      <w:r>
        <w:t xml:space="preserve"> confirmé (niveau faible ou indétectable de LH et FSH avec un niveau faible ou indétectable de testostérone, et taux d’inhibine &lt;à un seuil entre 65 et 100 </w:t>
      </w:r>
      <w:proofErr w:type="spellStart"/>
      <w:r>
        <w:t>pg</w:t>
      </w:r>
      <w:proofErr w:type="spellEnd"/>
      <w:r>
        <w:t>/</w:t>
      </w:r>
      <w:proofErr w:type="spellStart"/>
      <w:r>
        <w:t>mL</w:t>
      </w:r>
      <w:proofErr w:type="spellEnd"/>
      <w:r>
        <w:t xml:space="preserve"> (selon les laboratoires et publications), et autres déficits associés (GH, TSH, ACTH), anosmie, cryptorchidie, micropénis.  (</w:t>
      </w:r>
      <w:proofErr w:type="spellStart"/>
      <w:r>
        <w:t>Nordenström</w:t>
      </w:r>
      <w:proofErr w:type="spellEnd"/>
      <w:r>
        <w:t xml:space="preserve"> A et al 2022)</w:t>
      </w:r>
    </w:p>
    <w:p w14:paraId="3423DCE6" w14:textId="77777777" w:rsidR="00A77851" w:rsidRDefault="00A77851" w:rsidP="00A77851">
      <w:r>
        <w:t>- Le traitement doit être retardé en cas de diagnostic différentiel avec retard simple de la croissance et de la puberté ou en cas de taille limite.</w:t>
      </w:r>
    </w:p>
    <w:p w14:paraId="0BB5C218" w14:textId="77777777" w:rsidR="00A77851" w:rsidRDefault="00A77851" w:rsidP="00A77851">
      <w:r>
        <w:t xml:space="preserve">- La durée du protocole d'induction est de 18 à 24 mois. </w:t>
      </w:r>
    </w:p>
    <w:p w14:paraId="7E115CFC" w14:textId="06F05627" w:rsidR="00A77851" w:rsidRDefault="00A77851" w:rsidP="00A77851">
      <w:r>
        <w:t xml:space="preserve">- À l'issue de l'induction, un traitement substitutif sera nécessaire selon le protocole adulte proposé dans le traitement de l’infertilité masculine par insuffisance de la spermatogénèse en cas d'hypogonadisme </w:t>
      </w:r>
      <w:proofErr w:type="spellStart"/>
      <w:r>
        <w:t>hypogonadotrope</w:t>
      </w:r>
      <w:proofErr w:type="spellEnd"/>
      <w:r>
        <w:t xml:space="preserve"> congénital ou acquis en association avec les spécialités à base de </w:t>
      </w:r>
      <w:r w:rsidR="00EC1562">
        <w:t>r-</w:t>
      </w:r>
      <w:proofErr w:type="spellStart"/>
      <w:r w:rsidR="00EC1562">
        <w:t>h</w:t>
      </w:r>
      <w:r>
        <w:t>FSH</w:t>
      </w:r>
      <w:proofErr w:type="spellEnd"/>
      <w:r>
        <w:t xml:space="preserve">. </w:t>
      </w:r>
    </w:p>
    <w:p w14:paraId="7B29245B" w14:textId="77777777" w:rsidR="00A77851" w:rsidRDefault="00A77851" w:rsidP="00A77851"/>
    <w:p w14:paraId="7464BE27" w14:textId="77777777" w:rsidR="00A77851" w:rsidRPr="00314D5E" w:rsidRDefault="00A77851" w:rsidP="00314D5E">
      <w:pPr>
        <w:pStyle w:val="Titre4"/>
      </w:pPr>
      <w:r w:rsidRPr="00314D5E">
        <w:t>3.1 Le protocole de prise en charge est réalisé en 2 temps :</w:t>
      </w:r>
    </w:p>
    <w:p w14:paraId="57DFCB30" w14:textId="77777777" w:rsidR="00A77851" w:rsidRDefault="00A77851" w:rsidP="00A77851"/>
    <w:p w14:paraId="3F82D55E" w14:textId="77777777" w:rsidR="00A77851" w:rsidRDefault="00A77851" w:rsidP="00A77851">
      <w:r>
        <w:t>1) Initiation du traitement en monothérapie de r-</w:t>
      </w:r>
      <w:proofErr w:type="spellStart"/>
      <w:r>
        <w:t>hFSH</w:t>
      </w:r>
      <w:proofErr w:type="spellEnd"/>
      <w:r>
        <w:t xml:space="preserve"> avec une dose initiale de </w:t>
      </w:r>
      <w:r w:rsidRPr="00314D5E">
        <w:rPr>
          <w:b/>
          <w:bCs/>
        </w:rPr>
        <w:t>75UI à 150 UI 3x/semaine</w:t>
      </w:r>
      <w:r>
        <w:t xml:space="preserve">, avec possible augmentation progressive de la posologie jusqu’au maximum de 225 UI en SC 3x/ semaine pendant 3 mois. </w:t>
      </w:r>
    </w:p>
    <w:p w14:paraId="19404454" w14:textId="77777777" w:rsidR="00A77851" w:rsidRDefault="00A77851" w:rsidP="00A77851"/>
    <w:p w14:paraId="518A0170" w14:textId="77777777" w:rsidR="00A77851" w:rsidRDefault="00A77851" w:rsidP="00A77851">
      <w:r>
        <w:t xml:space="preserve">Les objectifs sont les suivants : </w:t>
      </w:r>
    </w:p>
    <w:p w14:paraId="366604FF" w14:textId="77777777" w:rsidR="00A77851" w:rsidRDefault="00A77851" w:rsidP="00A77851">
      <w:r>
        <w:t xml:space="preserve">. Inhibine B ≥ 100 </w:t>
      </w:r>
      <w:proofErr w:type="spellStart"/>
      <w:r>
        <w:t>pg</w:t>
      </w:r>
      <w:proofErr w:type="spellEnd"/>
      <w:r>
        <w:t>/</w:t>
      </w:r>
      <w:proofErr w:type="spellStart"/>
      <w:r>
        <w:t>mL</w:t>
      </w:r>
      <w:proofErr w:type="spellEnd"/>
      <w:r>
        <w:t xml:space="preserve"> </w:t>
      </w:r>
    </w:p>
    <w:p w14:paraId="02DA8647" w14:textId="77777777" w:rsidR="00A77851" w:rsidRDefault="00A77851" w:rsidP="00A77851">
      <w:r>
        <w:t xml:space="preserve">. Volume testiculaire &gt; 4 </w:t>
      </w:r>
      <w:proofErr w:type="spellStart"/>
      <w:r>
        <w:t>mL</w:t>
      </w:r>
      <w:proofErr w:type="spellEnd"/>
      <w:r>
        <w:t xml:space="preserve"> ou une mesure grand axe &gt; 25 </w:t>
      </w:r>
      <w:proofErr w:type="spellStart"/>
      <w:r>
        <w:t>mm.</w:t>
      </w:r>
      <w:proofErr w:type="spellEnd"/>
    </w:p>
    <w:p w14:paraId="145E0AE4" w14:textId="77777777" w:rsidR="00A77851" w:rsidRDefault="00A77851" w:rsidP="00A77851"/>
    <w:p w14:paraId="76D4900A" w14:textId="77777777" w:rsidR="00A77851" w:rsidRDefault="00A77851" w:rsidP="00A77851">
      <w:r>
        <w:t>Si l’un des critères n’est pas atteint, il faut poursuivre le traitement par r-</w:t>
      </w:r>
      <w:proofErr w:type="spellStart"/>
      <w:r>
        <w:t>hFSH</w:t>
      </w:r>
      <w:proofErr w:type="spellEnd"/>
      <w:r>
        <w:t xml:space="preserve"> en monothérapie en augmentant la posologie, avec contrôle mensuel des bilans pour avoir une FSH &gt;4-6UI/L. </w:t>
      </w:r>
    </w:p>
    <w:p w14:paraId="53A6BDDA" w14:textId="77777777" w:rsidR="00A77851" w:rsidRDefault="00A77851" w:rsidP="00A77851"/>
    <w:p w14:paraId="3ECE3587" w14:textId="639761B7" w:rsidR="00A77851" w:rsidRDefault="00A77851" w:rsidP="00A77851">
      <w:r>
        <w:t>2) Poursuite du traitement de r-</w:t>
      </w:r>
      <w:proofErr w:type="spellStart"/>
      <w:r>
        <w:t>hFSH</w:t>
      </w:r>
      <w:proofErr w:type="spellEnd"/>
      <w:r>
        <w:t xml:space="preserve"> en association avec </w:t>
      </w:r>
      <w:r w:rsidRPr="00314D5E">
        <w:rPr>
          <w:b/>
          <w:bCs/>
        </w:rPr>
        <w:t>la r-hCG recombinante</w:t>
      </w:r>
      <w:r>
        <w:t xml:space="preserve"> à la posologie de </w:t>
      </w:r>
      <w:r w:rsidRPr="00314D5E">
        <w:rPr>
          <w:b/>
          <w:bCs/>
        </w:rPr>
        <w:t>1 à 2 clicks (soit 260 à 520 UI)</w:t>
      </w:r>
      <w:r>
        <w:t xml:space="preserve"> en SC </w:t>
      </w:r>
      <w:r w:rsidRPr="00314D5E">
        <w:rPr>
          <w:b/>
          <w:bCs/>
        </w:rPr>
        <w:t>1 à 2x/ semaine</w:t>
      </w:r>
      <w:r>
        <w:t xml:space="preserve"> puis augmentation progressive de la posologie de la r-hCG par paliers de 3 à 6 mois selon les valeurs de la testostérone, avec une dose maximum si besoin de </w:t>
      </w:r>
      <w:r w:rsidRPr="00314D5E">
        <w:rPr>
          <w:b/>
          <w:bCs/>
        </w:rPr>
        <w:t>10 clicks (soit 2600UI) 3x/ semaine</w:t>
      </w:r>
      <w:r>
        <w:t xml:space="preserve"> pour </w:t>
      </w:r>
      <w:proofErr w:type="spellStart"/>
      <w:r>
        <w:t>Rohayem</w:t>
      </w:r>
      <w:proofErr w:type="spellEnd"/>
      <w:r>
        <w:t xml:space="preserve"> et al 2017(Cf objectifs du suivi biologique du traitement en partie 3.2)</w:t>
      </w:r>
    </w:p>
    <w:p w14:paraId="5615F68F" w14:textId="0982D382" w:rsidR="00767C2B" w:rsidRDefault="00A77851" w:rsidP="00A77851">
      <w:r w:rsidRPr="00314D5E">
        <w:rPr>
          <w:b/>
          <w:bCs/>
        </w:rPr>
        <w:lastRenderedPageBreak/>
        <w:t xml:space="preserve">Chez les patients avec un </w:t>
      </w:r>
      <w:proofErr w:type="spellStart"/>
      <w:r w:rsidRPr="00314D5E">
        <w:rPr>
          <w:b/>
          <w:bCs/>
        </w:rPr>
        <w:t>hypogogonadisme</w:t>
      </w:r>
      <w:proofErr w:type="spellEnd"/>
      <w:r w:rsidRPr="00314D5E">
        <w:rPr>
          <w:b/>
          <w:bCs/>
        </w:rPr>
        <w:t xml:space="preserve"> acquis</w:t>
      </w:r>
      <w:r>
        <w:t xml:space="preserve"> et un volume testiculaire ≥ 4 </w:t>
      </w:r>
      <w:proofErr w:type="spellStart"/>
      <w:r>
        <w:t>mL</w:t>
      </w:r>
      <w:proofErr w:type="spellEnd"/>
      <w:r>
        <w:t>, la r-</w:t>
      </w:r>
      <w:proofErr w:type="spellStart"/>
      <w:r>
        <w:t>hFSH</w:t>
      </w:r>
      <w:proofErr w:type="spellEnd"/>
      <w:r>
        <w:t xml:space="preserve"> n’est pas indiquée pour induire la puberté. Cependant, dans certains cas, tels que les patients avec un faible taux d’inhibine (reflétant un faible nombre de cellules de </w:t>
      </w:r>
      <w:proofErr w:type="spellStart"/>
      <w:r>
        <w:t>Sertoli</w:t>
      </w:r>
      <w:proofErr w:type="spellEnd"/>
      <w:r>
        <w:t>), l’utilisation de la r-</w:t>
      </w:r>
      <w:proofErr w:type="spellStart"/>
      <w:r>
        <w:t>hFSH</w:t>
      </w:r>
      <w:proofErr w:type="spellEnd"/>
      <w:r>
        <w:t xml:space="preserve"> en association avec la </w:t>
      </w:r>
      <w:r w:rsidR="00767C2B">
        <w:t>r-hCG reste pertinente :</w:t>
      </w:r>
    </w:p>
    <w:p w14:paraId="7AF8E330" w14:textId="3D792039" w:rsidR="00767C2B" w:rsidRDefault="00767C2B" w:rsidP="00A77851">
      <w:r>
        <w:t>. Soit d’emblée,</w:t>
      </w:r>
    </w:p>
    <w:p w14:paraId="388347DA" w14:textId="19DD16CF" w:rsidR="00767C2B" w:rsidRDefault="00767C2B" w:rsidP="00A77851">
      <w:r>
        <w:t>. Soit</w:t>
      </w:r>
      <w:r w:rsidR="002572D8">
        <w:t xml:space="preserve"> au courant </w:t>
      </w:r>
      <w:r>
        <w:t xml:space="preserve">du suivi. </w:t>
      </w:r>
    </w:p>
    <w:p w14:paraId="76EBB401" w14:textId="2CBD09CB" w:rsidR="00A77851" w:rsidRDefault="00767C2B" w:rsidP="00767C2B">
      <w:r w:rsidRPr="00767C2B">
        <w:rPr>
          <w:b/>
          <w:bCs/>
        </w:rPr>
        <w:t>-</w:t>
      </w:r>
      <w:r>
        <w:rPr>
          <w:b/>
          <w:bCs/>
        </w:rPr>
        <w:t xml:space="preserve"> </w:t>
      </w:r>
      <w:r w:rsidR="00A77851" w:rsidRPr="00767C2B">
        <w:rPr>
          <w:b/>
          <w:bCs/>
        </w:rPr>
        <w:t>r-hCG en monothérapie : 1 à 2 clicks (soit 260 à 520UI) 1 à 2 x/semaine</w:t>
      </w:r>
      <w:r w:rsidR="00A77851">
        <w:t xml:space="preserve"> puis augmentation progressive de la posologie de la r-hCG par paliers de 3 à 6 mois selon la valeur de testostérone avec un maximum </w:t>
      </w:r>
      <w:r w:rsidR="00A77851" w:rsidRPr="00767C2B">
        <w:rPr>
          <w:b/>
          <w:bCs/>
        </w:rPr>
        <w:t>de 10 clicks (soit 2600UI) 3x/ semaine</w:t>
      </w:r>
      <w:r w:rsidR="00A77851">
        <w:t xml:space="preserve"> (</w:t>
      </w:r>
      <w:proofErr w:type="spellStart"/>
      <w:r w:rsidR="00A77851">
        <w:t>cf</w:t>
      </w:r>
      <w:proofErr w:type="spellEnd"/>
      <w:r w:rsidR="00A77851">
        <w:t xml:space="preserve"> objectifs du suivi biologique du traitement en 3.2).</w:t>
      </w:r>
    </w:p>
    <w:p w14:paraId="0FA1A3F3" w14:textId="77777777" w:rsidR="00A77851" w:rsidRDefault="00A77851" w:rsidP="00A77851">
      <w:r>
        <w:t xml:space="preserve">L’objectif est d’atteindre un volume testiculaire &gt; 10-12 </w:t>
      </w:r>
      <w:proofErr w:type="spellStart"/>
      <w:r>
        <w:t>mL</w:t>
      </w:r>
      <w:proofErr w:type="spellEnd"/>
      <w:r>
        <w:t xml:space="preserve"> en 6-12 mois et/ou la valeur d’inhibine B ≥ 150 </w:t>
      </w:r>
      <w:proofErr w:type="spellStart"/>
      <w:r>
        <w:t>pg</w:t>
      </w:r>
      <w:proofErr w:type="spellEnd"/>
      <w:r>
        <w:t>/</w:t>
      </w:r>
      <w:proofErr w:type="spellStart"/>
      <w:r>
        <w:t>mL</w:t>
      </w:r>
      <w:proofErr w:type="spellEnd"/>
    </w:p>
    <w:p w14:paraId="7E24E691" w14:textId="77777777" w:rsidR="00A77851" w:rsidRDefault="00A77851" w:rsidP="00A77851"/>
    <w:p w14:paraId="68AE4774" w14:textId="77777777" w:rsidR="00A77851" w:rsidRDefault="00A77851" w:rsidP="00A77851">
      <w:r>
        <w:t>Si l’objectif n’est pas atteint :</w:t>
      </w:r>
    </w:p>
    <w:p w14:paraId="481F069C" w14:textId="77777777" w:rsidR="00A77851" w:rsidRPr="00314D5E" w:rsidRDefault="00A77851" w:rsidP="00314D5E">
      <w:pPr>
        <w:tabs>
          <w:tab w:val="left" w:pos="284"/>
        </w:tabs>
        <w:rPr>
          <w:b/>
          <w:bCs/>
        </w:rPr>
      </w:pPr>
      <w:r w:rsidRPr="00314D5E">
        <w:rPr>
          <w:b/>
          <w:bCs/>
        </w:rPr>
        <w:t>-</w:t>
      </w:r>
      <w:r w:rsidRPr="00314D5E">
        <w:rPr>
          <w:b/>
          <w:bCs/>
        </w:rPr>
        <w:tab/>
        <w:t>r-hCG en association avec la r-</w:t>
      </w:r>
      <w:proofErr w:type="spellStart"/>
      <w:r w:rsidRPr="00314D5E">
        <w:rPr>
          <w:b/>
          <w:bCs/>
        </w:rPr>
        <w:t>hFSH</w:t>
      </w:r>
      <w:proofErr w:type="spellEnd"/>
      <w:r w:rsidRPr="00314D5E">
        <w:rPr>
          <w:b/>
          <w:bCs/>
        </w:rPr>
        <w:t xml:space="preserve"> : r-hCG 1 à 2 clicks (soit 260 à 520UI) 2 x/semaine avec l’ajout de r-</w:t>
      </w:r>
      <w:proofErr w:type="spellStart"/>
      <w:r w:rsidRPr="00314D5E">
        <w:rPr>
          <w:b/>
          <w:bCs/>
        </w:rPr>
        <w:t>hFSH</w:t>
      </w:r>
      <w:proofErr w:type="spellEnd"/>
      <w:r w:rsidRPr="00314D5E">
        <w:rPr>
          <w:b/>
          <w:bCs/>
        </w:rPr>
        <w:t xml:space="preserve"> 75-150 UI 3x/semaine</w:t>
      </w:r>
    </w:p>
    <w:p w14:paraId="694D7C24" w14:textId="77777777" w:rsidR="00A77851" w:rsidRDefault="00A77851" w:rsidP="00A77851"/>
    <w:p w14:paraId="5CA064D7" w14:textId="77777777" w:rsidR="00A77851" w:rsidRDefault="00A77851" w:rsidP="00A77851">
      <w:r>
        <w:t>Adaptation de la dose de r-</w:t>
      </w:r>
      <w:proofErr w:type="spellStart"/>
      <w:r>
        <w:t>hFSH</w:t>
      </w:r>
      <w:proofErr w:type="spellEnd"/>
      <w:r>
        <w:t xml:space="preserve"> si le taux de FSH &lt; 4 UI :  </w:t>
      </w:r>
    </w:p>
    <w:p w14:paraId="10497E4D" w14:textId="77777777" w:rsidR="00A77851" w:rsidRDefault="00A77851" w:rsidP="00A77851">
      <w:r>
        <w:t>La r-</w:t>
      </w:r>
      <w:proofErr w:type="spellStart"/>
      <w:r>
        <w:t>hFSH</w:t>
      </w:r>
      <w:proofErr w:type="spellEnd"/>
      <w:r>
        <w:t xml:space="preserve"> peut être augmentée jusqu’à 150 UI/ 2 jours ou au maximum 225UI 3x/semaine.</w:t>
      </w:r>
    </w:p>
    <w:p w14:paraId="18ABB05A" w14:textId="77777777" w:rsidR="00A77851" w:rsidRDefault="00A77851" w:rsidP="00A77851">
      <w:r>
        <w:t xml:space="preserve">Si le volume testiculaire est &lt; 10-12 </w:t>
      </w:r>
      <w:proofErr w:type="spellStart"/>
      <w:r>
        <w:t>mL</w:t>
      </w:r>
      <w:proofErr w:type="spellEnd"/>
      <w:r>
        <w:t xml:space="preserve">, adaptation de la dose de r-hCG en fonction des valeurs de testostérone, avec un maximum de </w:t>
      </w:r>
      <w:r w:rsidRPr="00314D5E">
        <w:rPr>
          <w:b/>
          <w:bCs/>
        </w:rPr>
        <w:t>10 clicks (soit 2600UI) 3x/ semaine</w:t>
      </w:r>
      <w:r>
        <w:t>.</w:t>
      </w:r>
    </w:p>
    <w:p w14:paraId="45BC11EF" w14:textId="77777777" w:rsidR="00A77851" w:rsidRDefault="00A77851" w:rsidP="00A77851">
      <w:r>
        <w:t xml:space="preserve">Dans certains cas (par exemple, les patients &gt; 15 ans), la posologie de r-hCG peut être plus élevée dès l’initiation (en association avec la lévothyroxine et les hormones de croissance). </w:t>
      </w:r>
    </w:p>
    <w:p w14:paraId="7C7D2F7B" w14:textId="77777777" w:rsidR="00A77851" w:rsidRDefault="00A77851" w:rsidP="00A77851"/>
    <w:p w14:paraId="69936F00" w14:textId="77777777" w:rsidR="00A77851" w:rsidRDefault="00A77851" w:rsidP="00314D5E">
      <w:pPr>
        <w:pStyle w:val="Titre4"/>
      </w:pPr>
      <w:r>
        <w:t xml:space="preserve">3.2 Suivi des patients et adaptation des posologies </w:t>
      </w:r>
    </w:p>
    <w:p w14:paraId="6B99C287" w14:textId="77777777" w:rsidR="00A77851" w:rsidRDefault="00A77851" w:rsidP="00314D5E">
      <w:pPr>
        <w:tabs>
          <w:tab w:val="left" w:pos="426"/>
        </w:tabs>
      </w:pPr>
      <w:r>
        <w:t>-</w:t>
      </w:r>
      <w:r>
        <w:tab/>
        <w:t xml:space="preserve">Suivi clinique à M3, M6, M9, M12, M15, M18, M24 : poids, taille, interrogatoire (adhérence au traitement, évaluation du bien-être, érections, éjaculations, rapports sexuels), examen génital (volume testiculaire, pilosité pubienne). </w:t>
      </w:r>
    </w:p>
    <w:p w14:paraId="1DDBFD51" w14:textId="77777777" w:rsidR="00A77851" w:rsidRDefault="00A77851" w:rsidP="00314D5E">
      <w:pPr>
        <w:tabs>
          <w:tab w:val="left" w:pos="426"/>
        </w:tabs>
      </w:pPr>
      <w:r>
        <w:t>-</w:t>
      </w:r>
      <w:r>
        <w:tab/>
        <w:t>Suivi biologique à M3, M6, M9, M12, M15, M18, M24 : (bien noter les jours des injections pour l’interprétation des dosages</w:t>
      </w:r>
    </w:p>
    <w:p w14:paraId="1B91C2FA" w14:textId="77777777" w:rsidR="00A77851" w:rsidRDefault="00A77851" w:rsidP="00314D5E">
      <w:pPr>
        <w:ind w:left="426"/>
      </w:pPr>
      <w:r>
        <w:t xml:space="preserve">. Taux d’Inhibine B (objectif 150-200 </w:t>
      </w:r>
      <w:proofErr w:type="spellStart"/>
      <w:r>
        <w:t>pg</w:t>
      </w:r>
      <w:proofErr w:type="spellEnd"/>
      <w:r>
        <w:t>/</w:t>
      </w:r>
      <w:proofErr w:type="spellStart"/>
      <w:r>
        <w:t>mL</w:t>
      </w:r>
      <w:proofErr w:type="spellEnd"/>
      <w:r>
        <w:t>)</w:t>
      </w:r>
    </w:p>
    <w:p w14:paraId="41F1AD4A" w14:textId="77777777" w:rsidR="00A77851" w:rsidRDefault="00A77851" w:rsidP="00314D5E">
      <w:pPr>
        <w:ind w:left="426"/>
      </w:pPr>
      <w:r>
        <w:t>. Taux de testostérone sérique (taux résiduel) avec les objectifs (</w:t>
      </w:r>
      <w:proofErr w:type="spellStart"/>
      <w:r>
        <w:t>Dunkel</w:t>
      </w:r>
      <w:proofErr w:type="spellEnd"/>
      <w:r>
        <w:t xml:space="preserve"> et al 2025, </w:t>
      </w:r>
      <w:proofErr w:type="spellStart"/>
      <w:r>
        <w:t>Abaci</w:t>
      </w:r>
      <w:proofErr w:type="spellEnd"/>
      <w:r>
        <w:t xml:space="preserve"> et al 2024) d’atteindre :</w:t>
      </w:r>
    </w:p>
    <w:p w14:paraId="6F91B9C2" w14:textId="77777777" w:rsidR="00A77851" w:rsidRDefault="00A77851" w:rsidP="00314D5E">
      <w:pPr>
        <w:ind w:left="851"/>
      </w:pPr>
      <w:r>
        <w:t xml:space="preserve">. 1-1,5 </w:t>
      </w:r>
      <w:proofErr w:type="spellStart"/>
      <w:r>
        <w:t>ng</w:t>
      </w:r>
      <w:proofErr w:type="spellEnd"/>
      <w:r>
        <w:t xml:space="preserve">/ml = 5,2-10 </w:t>
      </w:r>
      <w:proofErr w:type="spellStart"/>
      <w:r>
        <w:t>nmoL</w:t>
      </w:r>
      <w:proofErr w:type="spellEnd"/>
      <w:r>
        <w:t>/L à la première année</w:t>
      </w:r>
    </w:p>
    <w:p w14:paraId="44904B6D" w14:textId="77777777" w:rsidR="00A77851" w:rsidRDefault="00A77851" w:rsidP="00314D5E">
      <w:pPr>
        <w:ind w:left="851"/>
      </w:pPr>
      <w:r>
        <w:t xml:space="preserve">. 3.5-6 </w:t>
      </w:r>
      <w:proofErr w:type="spellStart"/>
      <w:r>
        <w:t>ng</w:t>
      </w:r>
      <w:proofErr w:type="spellEnd"/>
      <w:r>
        <w:t xml:space="preserve">/ml=12-20 nmol/L à partir de la 2eme année </w:t>
      </w:r>
    </w:p>
    <w:p w14:paraId="6EAA697D" w14:textId="77777777" w:rsidR="00A77851" w:rsidRDefault="00A77851" w:rsidP="00A77851"/>
    <w:p w14:paraId="1A9DD8E6" w14:textId="77777777" w:rsidR="00A77851" w:rsidRDefault="00A77851" w:rsidP="00A77851">
      <w:r>
        <w:t xml:space="preserve">L’évolution de la testostérone sérique est parfois difficile à suivre car il existe une grande variabilité inter-laboratoire.  </w:t>
      </w:r>
    </w:p>
    <w:p w14:paraId="3496A607" w14:textId="77777777" w:rsidR="00A77851" w:rsidRDefault="00A77851" w:rsidP="00314D5E">
      <w:pPr>
        <w:ind w:left="426"/>
      </w:pPr>
      <w:r>
        <w:t>. Suivi de l’hématocrite car l’augmentation de la testostérone peut entrainer une polyglobulie</w:t>
      </w:r>
    </w:p>
    <w:p w14:paraId="126C3668" w14:textId="77777777" w:rsidR="00A77851" w:rsidRDefault="00A77851" w:rsidP="00314D5E">
      <w:pPr>
        <w:ind w:left="426"/>
      </w:pPr>
      <w:r>
        <w:t>. Suivi de l’estradiol en cas de gynécomastie</w:t>
      </w:r>
    </w:p>
    <w:p w14:paraId="5C7001C8" w14:textId="3435C2F4" w:rsidR="00A77851" w:rsidRDefault="00A77851" w:rsidP="00314D5E">
      <w:pPr>
        <w:ind w:left="426"/>
      </w:pPr>
      <w:r>
        <w:t>. Suivi de l’observance : FSH 4-6 UI/l (</w:t>
      </w:r>
      <w:proofErr w:type="spellStart"/>
      <w:r>
        <w:t>Dunkel</w:t>
      </w:r>
      <w:proofErr w:type="spellEnd"/>
      <w:r>
        <w:t xml:space="preserve"> et al 2025,) et </w:t>
      </w:r>
      <w:r w:rsidR="006E5FCE" w:rsidRPr="232B968D">
        <w:rPr>
          <w:rFonts w:ascii="Symbol" w:eastAsia="Times New Roman" w:hAnsi="Symbol" w:cs="Arial"/>
          <w:color w:val="000000" w:themeColor="text1"/>
          <w:szCs w:val="20"/>
          <w:lang w:eastAsia="fr-FR"/>
        </w:rPr>
        <w:t></w:t>
      </w:r>
      <w:r w:rsidR="006E5FCE" w:rsidRPr="232B968D">
        <w:rPr>
          <w:rFonts w:eastAsia="Times New Roman" w:cs="Arial"/>
          <w:color w:val="000000" w:themeColor="text1"/>
          <w:szCs w:val="20"/>
          <w:lang w:eastAsia="fr-FR"/>
        </w:rPr>
        <w:t>hCG</w:t>
      </w:r>
    </w:p>
    <w:p w14:paraId="500132DE" w14:textId="77777777" w:rsidR="00A77851" w:rsidRDefault="00A77851" w:rsidP="00A77851"/>
    <w:p w14:paraId="590946FD" w14:textId="77777777" w:rsidR="00A77851" w:rsidRDefault="00A77851" w:rsidP="00314D5E">
      <w:pPr>
        <w:tabs>
          <w:tab w:val="left" w:pos="426"/>
        </w:tabs>
      </w:pPr>
      <w:r>
        <w:t>-</w:t>
      </w:r>
      <w:r>
        <w:tab/>
        <w:t>Suivi par échographie testiculaire à M0, M6, M12, M18, M24 : Volume testiculaire (objectif : 20 ml)</w:t>
      </w:r>
    </w:p>
    <w:p w14:paraId="53F537AB" w14:textId="77777777" w:rsidR="00A77851" w:rsidRDefault="00A77851" w:rsidP="00314D5E">
      <w:pPr>
        <w:tabs>
          <w:tab w:val="left" w:pos="426"/>
        </w:tabs>
      </w:pPr>
      <w:r>
        <w:t xml:space="preserve">- </w:t>
      </w:r>
      <w:r>
        <w:tab/>
        <w:t xml:space="preserve">Age osseux : 1 x/an </w:t>
      </w:r>
    </w:p>
    <w:p w14:paraId="01657A36" w14:textId="77777777" w:rsidR="00A77851" w:rsidRDefault="00A77851" w:rsidP="00314D5E">
      <w:pPr>
        <w:tabs>
          <w:tab w:val="left" w:pos="426"/>
        </w:tabs>
      </w:pPr>
      <w:r>
        <w:t>-</w:t>
      </w:r>
      <w:r>
        <w:tab/>
        <w:t>Durée du traitement : au minimum de18 mois</w:t>
      </w:r>
    </w:p>
    <w:p w14:paraId="2D0E09FD" w14:textId="77777777" w:rsidR="00A77851" w:rsidRDefault="00A77851" w:rsidP="00314D5E">
      <w:pPr>
        <w:tabs>
          <w:tab w:val="left" w:pos="426"/>
        </w:tabs>
        <w:ind w:left="426" w:hanging="426"/>
      </w:pPr>
      <w:r>
        <w:lastRenderedPageBreak/>
        <w:t>-</w:t>
      </w:r>
      <w:r>
        <w:tab/>
        <w:t>Consultation au CECOS (centre d’étude et de conservation des œufs et du sperme humains) pour réaliser un spermogramme avec congélation à la fin du traitement par r-</w:t>
      </w:r>
      <w:proofErr w:type="spellStart"/>
      <w:r>
        <w:t>hFSH</w:t>
      </w:r>
      <w:proofErr w:type="spellEnd"/>
      <w:r>
        <w:t xml:space="preserve"> selon la compréhension et la maturité. L’objectif est la conservation de paillettes. Parfois plusieurs recueils sont nécessaires.</w:t>
      </w:r>
    </w:p>
    <w:p w14:paraId="0EA1F460" w14:textId="77777777" w:rsidR="00A77851" w:rsidRDefault="00A77851" w:rsidP="00314D5E">
      <w:pPr>
        <w:tabs>
          <w:tab w:val="left" w:pos="426"/>
        </w:tabs>
        <w:ind w:left="426" w:hanging="426"/>
      </w:pPr>
      <w:r>
        <w:t>-</w:t>
      </w:r>
      <w:r>
        <w:tab/>
        <w:t xml:space="preserve">Puis poursuite du traitement par </w:t>
      </w:r>
      <w:proofErr w:type="spellStart"/>
      <w:r>
        <w:t>enantate</w:t>
      </w:r>
      <w:proofErr w:type="spellEnd"/>
      <w:r>
        <w:t xml:space="preserve"> de testostérone ou </w:t>
      </w:r>
      <w:proofErr w:type="spellStart"/>
      <w:r>
        <w:t>undécanoate</w:t>
      </w:r>
      <w:proofErr w:type="spellEnd"/>
      <w:r>
        <w:t xml:space="preserve"> de testostérone à l’issue du traitement par </w:t>
      </w:r>
      <w:proofErr w:type="spellStart"/>
      <w:r>
        <w:t>Ovitrelle</w:t>
      </w:r>
      <w:proofErr w:type="spellEnd"/>
      <w:r>
        <w:t xml:space="preserve"> jusqu’à l’andropause.  </w:t>
      </w:r>
    </w:p>
    <w:p w14:paraId="7628AE19" w14:textId="77777777" w:rsidR="00A77851" w:rsidRDefault="00A77851" w:rsidP="00A77851"/>
    <w:p w14:paraId="11ABE584" w14:textId="77777777" w:rsidR="00A77851" w:rsidRDefault="00A77851" w:rsidP="005A3A41">
      <w:pPr>
        <w:pStyle w:val="Titre3"/>
      </w:pPr>
      <w:r>
        <w:t>4)</w:t>
      </w:r>
      <w:r>
        <w:tab/>
        <w:t xml:space="preserve">Induction de la mini-puberté chez les nourrissons garçons porteurs d’un hypogonadisme </w:t>
      </w:r>
      <w:proofErr w:type="spellStart"/>
      <w:r>
        <w:t>hypogonadotrope</w:t>
      </w:r>
      <w:proofErr w:type="spellEnd"/>
      <w:r>
        <w:t xml:space="preserve"> par les gonadotrophines</w:t>
      </w:r>
    </w:p>
    <w:p w14:paraId="0A90AE88" w14:textId="77777777" w:rsidR="00A77851" w:rsidRDefault="00A77851" w:rsidP="00A77851"/>
    <w:p w14:paraId="6B844602" w14:textId="77777777" w:rsidR="00A77851" w:rsidRDefault="00A77851" w:rsidP="005A3A41">
      <w:pPr>
        <w:pStyle w:val="Titre4"/>
      </w:pPr>
      <w:r>
        <w:t>4.1 Indication :</w:t>
      </w:r>
    </w:p>
    <w:p w14:paraId="34B94F81" w14:textId="77777777" w:rsidR="00A77851" w:rsidRDefault="00A77851" w:rsidP="00A77851">
      <w:r>
        <w:t xml:space="preserve">Nourrissons de sexe masculin porteurs d’un hypogonadisme </w:t>
      </w:r>
      <w:proofErr w:type="spellStart"/>
      <w:r>
        <w:t>hypogonadotrope</w:t>
      </w:r>
      <w:proofErr w:type="spellEnd"/>
      <w:r>
        <w:t xml:space="preserve"> congénital confirmé cliniquement et biologiquement par 2 prélèvements en période de mini-puberté (entre J21 et J120) et/ou génétiquement (panel HHC ou CPHD (déficit hypophysaire combiné multiple) si HHC non isolé) :</w:t>
      </w:r>
    </w:p>
    <w:p w14:paraId="442BC4B5" w14:textId="77777777" w:rsidR="00A77851" w:rsidRDefault="00A77851" w:rsidP="005A3A41">
      <w:pPr>
        <w:tabs>
          <w:tab w:val="left" w:pos="709"/>
        </w:tabs>
        <w:ind w:left="709" w:hanging="425"/>
      </w:pPr>
      <w:r>
        <w:t>-</w:t>
      </w:r>
      <w:r>
        <w:tab/>
        <w:t>Micropénis (longueur verge &lt; -2.5DS) et/ou cryptorchidie uni ou bilatérale</w:t>
      </w:r>
    </w:p>
    <w:p w14:paraId="5E261A1C" w14:textId="77777777" w:rsidR="00A77851" w:rsidRDefault="00A77851" w:rsidP="005A3A41">
      <w:pPr>
        <w:tabs>
          <w:tab w:val="left" w:pos="709"/>
        </w:tabs>
        <w:ind w:left="709" w:hanging="425"/>
      </w:pPr>
      <w:r>
        <w:t>-</w:t>
      </w:r>
      <w:r>
        <w:tab/>
        <w:t xml:space="preserve"> LH &lt; 0.62 UI/L et testostérone &lt; 0.7 nmol/L (± FSH &lt; 0.4 UI/L) si possible sur 2 prélèvements répétés (Johannsen et al 2018)</w:t>
      </w:r>
    </w:p>
    <w:p w14:paraId="76C49383" w14:textId="77777777" w:rsidR="00A77851" w:rsidRDefault="00A77851" w:rsidP="005A3A41">
      <w:pPr>
        <w:tabs>
          <w:tab w:val="left" w:pos="709"/>
        </w:tabs>
        <w:ind w:left="709" w:hanging="425"/>
      </w:pPr>
      <w:r>
        <w:t>-</w:t>
      </w:r>
      <w:r>
        <w:tab/>
        <w:t xml:space="preserve">AMH, inhibine B (dosages bas selon les valeurs normales du laboratoire pour l’âge), (Andersson et al 1998, </w:t>
      </w:r>
      <w:proofErr w:type="spellStart"/>
      <w:r>
        <w:t>Jopling</w:t>
      </w:r>
      <w:proofErr w:type="spellEnd"/>
      <w:r>
        <w:t xml:space="preserve"> et al 2018, Gueguen et al 2025)</w:t>
      </w:r>
    </w:p>
    <w:p w14:paraId="5B516AEC" w14:textId="77777777" w:rsidR="00A77851" w:rsidRDefault="00A77851" w:rsidP="00A77851">
      <w:r>
        <w:t xml:space="preserve">En cas de diagnostic tardif après la mini puberté, donc chez un nourrisson de plus de 9 mois qui présente un tableau </w:t>
      </w:r>
      <w:proofErr w:type="spellStart"/>
      <w:r>
        <w:t>clinico</w:t>
      </w:r>
      <w:proofErr w:type="spellEnd"/>
      <w:r>
        <w:t xml:space="preserve">-biologique évocateur (taux d’inhibine B &lt; 100 </w:t>
      </w:r>
      <w:proofErr w:type="spellStart"/>
      <w:r>
        <w:t>pg</w:t>
      </w:r>
      <w:proofErr w:type="spellEnd"/>
      <w:r>
        <w:t>/</w:t>
      </w:r>
      <w:proofErr w:type="spellStart"/>
      <w:r>
        <w:t>mL</w:t>
      </w:r>
      <w:proofErr w:type="spellEnd"/>
      <w:r>
        <w:t xml:space="preserve"> et d’AMH &lt; 600 </w:t>
      </w:r>
      <w:proofErr w:type="spellStart"/>
      <w:r>
        <w:t>pmol</w:t>
      </w:r>
      <w:proofErr w:type="spellEnd"/>
      <w:r>
        <w:t>/l (Gueguen et al 2025), un traitement substitutif peut aussi être réalisé mais sur une durée plus courte.</w:t>
      </w:r>
    </w:p>
    <w:p w14:paraId="5D7FD3CC" w14:textId="77777777" w:rsidR="00A77851" w:rsidRDefault="00A77851" w:rsidP="00A77851"/>
    <w:p w14:paraId="0BED20D0" w14:textId="77777777" w:rsidR="00A77851" w:rsidRDefault="00A77851" w:rsidP="005A3A41">
      <w:pPr>
        <w:pStyle w:val="Titre4"/>
      </w:pPr>
      <w:r>
        <w:t>4.2 Modalités du traitement :</w:t>
      </w:r>
    </w:p>
    <w:p w14:paraId="23108E07" w14:textId="77777777" w:rsidR="00A77851" w:rsidRDefault="00A77851" w:rsidP="00A77851">
      <w:r>
        <w:t xml:space="preserve">A ce jour, il n’existe pas de consensus européen concernant les posologies des gonadotrophines. Les protocoles varient d’un centre à l’autre. </w:t>
      </w:r>
    </w:p>
    <w:p w14:paraId="2D0B67DC" w14:textId="77777777" w:rsidR="00A77851" w:rsidRDefault="00A77851" w:rsidP="00A77851">
      <w:r>
        <w:t xml:space="preserve">Deux modalités d’administration du traitement sont utilisées avec une efficacité équivalente (Avril et al 2023) : </w:t>
      </w:r>
    </w:p>
    <w:p w14:paraId="67D14DA9" w14:textId="77777777" w:rsidR="00A77851" w:rsidRDefault="00A77851" w:rsidP="005A3A41">
      <w:pPr>
        <w:tabs>
          <w:tab w:val="left" w:pos="426"/>
        </w:tabs>
        <w:ind w:left="426" w:hanging="426"/>
      </w:pPr>
      <w:r>
        <w:t>-</w:t>
      </w:r>
      <w:r>
        <w:tab/>
        <w:t>Injection sous-cutanée en continue par pompe : r-</w:t>
      </w:r>
      <w:proofErr w:type="spellStart"/>
      <w:r>
        <w:t>hFSH</w:t>
      </w:r>
      <w:proofErr w:type="spellEnd"/>
      <w:r>
        <w:t xml:space="preserve"> 10UI/j et r-</w:t>
      </w:r>
      <w:proofErr w:type="spellStart"/>
      <w:r>
        <w:t>hLH</w:t>
      </w:r>
      <w:proofErr w:type="spellEnd"/>
      <w:r>
        <w:t xml:space="preserve"> 75UI/j</w:t>
      </w:r>
    </w:p>
    <w:p w14:paraId="639D2E8C" w14:textId="77777777" w:rsidR="00A77851" w:rsidRDefault="00A77851" w:rsidP="005A3A41">
      <w:pPr>
        <w:tabs>
          <w:tab w:val="left" w:pos="426"/>
        </w:tabs>
        <w:ind w:left="426" w:hanging="426"/>
      </w:pPr>
      <w:r>
        <w:t>-</w:t>
      </w:r>
      <w:r>
        <w:tab/>
        <w:t>Injection sous-cutanée en multi-injections : r-</w:t>
      </w:r>
      <w:proofErr w:type="spellStart"/>
      <w:r>
        <w:t>hFSH</w:t>
      </w:r>
      <w:proofErr w:type="spellEnd"/>
      <w:r>
        <w:t xml:space="preserve"> 37.5UI 3x/semaine et r-hCG  1 click (soit 260UI) 2x/semaine </w:t>
      </w:r>
    </w:p>
    <w:p w14:paraId="14BDC7DA" w14:textId="6387B68B" w:rsidR="00A77851" w:rsidRDefault="00A77851" w:rsidP="005A3A41">
      <w:r>
        <w:t>D’après les recommandations de la revue européenne d’endocrinologie de 2024 (</w:t>
      </w:r>
      <w:proofErr w:type="spellStart"/>
      <w:r>
        <w:t>Rohayem</w:t>
      </w:r>
      <w:proofErr w:type="spellEnd"/>
      <w:r>
        <w:t xml:space="preserve"> et al 2024), le traitement doit associer deux gonadotrophines en injections sous-cutanées tout au long du traitement. Les médicaments à base de gonadotrophines d’extraction urinaire ont une plus grande variabilité inter-individuelle.</w:t>
      </w:r>
    </w:p>
    <w:p w14:paraId="13400BA5" w14:textId="77777777" w:rsidR="00A77851" w:rsidRDefault="00A77851" w:rsidP="00A77851">
      <w:r>
        <w:t>Âge de l’initiation du traitement : avant 6 mois. L’initiation du traitement peut être discutée jusqu’à l’âge de 12 mois.</w:t>
      </w:r>
    </w:p>
    <w:p w14:paraId="2067D540" w14:textId="77777777" w:rsidR="00A77851" w:rsidRDefault="00A77851" w:rsidP="00A77851">
      <w:r>
        <w:t xml:space="preserve">Durée du traitement : 3 à 6 mois (durée déterminée par l’atteinte des objectifs </w:t>
      </w:r>
      <w:proofErr w:type="spellStart"/>
      <w:r>
        <w:t>sertoliens</w:t>
      </w:r>
      <w:proofErr w:type="spellEnd"/>
      <w:r>
        <w:t>)</w:t>
      </w:r>
    </w:p>
    <w:p w14:paraId="4A6CCECB" w14:textId="77777777" w:rsidR="00A77851" w:rsidRDefault="00A77851" w:rsidP="00A77851"/>
    <w:p w14:paraId="5A6F48BE" w14:textId="77777777" w:rsidR="00A77851" w:rsidRDefault="00A77851" w:rsidP="00A77851">
      <w:r w:rsidRPr="005A3A41">
        <w:rPr>
          <w:b/>
          <w:bCs/>
        </w:rPr>
        <w:t>4.3 Suivi des patients et adaptation des posologies</w:t>
      </w:r>
      <w:r>
        <w:t xml:space="preserve"> : S2, M1, M2, M3, +/- M4, M5, M6 si poursuite du traitement au-delà de 3 mois. </w:t>
      </w:r>
    </w:p>
    <w:p w14:paraId="7A468520" w14:textId="77777777" w:rsidR="00A77851" w:rsidRDefault="00A77851" w:rsidP="00A77851"/>
    <w:p w14:paraId="7E6E103C" w14:textId="77777777" w:rsidR="00A77851" w:rsidRDefault="00A77851" w:rsidP="005A3A41">
      <w:pPr>
        <w:tabs>
          <w:tab w:val="left" w:pos="426"/>
        </w:tabs>
        <w:ind w:left="426" w:hanging="426"/>
      </w:pPr>
      <w:r>
        <w:t>-</w:t>
      </w:r>
      <w:r>
        <w:tab/>
        <w:t xml:space="preserve">Suivi clinique : âge, poids, taille, interrogatoire (effets indésirables : gynécomastie, érections spontanées, troubles du comportement), examen clinique (tolérance cutanée), examen génital (localisation et volume testiculaire estimé par </w:t>
      </w:r>
      <w:proofErr w:type="spellStart"/>
      <w:r>
        <w:t>orchidomètre</w:t>
      </w:r>
      <w:proofErr w:type="spellEnd"/>
      <w:r>
        <w:t>)</w:t>
      </w:r>
    </w:p>
    <w:p w14:paraId="2D8B15A5" w14:textId="5F0D6943" w:rsidR="00A77851" w:rsidRDefault="00A77851" w:rsidP="005A3A41">
      <w:pPr>
        <w:tabs>
          <w:tab w:val="left" w:pos="426"/>
        </w:tabs>
        <w:ind w:left="426" w:hanging="426"/>
      </w:pPr>
      <w:r>
        <w:t>-</w:t>
      </w:r>
      <w:r>
        <w:tab/>
        <w:t>Suivi biologique (idéalement dans un même laboratoire)</w:t>
      </w:r>
      <w:r w:rsidR="005A3A41">
        <w:t xml:space="preserve"> </w:t>
      </w:r>
      <w:r>
        <w:t>:</w:t>
      </w:r>
    </w:p>
    <w:p w14:paraId="2CE3AC9F" w14:textId="77777777" w:rsidR="008413A5" w:rsidRDefault="008413A5" w:rsidP="00A77851"/>
    <w:p w14:paraId="4BCA1370" w14:textId="420DF7AE" w:rsidR="00A77851" w:rsidRDefault="00A77851" w:rsidP="00A77851">
      <w:r>
        <w:lastRenderedPageBreak/>
        <w:t>Les objectifs de dosage proposés actuellement sont les valeurs normales chez le nourrisson :</w:t>
      </w:r>
    </w:p>
    <w:p w14:paraId="225887E1" w14:textId="77777777" w:rsidR="00A77851" w:rsidRDefault="00A77851" w:rsidP="005A3A41">
      <w:pPr>
        <w:ind w:left="426"/>
      </w:pPr>
      <w:proofErr w:type="gramStart"/>
      <w:r>
        <w:t>AMH:</w:t>
      </w:r>
      <w:proofErr w:type="gramEnd"/>
      <w:r>
        <w:t xml:space="preserve"> 800-1200 </w:t>
      </w:r>
      <w:proofErr w:type="spellStart"/>
      <w:r>
        <w:t>pmol</w:t>
      </w:r>
      <w:proofErr w:type="spellEnd"/>
      <w:r>
        <w:t>/L</w:t>
      </w:r>
    </w:p>
    <w:p w14:paraId="39619490" w14:textId="77777777" w:rsidR="00A77851" w:rsidRDefault="00A77851" w:rsidP="005A3A41">
      <w:pPr>
        <w:ind w:left="426"/>
      </w:pPr>
      <w:r>
        <w:t xml:space="preserve">Inhibine </w:t>
      </w:r>
      <w:proofErr w:type="gramStart"/>
      <w:r>
        <w:t>B:</w:t>
      </w:r>
      <w:proofErr w:type="gramEnd"/>
      <w:r>
        <w:t xml:space="preserve"> 300-500 </w:t>
      </w:r>
      <w:proofErr w:type="spellStart"/>
      <w:r>
        <w:t>pg</w:t>
      </w:r>
      <w:proofErr w:type="spellEnd"/>
      <w:r>
        <w:t>/ml</w:t>
      </w:r>
    </w:p>
    <w:p w14:paraId="6F8D1946" w14:textId="77777777" w:rsidR="00A77851" w:rsidRDefault="00A77851" w:rsidP="005A3A41">
      <w:pPr>
        <w:ind w:left="426"/>
      </w:pPr>
      <w:r>
        <w:t>Testostérone sérique : 4-10 nmol/L</w:t>
      </w:r>
    </w:p>
    <w:p w14:paraId="130F7EC7" w14:textId="77777777" w:rsidR="00A77851" w:rsidRDefault="00A77851" w:rsidP="005A3A41">
      <w:pPr>
        <w:ind w:left="426"/>
      </w:pPr>
      <w:r>
        <w:t>FSH (suivi de l’observance) : 1-9 UI/l</w:t>
      </w:r>
    </w:p>
    <w:p w14:paraId="547F64F2" w14:textId="77777777" w:rsidR="00A77851" w:rsidRDefault="00A77851" w:rsidP="005A3A41">
      <w:pPr>
        <w:ind w:left="426"/>
      </w:pPr>
      <w:proofErr w:type="gramStart"/>
      <w:r>
        <w:t>hCG</w:t>
      </w:r>
      <w:proofErr w:type="gramEnd"/>
      <w:r>
        <w:t xml:space="preserve"> (suivi de l’observance, dosage des βhCG totales, prévenir le labo de cette recherche inhabituelle)</w:t>
      </w:r>
    </w:p>
    <w:p w14:paraId="36506AC9" w14:textId="77777777" w:rsidR="00A77851" w:rsidRDefault="00A77851" w:rsidP="005A3A41">
      <w:pPr>
        <w:ind w:left="426"/>
      </w:pPr>
      <w:r>
        <w:t>INSL3 (si dosage disponible)</w:t>
      </w:r>
    </w:p>
    <w:p w14:paraId="7363E293" w14:textId="61C0F5CF" w:rsidR="00A77851" w:rsidRDefault="00A77851" w:rsidP="005A3A41">
      <w:pPr>
        <w:tabs>
          <w:tab w:val="left" w:pos="426"/>
        </w:tabs>
        <w:ind w:left="426" w:hanging="426"/>
      </w:pPr>
      <w:r>
        <w:t>-</w:t>
      </w:r>
      <w:r>
        <w:tab/>
        <w:t>Suivi échographique : Volume testiculaire en ml (largeur x longueur2 x π/6). A réaliser au diagnostic, M0, M3 +/-M6. L’objectif est une augmentation significative du volume testiculaire (volume normal en période de mini-puberté &gt;1ml).</w:t>
      </w:r>
    </w:p>
    <w:p w14:paraId="1DF79706" w14:textId="77777777" w:rsidR="00A77851" w:rsidRDefault="00A77851" w:rsidP="005A3A41">
      <w:pPr>
        <w:tabs>
          <w:tab w:val="left" w:pos="426"/>
        </w:tabs>
        <w:ind w:left="426" w:hanging="426"/>
      </w:pPr>
      <w:r>
        <w:t>-</w:t>
      </w:r>
      <w:r>
        <w:tab/>
        <w:t xml:space="preserve">Adaptation posologique : possibilité d’augmenter de manière progressive la dose du traitement à partir de M1 en cas d’objectifs biologiques non atteints, par paliers mensuels, avec un maximum de </w:t>
      </w:r>
      <w:r w:rsidRPr="005A3A41">
        <w:rPr>
          <w:b/>
          <w:bCs/>
        </w:rPr>
        <w:t>r-</w:t>
      </w:r>
      <w:proofErr w:type="spellStart"/>
      <w:r w:rsidRPr="005A3A41">
        <w:rPr>
          <w:b/>
          <w:bCs/>
        </w:rPr>
        <w:t>hFSH</w:t>
      </w:r>
      <w:proofErr w:type="spellEnd"/>
      <w:r w:rsidRPr="005A3A41">
        <w:rPr>
          <w:b/>
          <w:bCs/>
        </w:rPr>
        <w:t xml:space="preserve"> 150UI 3x/semaine</w:t>
      </w:r>
      <w:r>
        <w:t xml:space="preserve"> et r-hCG </w:t>
      </w:r>
      <w:r w:rsidRPr="005A3A41">
        <w:rPr>
          <w:b/>
          <w:bCs/>
        </w:rPr>
        <w:t>2 clicks (soit 520UI) 2x/ semaine</w:t>
      </w:r>
      <w:r>
        <w:t xml:space="preserve"> pour le traitement sous forme de multi-injections. Pour le traitement par pompe, possibilité d’augmenter le traitement par r-</w:t>
      </w:r>
      <w:proofErr w:type="spellStart"/>
      <w:r>
        <w:t>hFSH</w:t>
      </w:r>
      <w:proofErr w:type="spellEnd"/>
      <w:r>
        <w:t xml:space="preserve"> à 75 UI/j. </w:t>
      </w:r>
    </w:p>
    <w:p w14:paraId="731C8F9E" w14:textId="77777777" w:rsidR="00A77851" w:rsidRDefault="00A77851" w:rsidP="00A77851"/>
    <w:p w14:paraId="29BE8F98" w14:textId="77777777" w:rsidR="00A77851" w:rsidRDefault="00A77851" w:rsidP="005A3A41">
      <w:pPr>
        <w:pStyle w:val="Titre4"/>
      </w:pPr>
      <w:r>
        <w:t>Contre-indications</w:t>
      </w:r>
    </w:p>
    <w:p w14:paraId="0E9782FA" w14:textId="77777777" w:rsidR="00A77851" w:rsidRDefault="00A77851" w:rsidP="00A77851"/>
    <w:p w14:paraId="6588729B" w14:textId="7C74537D" w:rsidR="00A77851" w:rsidRDefault="00A77851" w:rsidP="00A77851">
      <w:r w:rsidRPr="005A3A41">
        <w:rPr>
          <w:b/>
          <w:bCs/>
        </w:rPr>
        <w:t>Se référer au RCP d’</w:t>
      </w:r>
      <w:proofErr w:type="spellStart"/>
      <w:r w:rsidRPr="005A3A41">
        <w:rPr>
          <w:b/>
          <w:bCs/>
        </w:rPr>
        <w:t>Ovitrelle</w:t>
      </w:r>
      <w:proofErr w:type="spellEnd"/>
      <w:r w:rsidRPr="005A3A41">
        <w:rPr>
          <w:b/>
          <w:bCs/>
        </w:rPr>
        <w:t xml:space="preserve"> dans le cadre de l’AMM </w:t>
      </w:r>
      <w:r>
        <w:t xml:space="preserve">(cf. </w:t>
      </w:r>
      <w:hyperlink r:id="rId8" w:history="1">
        <w:r w:rsidRPr="005A3A41">
          <w:rPr>
            <w:rStyle w:val="Lienhypertexte"/>
          </w:rPr>
          <w:t>http://base-donnees-publique.medicaments.gouv.fr/</w:t>
        </w:r>
      </w:hyperlink>
      <w:r>
        <w:t>)</w:t>
      </w:r>
    </w:p>
    <w:p w14:paraId="3EA19095" w14:textId="77777777" w:rsidR="00A77851" w:rsidRDefault="00A77851" w:rsidP="00A77851"/>
    <w:p w14:paraId="573469A9" w14:textId="77777777" w:rsidR="00A77851" w:rsidRDefault="00A77851" w:rsidP="00A77851">
      <w:r>
        <w:t>Les contre-indications mentionnées dans le RCP d’</w:t>
      </w:r>
      <w:proofErr w:type="spellStart"/>
      <w:r>
        <w:t>Ovitrelle</w:t>
      </w:r>
      <w:proofErr w:type="spellEnd"/>
      <w:r>
        <w:t xml:space="preserve"> qui concernent les indications du CPC sont les suivantes : </w:t>
      </w:r>
    </w:p>
    <w:p w14:paraId="10C667D1" w14:textId="77777777" w:rsidR="00A77851" w:rsidRDefault="00A77851" w:rsidP="00953119">
      <w:pPr>
        <w:tabs>
          <w:tab w:val="left" w:pos="284"/>
        </w:tabs>
      </w:pPr>
      <w:r>
        <w:t>•</w:t>
      </w:r>
      <w:r>
        <w:tab/>
        <w:t>Hypersensibilité à la substance active ou à l’un des excipients mentionnés à la rubrique 6.1</w:t>
      </w:r>
    </w:p>
    <w:p w14:paraId="2689743A" w14:textId="77777777" w:rsidR="00A77851" w:rsidRDefault="00A77851" w:rsidP="00953119">
      <w:pPr>
        <w:tabs>
          <w:tab w:val="left" w:pos="284"/>
        </w:tabs>
      </w:pPr>
      <w:r>
        <w:t>•</w:t>
      </w:r>
      <w:r>
        <w:tab/>
        <w:t>Tumeurs de l’hypothalamus ou de l’hypophyse</w:t>
      </w:r>
    </w:p>
    <w:p w14:paraId="023C8A80" w14:textId="77777777" w:rsidR="00A77851" w:rsidRDefault="00A77851" w:rsidP="00953119">
      <w:pPr>
        <w:tabs>
          <w:tab w:val="left" w:pos="284"/>
        </w:tabs>
      </w:pPr>
      <w:r>
        <w:t>•</w:t>
      </w:r>
      <w:r>
        <w:tab/>
        <w:t>Accidents thromboemboliques évolutifs</w:t>
      </w:r>
    </w:p>
    <w:p w14:paraId="6799F12B" w14:textId="77777777" w:rsidR="00A77851" w:rsidRDefault="00A77851" w:rsidP="00A77851"/>
    <w:p w14:paraId="17C5DFF5" w14:textId="002476DA" w:rsidR="00A77851" w:rsidRDefault="00BA3BCB" w:rsidP="00BC487B">
      <w:r>
        <w:rPr>
          <w:rFonts w:cs="Arial"/>
          <w:szCs w:val="20"/>
        </w:rPr>
        <w:t>Dans le cadre de</w:t>
      </w:r>
      <w:r w:rsidR="00CD185B">
        <w:rPr>
          <w:rFonts w:cs="Arial"/>
          <w:szCs w:val="20"/>
        </w:rPr>
        <w:t>s indications de</w:t>
      </w:r>
      <w:r>
        <w:rPr>
          <w:rFonts w:cs="Arial"/>
          <w:szCs w:val="20"/>
        </w:rPr>
        <w:t xml:space="preserve"> ce CPC, il faut également considérer </w:t>
      </w:r>
      <w:r>
        <w:t xml:space="preserve">les </w:t>
      </w:r>
      <w:r w:rsidR="00A77851">
        <w:t>contre-indications suivantes</w:t>
      </w:r>
      <w:bookmarkStart w:id="0" w:name="_Ref221097491"/>
      <w:r w:rsidR="001E7F2C">
        <w:rPr>
          <w:rStyle w:val="Appelnotedebasdep"/>
        </w:rPr>
        <w:footnoteReference w:id="1"/>
      </w:r>
      <w:bookmarkEnd w:id="0"/>
      <w:r w:rsidR="00A77851">
        <w:t xml:space="preserve"> ) : </w:t>
      </w:r>
    </w:p>
    <w:p w14:paraId="75F874E2" w14:textId="45104EDA" w:rsidR="00A77851" w:rsidRDefault="00A77851" w:rsidP="00C925DB">
      <w:pPr>
        <w:tabs>
          <w:tab w:val="left" w:pos="284"/>
        </w:tabs>
      </w:pPr>
      <w:r>
        <w:t>•</w:t>
      </w:r>
      <w:r>
        <w:tab/>
        <w:t>tumeur hormono-sensible connue ou suspectée comme</w:t>
      </w:r>
      <w:r w:rsidR="006E5FCE">
        <w:t xml:space="preserve"> </w:t>
      </w:r>
      <w:r w:rsidR="006E5FCE">
        <w:rPr>
          <w:rFonts w:eastAsia="Times New Roman" w:cs="Arial"/>
          <w:szCs w:val="20"/>
          <w:lang w:eastAsia="fr-FR"/>
        </w:rPr>
        <w:t>tumeur</w:t>
      </w:r>
      <w:r>
        <w:t xml:space="preserve"> de la prostate ou du sein chez les hommes,</w:t>
      </w:r>
    </w:p>
    <w:p w14:paraId="57A8F69D" w14:textId="77777777" w:rsidR="00A77851" w:rsidRDefault="00A77851" w:rsidP="00C925DB">
      <w:pPr>
        <w:tabs>
          <w:tab w:val="left" w:pos="284"/>
        </w:tabs>
      </w:pPr>
      <w:r>
        <w:t>•</w:t>
      </w:r>
      <w:r>
        <w:tab/>
        <w:t>insuffisance gonadique primaire,</w:t>
      </w:r>
    </w:p>
    <w:p w14:paraId="0809D043" w14:textId="77777777" w:rsidR="00A77851" w:rsidRDefault="00A77851" w:rsidP="00C925DB">
      <w:pPr>
        <w:tabs>
          <w:tab w:val="left" w:pos="284"/>
        </w:tabs>
      </w:pPr>
      <w:r>
        <w:t>•</w:t>
      </w:r>
      <w:r>
        <w:tab/>
      </w:r>
      <w:proofErr w:type="spellStart"/>
      <w:r>
        <w:t>endocrinopathies</w:t>
      </w:r>
      <w:proofErr w:type="spellEnd"/>
      <w:r>
        <w:t xml:space="preserve"> extra-gonadiques non contrôlées,</w:t>
      </w:r>
    </w:p>
    <w:p w14:paraId="7B874B0A" w14:textId="77777777" w:rsidR="00A77851" w:rsidRDefault="00A77851" w:rsidP="00C925DB">
      <w:pPr>
        <w:tabs>
          <w:tab w:val="left" w:pos="284"/>
        </w:tabs>
      </w:pPr>
      <w:r>
        <w:t>•</w:t>
      </w:r>
      <w:r>
        <w:tab/>
        <w:t>tumeurs testiculaires,</w:t>
      </w:r>
    </w:p>
    <w:p w14:paraId="1056C163" w14:textId="77777777" w:rsidR="00A77851" w:rsidRDefault="00A77851" w:rsidP="00C925DB">
      <w:pPr>
        <w:tabs>
          <w:tab w:val="left" w:pos="284"/>
        </w:tabs>
      </w:pPr>
      <w:r>
        <w:t>•</w:t>
      </w:r>
      <w:r>
        <w:tab/>
        <w:t>stérilité d’origine mécanique</w:t>
      </w:r>
    </w:p>
    <w:p w14:paraId="25AAA921" w14:textId="77777777" w:rsidR="00683B70" w:rsidRDefault="00683B70" w:rsidP="00C925DB">
      <w:pPr>
        <w:tabs>
          <w:tab w:val="left" w:pos="284"/>
        </w:tabs>
      </w:pPr>
    </w:p>
    <w:p w14:paraId="69DB510C" w14:textId="77777777" w:rsidR="00A77851" w:rsidRDefault="00A77851" w:rsidP="00C925DB">
      <w:pPr>
        <w:pStyle w:val="Titre4"/>
      </w:pPr>
      <w:r>
        <w:t>Mises en garde spéciales et précautions d’emploi</w:t>
      </w:r>
    </w:p>
    <w:p w14:paraId="1DC13691" w14:textId="77777777" w:rsidR="00A77851" w:rsidRDefault="00A77851" w:rsidP="00A77851"/>
    <w:p w14:paraId="18572029" w14:textId="0EECA595" w:rsidR="00A77851" w:rsidRDefault="00A77851" w:rsidP="0090750C">
      <w:pPr>
        <w:jc w:val="left"/>
      </w:pPr>
      <w:r w:rsidRPr="00C925DB">
        <w:rPr>
          <w:b/>
          <w:bCs/>
        </w:rPr>
        <w:t>Se référer au RCP d’</w:t>
      </w:r>
      <w:proofErr w:type="spellStart"/>
      <w:r w:rsidRPr="00C925DB">
        <w:rPr>
          <w:b/>
          <w:bCs/>
        </w:rPr>
        <w:t>Ovitrelle</w:t>
      </w:r>
      <w:proofErr w:type="spellEnd"/>
      <w:r w:rsidRPr="00C925DB">
        <w:rPr>
          <w:b/>
          <w:bCs/>
        </w:rPr>
        <w:t xml:space="preserve"> dans le cadre de l’AMM</w:t>
      </w:r>
      <w:r>
        <w:t xml:space="preserve"> (cf. </w:t>
      </w:r>
      <w:hyperlink r:id="rId9" w:history="1">
        <w:r w:rsidRPr="00C925DB">
          <w:rPr>
            <w:rStyle w:val="Lienhypertexte"/>
          </w:rPr>
          <w:t>http://base-donnees-publique.medicaments.gouv.fr/</w:t>
        </w:r>
      </w:hyperlink>
      <w:r>
        <w:t>)</w:t>
      </w:r>
    </w:p>
    <w:p w14:paraId="0DAF534E" w14:textId="0B07F2BC" w:rsidR="00A77851" w:rsidRDefault="00CD185B" w:rsidP="00C925DB">
      <w:pPr>
        <w:jc w:val="left"/>
        <w:rPr>
          <w:rStyle w:val="Lienhypertexte"/>
        </w:rPr>
      </w:pPr>
      <w:r>
        <w:lastRenderedPageBreak/>
        <w:t xml:space="preserve">Dans le cadre des indications de ce CPC, il faut considérer </w:t>
      </w:r>
      <w:r w:rsidR="00683B70">
        <w:t>l</w:t>
      </w:r>
      <w:r w:rsidR="00A77851">
        <w:t>es mises en garde et précautions d’emploi suivantes</w:t>
      </w:r>
      <w:r w:rsidR="00F03B79">
        <w:rPr>
          <w:rStyle w:val="Appelnotedebasdep"/>
        </w:rPr>
        <w:footnoteReference w:id="2"/>
      </w:r>
    </w:p>
    <w:p w14:paraId="1A1B9681" w14:textId="77777777" w:rsidR="00A77851" w:rsidRDefault="00A77851" w:rsidP="00A77851">
      <w:r>
        <w:t xml:space="preserve">Des réactions d’hypersensibilité légères à sévères, y compris éruption cutanée, réactions et choc anaphylactique ont été rapportées. Si une réaction d’hypersensibilité est suspectée, arrêter le traitement par </w:t>
      </w:r>
      <w:proofErr w:type="spellStart"/>
      <w:r>
        <w:t>Ovitrelle</w:t>
      </w:r>
      <w:proofErr w:type="spellEnd"/>
      <w:r>
        <w:t xml:space="preserve"> et rechercher les autres causes potentielles de l’évènement.</w:t>
      </w:r>
    </w:p>
    <w:p w14:paraId="7F08A120" w14:textId="77777777" w:rsidR="00A77851" w:rsidRDefault="00A77851" w:rsidP="00A77851">
      <w:r>
        <w:t>Les patients doivent être examinés à la recherche d’</w:t>
      </w:r>
      <w:proofErr w:type="spellStart"/>
      <w:r>
        <w:t>endocrinopathies</w:t>
      </w:r>
      <w:proofErr w:type="spellEnd"/>
      <w:r>
        <w:t xml:space="preserve"> non gonadiques non contrôlées (par ex. : troubles de la thyroïde, des glandes surrénales ou de l’hypophyse) et un traitement spécifique approprié doit être administré.</w:t>
      </w:r>
    </w:p>
    <w:p w14:paraId="51AD9013" w14:textId="77777777" w:rsidR="00A77851" w:rsidRDefault="00A77851" w:rsidP="00A77851">
      <w:r>
        <w:t>Au cours d’un traitement par hCG, une légère stimulation thyroïdienne, dont la pertinence clinique est inconnue, est possible.</w:t>
      </w:r>
    </w:p>
    <w:p w14:paraId="7801AEA6" w14:textId="77777777" w:rsidR="00A77851" w:rsidRDefault="00A77851" w:rsidP="00A77851">
      <w:r>
        <w:t>Des évènements thromboemboliques ont été rapportés après un traitement par gonadotrophines. Des thromboses intravasculaires, pouvant provenir de veines ou d’artères, peuvent conduire à une diminution du flux sanguin vers les organes vitaux ou les extrémités. Les patients présentant une maladie thromboembolique comme des facteurs de risque généralement reconnus de thrombose, tels qu'un antécédent personnel ou familial, une obésité sévère ou une thrombophilie connue, peuvent présenter un risque augmenté d'évènements thromboemboliques veineux ou artériels, au cours ou après traitement par gonadotrophines.</w:t>
      </w:r>
    </w:p>
    <w:p w14:paraId="616899B2" w14:textId="77777777" w:rsidR="00A77851" w:rsidRDefault="00A77851" w:rsidP="00A77851">
      <w:r>
        <w:t>Le traitement par hCG augmente la production d’androgènes. Par conséquent, les patients présentant une insuffisance cardiaque latente ou manifeste, une insuffisance rénale ou une hypertension artérielle doivent être maintenus sous stricte surveillance médicale dans la mesure où l’augmentation de la production d’androgènes peut parfois entraîner une aggravation ou une récurrence de ces affections. Une surveillance particulière devrait être posée chez les individus âgés plus de 50 ans sur leur fonction urinaire afin de détecter tout symptôme ou signe d’hypertrophie de la prostate et tout symptôme des voies urinaires inférieures, de préférence à l’inclusion, à 9 mois et à 18 mois, le cas échéant.</w:t>
      </w:r>
    </w:p>
    <w:p w14:paraId="02014ACD" w14:textId="77777777" w:rsidR="00A77851" w:rsidRDefault="00A77851" w:rsidP="00A77851">
      <w:r>
        <w:t xml:space="preserve">L’hCG doit être utilisée avec prudence chez les jeunes garçons </w:t>
      </w:r>
      <w:proofErr w:type="spellStart"/>
      <w:r>
        <w:t>pré-pubères</w:t>
      </w:r>
      <w:proofErr w:type="spellEnd"/>
      <w:r>
        <w:t xml:space="preserve"> pour éviter une maturation épiphysaire ou une maturation sexuelle précoce. La maturation du squelette doit être surveillée régulièrement.</w:t>
      </w:r>
    </w:p>
    <w:p w14:paraId="069F561F" w14:textId="77777777" w:rsidR="00A77851" w:rsidRDefault="00A77851" w:rsidP="00A77851"/>
    <w:p w14:paraId="29B786DB" w14:textId="77777777" w:rsidR="00A77851" w:rsidRDefault="00A77851" w:rsidP="00C925DB">
      <w:pPr>
        <w:pBdr>
          <w:top w:val="single" w:sz="4" w:space="1" w:color="auto"/>
          <w:left w:val="single" w:sz="4" w:space="4" w:color="auto"/>
          <w:bottom w:val="single" w:sz="4" w:space="1" w:color="auto"/>
          <w:right w:val="single" w:sz="4" w:space="4" w:color="auto"/>
        </w:pBdr>
      </w:pPr>
      <w:r>
        <w:t xml:space="preserve">A conserver au réfrigérateur (entre 2°C et 8°C). Le stylo </w:t>
      </w:r>
      <w:proofErr w:type="spellStart"/>
      <w:r>
        <w:t>Ovitrelle</w:t>
      </w:r>
      <w:proofErr w:type="spellEnd"/>
      <w:r>
        <w:t xml:space="preserve"> est à usage unique. Après injection, jeter le stylo.</w:t>
      </w:r>
    </w:p>
    <w:p w14:paraId="7A68DBC4" w14:textId="77777777" w:rsidR="00A77851" w:rsidRDefault="00A77851" w:rsidP="00A77851"/>
    <w:p w14:paraId="23C3F57D" w14:textId="77777777" w:rsidR="00A77851" w:rsidRDefault="00A77851" w:rsidP="00C925DB">
      <w:pPr>
        <w:pStyle w:val="Titre4"/>
      </w:pPr>
      <w:r>
        <w:t>Effets indésirables</w:t>
      </w:r>
    </w:p>
    <w:p w14:paraId="2FAD8CCF" w14:textId="77777777" w:rsidR="00A77851" w:rsidRDefault="00A77851" w:rsidP="00A77851"/>
    <w:p w14:paraId="2FFFB738" w14:textId="44DFEE81" w:rsidR="00A77851" w:rsidRDefault="00A77851" w:rsidP="00A77851">
      <w:r>
        <w:t>Les effets indésirables figurant dans le RCP d’</w:t>
      </w:r>
      <w:proofErr w:type="spellStart"/>
      <w:r>
        <w:t>Ovitrelle</w:t>
      </w:r>
      <w:proofErr w:type="spellEnd"/>
      <w:r>
        <w:t xml:space="preserve"> en vigueur (cf. </w:t>
      </w:r>
      <w:hyperlink r:id="rId10" w:history="1">
        <w:r w:rsidRPr="00C925DB">
          <w:rPr>
            <w:rStyle w:val="Lienhypertexte"/>
          </w:rPr>
          <w:t>http://base-donnees-publique.medicaments.gouv.fr/</w:t>
        </w:r>
      </w:hyperlink>
      <w:r>
        <w:t xml:space="preserve">) peuvent être observés. </w:t>
      </w:r>
    </w:p>
    <w:p w14:paraId="1923B14E" w14:textId="7B3B552B" w:rsidR="00A77851" w:rsidRDefault="009E7601" w:rsidP="00A77851">
      <w:r>
        <w:t>Dans le cadre du CPC, il faut considérer l</w:t>
      </w:r>
      <w:r w:rsidR="00A77851">
        <w:t>es effets indésirables suivants</w:t>
      </w:r>
      <w:r w:rsidR="00C925DB">
        <w:t> </w:t>
      </w:r>
      <w:r w:rsidR="00A77851">
        <w:t>:</w:t>
      </w:r>
    </w:p>
    <w:p w14:paraId="0955B876" w14:textId="77777777" w:rsidR="00A77851" w:rsidRDefault="00A77851" w:rsidP="00A77851"/>
    <w:p w14:paraId="38922E69" w14:textId="77777777" w:rsidR="00A77851" w:rsidRDefault="00A77851" w:rsidP="00A77851">
      <w:r>
        <w:t>- Affections du système immunitaire</w:t>
      </w:r>
    </w:p>
    <w:p w14:paraId="5B0B503C" w14:textId="77777777" w:rsidR="00A77851" w:rsidRDefault="00A77851" w:rsidP="00A77851">
      <w:r>
        <w:t>Très rare : réactions d’hypersensibilité légères à sévères, y compris éruption cutanée, réactions et choc anaphylactiques.</w:t>
      </w:r>
    </w:p>
    <w:p w14:paraId="37ECF2FF" w14:textId="77777777" w:rsidR="00A77851" w:rsidRDefault="00A77851" w:rsidP="00A77851">
      <w:r>
        <w:t>- Affections du système nerveux</w:t>
      </w:r>
    </w:p>
    <w:p w14:paraId="1832F981" w14:textId="77777777" w:rsidR="00A77851" w:rsidRDefault="00A77851" w:rsidP="00A77851">
      <w:r>
        <w:t>Fréquent : céphalées</w:t>
      </w:r>
    </w:p>
    <w:p w14:paraId="769A8DAC" w14:textId="77777777" w:rsidR="00A77851" w:rsidRDefault="00A77851" w:rsidP="00A77851"/>
    <w:p w14:paraId="2239E816" w14:textId="77777777" w:rsidR="00A77851" w:rsidRDefault="00A77851" w:rsidP="00A77851">
      <w:r>
        <w:t>- Affections vasculaires</w:t>
      </w:r>
    </w:p>
    <w:p w14:paraId="22895D59" w14:textId="77777777" w:rsidR="00A77851" w:rsidRDefault="00A77851" w:rsidP="00A77851">
      <w:r>
        <w:t xml:space="preserve">Très rare : </w:t>
      </w:r>
      <w:proofErr w:type="spellStart"/>
      <w:r>
        <w:t>thromboembolisme</w:t>
      </w:r>
      <w:proofErr w:type="spellEnd"/>
    </w:p>
    <w:p w14:paraId="0ACEF282" w14:textId="77777777" w:rsidR="00A77851" w:rsidRDefault="00A77851" w:rsidP="00A77851"/>
    <w:p w14:paraId="403A0A2B" w14:textId="77777777" w:rsidR="00A77851" w:rsidRDefault="00A77851" w:rsidP="00A77851">
      <w:r>
        <w:t>- Affections gastro-intestinales</w:t>
      </w:r>
    </w:p>
    <w:p w14:paraId="0DA4DC28" w14:textId="77777777" w:rsidR="00A77851" w:rsidRDefault="00A77851" w:rsidP="00A77851">
      <w:r>
        <w:t>Fréquent : douleur abdominale, distension abdominale, nausées, vomissements</w:t>
      </w:r>
    </w:p>
    <w:p w14:paraId="089E976B" w14:textId="77777777" w:rsidR="00A77851" w:rsidRDefault="00A77851" w:rsidP="00A77851">
      <w:r>
        <w:t>Peu fréquent : gêne abdominale, diarrhée</w:t>
      </w:r>
    </w:p>
    <w:p w14:paraId="47238FC7" w14:textId="77777777" w:rsidR="00A77851" w:rsidRDefault="00A77851" w:rsidP="00A77851"/>
    <w:p w14:paraId="3A4FB011" w14:textId="77777777" w:rsidR="00A77851" w:rsidRDefault="00A77851" w:rsidP="00A77851">
      <w:r>
        <w:t>-Troubles généraux et anomalies au site d’administration</w:t>
      </w:r>
    </w:p>
    <w:p w14:paraId="1E224FCC" w14:textId="77777777" w:rsidR="00A77851" w:rsidRDefault="00A77851" w:rsidP="00A77851">
      <w:r>
        <w:t>Fréquent : réactions au site d’injection</w:t>
      </w:r>
    </w:p>
    <w:p w14:paraId="255C13DC" w14:textId="77777777" w:rsidR="00A77851" w:rsidRDefault="00A77851" w:rsidP="00A77851"/>
    <w:p w14:paraId="5872B517" w14:textId="5F3188C8" w:rsidR="00A77851" w:rsidRDefault="00A77851" w:rsidP="00A77851">
      <w:r>
        <w:t xml:space="preserve">Des effets indésirables </w:t>
      </w:r>
      <w:r w:rsidR="009E7601">
        <w:t xml:space="preserve">plus </w:t>
      </w:r>
      <w:r>
        <w:t>spécifiques</w:t>
      </w:r>
      <w:r w:rsidR="009E7601">
        <w:t xml:space="preserve"> </w:t>
      </w:r>
      <w:r>
        <w:t>non mentionnés dans le RCP d’</w:t>
      </w:r>
      <w:proofErr w:type="spellStart"/>
      <w:r>
        <w:t>Ovitrelle</w:t>
      </w:r>
      <w:proofErr w:type="spellEnd"/>
      <w:r>
        <w:t xml:space="preserve"> ont été rapportés dans la littérature et dans les rapports annuels de synthèse du CPC</w:t>
      </w:r>
      <w:r w:rsidR="00130039">
        <w:t xml:space="preserve"> </w:t>
      </w:r>
      <w:r w:rsidR="00130039">
        <w:rPr>
          <w:color w:val="000000"/>
          <w:kern w:val="0"/>
          <w:szCs w:val="20"/>
          <w14:ligatures w14:val="none"/>
        </w:rPr>
        <w:t xml:space="preserve">(se reporter aux </w:t>
      </w:r>
      <w:hyperlink r:id="rId11" w:history="1">
        <w:r w:rsidR="00130039" w:rsidRPr="007C1FCB">
          <w:rPr>
            <w:rStyle w:val="Lienhypertexte"/>
            <w:kern w:val="0"/>
            <w:szCs w:val="20"/>
            <w14:ligatures w14:val="none"/>
          </w:rPr>
          <w:t>résumés des rapports de synthèse du CPC</w:t>
        </w:r>
      </w:hyperlink>
      <w:r w:rsidR="007C1FCB">
        <w:rPr>
          <w:color w:val="000000"/>
          <w:kern w:val="0"/>
          <w:szCs w:val="20"/>
          <w14:ligatures w14:val="none"/>
        </w:rPr>
        <w:t xml:space="preserve"> disponibles sur le site Internet de l’ANSM</w:t>
      </w:r>
      <w:r w:rsidR="00130039" w:rsidRPr="007C1FCB">
        <w:rPr>
          <w:color w:val="000000"/>
          <w:kern w:val="0"/>
          <w:szCs w:val="20"/>
          <w14:ligatures w14:val="none"/>
        </w:rPr>
        <w:t>)</w:t>
      </w:r>
      <w:r>
        <w:t>. Pour prendre en charge ces effets indésirables, il est recommandé de réduire la dose d’</w:t>
      </w:r>
      <w:proofErr w:type="spellStart"/>
      <w:r>
        <w:t>Ovitrelle</w:t>
      </w:r>
      <w:proofErr w:type="spellEnd"/>
      <w:r>
        <w:t xml:space="preserve"> et d’effectuer des dosages hormonaux afin d’adapter la dose. </w:t>
      </w:r>
    </w:p>
    <w:p w14:paraId="07525057" w14:textId="77777777" w:rsidR="00A77851" w:rsidRDefault="00A77851" w:rsidP="00A77851">
      <w:r>
        <w:t>Les effets indésirables suivants sont liés à l’augmentation de la production d’androgènes nécessitant une diminution de la dose d’</w:t>
      </w:r>
      <w:proofErr w:type="spellStart"/>
      <w:r>
        <w:t>Ovitrelle</w:t>
      </w:r>
      <w:proofErr w:type="spellEnd"/>
      <w:r>
        <w:t xml:space="preserve"> : </w:t>
      </w:r>
    </w:p>
    <w:p w14:paraId="7BE0D578" w14:textId="77777777" w:rsidR="00A77851" w:rsidRDefault="00A77851" w:rsidP="00C925DB">
      <w:pPr>
        <w:tabs>
          <w:tab w:val="left" w:pos="426"/>
        </w:tabs>
        <w:ind w:left="426" w:hanging="426"/>
      </w:pPr>
      <w:r>
        <w:t>-</w:t>
      </w:r>
      <w:r>
        <w:tab/>
        <w:t xml:space="preserve">Des cas d’augmentation de la testostérone sanguine et du taux d’estradiol ont été rapportés chez l’adulte (rapports annuels de sécurité). </w:t>
      </w:r>
    </w:p>
    <w:p w14:paraId="7B6A61D0" w14:textId="77777777" w:rsidR="00A77851" w:rsidRDefault="00A77851" w:rsidP="00C925DB">
      <w:pPr>
        <w:tabs>
          <w:tab w:val="left" w:pos="426"/>
        </w:tabs>
        <w:ind w:left="426" w:hanging="426"/>
      </w:pPr>
      <w:r>
        <w:t>-</w:t>
      </w:r>
      <w:r>
        <w:tab/>
        <w:t>Une augmentation de l’hématocrite chez l’adulte (</w:t>
      </w:r>
      <w:proofErr w:type="spellStart"/>
      <w:r>
        <w:t>Stuckey</w:t>
      </w:r>
      <w:proofErr w:type="spellEnd"/>
      <w:r>
        <w:t xml:space="preserve"> et al 2023).  </w:t>
      </w:r>
    </w:p>
    <w:p w14:paraId="3B376744" w14:textId="77777777" w:rsidR="00A77851" w:rsidRDefault="00A77851" w:rsidP="00C925DB">
      <w:pPr>
        <w:tabs>
          <w:tab w:val="left" w:pos="426"/>
        </w:tabs>
        <w:ind w:left="426" w:hanging="426"/>
      </w:pPr>
      <w:r>
        <w:t>-</w:t>
      </w:r>
      <w:r>
        <w:tab/>
        <w:t>Des cas de gynécomastie ont été rapportés fréquemment chez l’adulte (</w:t>
      </w:r>
      <w:proofErr w:type="spellStart"/>
      <w:r>
        <w:t>Bonomi</w:t>
      </w:r>
      <w:proofErr w:type="spellEnd"/>
      <w:r>
        <w:t xml:space="preserve"> et al 2025) et occasionnellement chez le nourrisson et l’enfant (</w:t>
      </w:r>
      <w:proofErr w:type="spellStart"/>
      <w:r>
        <w:t>Rohayem</w:t>
      </w:r>
      <w:proofErr w:type="spellEnd"/>
      <w:r>
        <w:t xml:space="preserve"> et al 2024). </w:t>
      </w:r>
    </w:p>
    <w:p w14:paraId="57817B89" w14:textId="77777777" w:rsidR="00A77851" w:rsidRDefault="00A77851" w:rsidP="00C925DB">
      <w:pPr>
        <w:tabs>
          <w:tab w:val="left" w:pos="426"/>
        </w:tabs>
        <w:ind w:left="426" w:hanging="426"/>
      </w:pPr>
      <w:r>
        <w:t>-</w:t>
      </w:r>
      <w:r>
        <w:tab/>
        <w:t>Des cas fréquents d’acné ont été rapportés chez l’adulte (</w:t>
      </w:r>
      <w:proofErr w:type="spellStart"/>
      <w:r>
        <w:t>Stuckey</w:t>
      </w:r>
      <w:proofErr w:type="spellEnd"/>
      <w:r>
        <w:t xml:space="preserve"> et al 2023, </w:t>
      </w:r>
      <w:proofErr w:type="spellStart"/>
      <w:r>
        <w:t>Bonomi</w:t>
      </w:r>
      <w:proofErr w:type="spellEnd"/>
      <w:r>
        <w:t xml:space="preserve"> et al 2025) Des cas transitoires d’augmentation de la pilosité corporelle ou de pigmentation cutanée ont également été rapportés (</w:t>
      </w:r>
      <w:proofErr w:type="spellStart"/>
      <w:r>
        <w:t>Papadimitriou</w:t>
      </w:r>
      <w:proofErr w:type="spellEnd"/>
      <w:r>
        <w:t xml:space="preserve"> 2019). </w:t>
      </w:r>
    </w:p>
    <w:p w14:paraId="1D6D1CD3" w14:textId="77777777" w:rsidR="00A77851" w:rsidRDefault="00A77851" w:rsidP="00C925DB">
      <w:pPr>
        <w:tabs>
          <w:tab w:val="left" w:pos="426"/>
        </w:tabs>
        <w:ind w:left="426" w:hanging="426"/>
      </w:pPr>
      <w:r>
        <w:t>-</w:t>
      </w:r>
      <w:r>
        <w:tab/>
        <w:t>Des cas occasionnels d’irritabilité ou d’agressivité chez l’adulte (</w:t>
      </w:r>
      <w:proofErr w:type="spellStart"/>
      <w:r>
        <w:t>Stuckey</w:t>
      </w:r>
      <w:proofErr w:type="spellEnd"/>
      <w:r>
        <w:t xml:space="preserve"> et al 2023) et fréquents chez les enfants et adolescents (</w:t>
      </w:r>
      <w:proofErr w:type="spellStart"/>
      <w:r>
        <w:t>Alavares</w:t>
      </w:r>
      <w:proofErr w:type="spellEnd"/>
      <w:r>
        <w:t xml:space="preserve"> </w:t>
      </w:r>
      <w:proofErr w:type="spellStart"/>
      <w:r>
        <w:t>Casano</w:t>
      </w:r>
      <w:proofErr w:type="spellEnd"/>
      <w:r>
        <w:t xml:space="preserve"> et al 2019).</w:t>
      </w:r>
    </w:p>
    <w:p w14:paraId="7DF78D43" w14:textId="77777777" w:rsidR="00A77851" w:rsidRDefault="00A77851" w:rsidP="00C925DB">
      <w:pPr>
        <w:tabs>
          <w:tab w:val="left" w:pos="426"/>
        </w:tabs>
        <w:ind w:left="426" w:hanging="426"/>
      </w:pPr>
      <w:r>
        <w:t>-</w:t>
      </w:r>
      <w:r>
        <w:tab/>
        <w:t>Des cas d’érections spontanées fréquents ont été rapportés dans la littérature (</w:t>
      </w:r>
      <w:proofErr w:type="spellStart"/>
      <w:r>
        <w:t>Rohayem</w:t>
      </w:r>
      <w:proofErr w:type="spellEnd"/>
      <w:r>
        <w:t xml:space="preserve"> 2024) chez les nourrissons et les enfants. De même, une hypertrophie pénienne transitoire (</w:t>
      </w:r>
      <w:proofErr w:type="spellStart"/>
      <w:r>
        <w:t>Almavres</w:t>
      </w:r>
      <w:proofErr w:type="spellEnd"/>
      <w:r>
        <w:t xml:space="preserve"> </w:t>
      </w:r>
      <w:proofErr w:type="spellStart"/>
      <w:r>
        <w:t>Casano</w:t>
      </w:r>
      <w:proofErr w:type="spellEnd"/>
      <w:r>
        <w:t xml:space="preserve"> et al 2019).</w:t>
      </w:r>
    </w:p>
    <w:p w14:paraId="1CF32F8A" w14:textId="77777777" w:rsidR="00A77851" w:rsidRDefault="00A77851" w:rsidP="00A77851"/>
    <w:p w14:paraId="38737FB3" w14:textId="4D471EF2" w:rsidR="00A77851" w:rsidRDefault="00A77851" w:rsidP="00A77851">
      <w:r>
        <w:t xml:space="preserve">Enfin, aux doses indiquées chez l’homme, il n’a pas été observé de toxicité, mais à fortes doses il peut survenir une rétention hydrosodée, </w:t>
      </w:r>
      <w:r w:rsidR="00C925DB">
        <w:t>œdème</w:t>
      </w:r>
      <w:r>
        <w:t xml:space="preserve"> secondaire à l'augmentation de la production d'androgènes. </w:t>
      </w:r>
    </w:p>
    <w:p w14:paraId="32AB7F2D" w14:textId="73291F27" w:rsidR="00A77851" w:rsidRDefault="00A77851" w:rsidP="00A77851">
      <w:r>
        <w:t xml:space="preserve">De plus des cas occasionnels d’ascension des testicules après traitement nécessitant une </w:t>
      </w:r>
      <w:proofErr w:type="spellStart"/>
      <w:r>
        <w:t>orchidopexie</w:t>
      </w:r>
      <w:proofErr w:type="spellEnd"/>
      <w:r>
        <w:t xml:space="preserve"> secondaire (</w:t>
      </w:r>
      <w:proofErr w:type="spellStart"/>
      <w:r>
        <w:t>Papadimitriou</w:t>
      </w:r>
      <w:proofErr w:type="spellEnd"/>
      <w:r>
        <w:t xml:space="preserve"> 2019, </w:t>
      </w:r>
      <w:proofErr w:type="spellStart"/>
      <w:r>
        <w:t>Rohayem</w:t>
      </w:r>
      <w:proofErr w:type="spellEnd"/>
      <w:r>
        <w:t xml:space="preserve"> 2024). </w:t>
      </w:r>
    </w:p>
    <w:p w14:paraId="783AC0A7" w14:textId="77777777" w:rsidR="00A77851" w:rsidRDefault="00A77851" w:rsidP="00A77851"/>
    <w:p w14:paraId="00FDC8AC" w14:textId="77777777" w:rsidR="00A77851" w:rsidRDefault="00A77851" w:rsidP="00230FAD">
      <w:pPr>
        <w:pStyle w:val="Titre4"/>
      </w:pPr>
      <w:r>
        <w:t>Conditions de prescription et de délivrance du CPC</w:t>
      </w:r>
    </w:p>
    <w:p w14:paraId="0AE62237" w14:textId="77777777" w:rsidR="00A77851" w:rsidRDefault="00A77851" w:rsidP="00A77851">
      <w:r>
        <w:t>Liste I</w:t>
      </w:r>
    </w:p>
    <w:p w14:paraId="620120F6" w14:textId="58404CC5" w:rsidR="00A77851" w:rsidRDefault="00A77851" w:rsidP="00A77851">
      <w:r>
        <w:t>La prescription d’</w:t>
      </w:r>
      <w:proofErr w:type="spellStart"/>
      <w:r>
        <w:t>Ovitrelle</w:t>
      </w:r>
      <w:proofErr w:type="spellEnd"/>
      <w:r>
        <w:t xml:space="preserve"> est réservée aux spécialistes en endocrinologie-diabétologie-nutrition, en pédiatrie</w:t>
      </w:r>
      <w:r w:rsidR="00130039">
        <w:t>,</w:t>
      </w:r>
      <w:r>
        <w:t xml:space="preserve"> en médecine e</w:t>
      </w:r>
      <w:r w:rsidR="00130039">
        <w:t>t</w:t>
      </w:r>
      <w:r>
        <w:t xml:space="preserve"> biologie de la reproduction – andrologie </w:t>
      </w:r>
      <w:r w:rsidR="00130039">
        <w:t xml:space="preserve">ou </w:t>
      </w:r>
      <w:r>
        <w:t>en urologie.</w:t>
      </w:r>
    </w:p>
    <w:p w14:paraId="08A491D4" w14:textId="2CA12B6B" w:rsidR="00230FAD" w:rsidRDefault="00A77851" w:rsidP="00A77851">
      <w:r>
        <w:t>Médicament nécessitant une surveillance particulière pendant le traitement.</w:t>
      </w:r>
    </w:p>
    <w:p w14:paraId="3E0B750C" w14:textId="77777777" w:rsidR="00230FAD" w:rsidRDefault="00230FAD">
      <w:pPr>
        <w:spacing w:after="160" w:line="278" w:lineRule="auto"/>
        <w:jc w:val="left"/>
      </w:pPr>
      <w:r>
        <w:br w:type="page"/>
      </w:r>
    </w:p>
    <w:p w14:paraId="78AD912A" w14:textId="77777777" w:rsidR="00A77851" w:rsidRPr="007A5575" w:rsidRDefault="00A77851" w:rsidP="00A77851">
      <w:pPr>
        <w:rPr>
          <w:b/>
          <w:bCs/>
        </w:rPr>
      </w:pPr>
      <w:r w:rsidRPr="007A5575">
        <w:rPr>
          <w:b/>
          <w:bCs/>
        </w:rPr>
        <w:lastRenderedPageBreak/>
        <w:t>ANNEXES</w:t>
      </w:r>
    </w:p>
    <w:p w14:paraId="35A6E667" w14:textId="77777777" w:rsidR="00A77851" w:rsidRDefault="00A77851" w:rsidP="00A77851"/>
    <w:p w14:paraId="1C6803B5" w14:textId="14637BBB" w:rsidR="007A5575" w:rsidRDefault="007A5575" w:rsidP="00A77851"/>
    <w:p w14:paraId="0DEF25B3" w14:textId="27218907" w:rsidR="009250A2" w:rsidRDefault="00604ACB">
      <w:pPr>
        <w:pStyle w:val="TM1"/>
        <w:tabs>
          <w:tab w:val="right" w:leader="dot" w:pos="9062"/>
        </w:tabs>
        <w:rPr>
          <w:rFonts w:asciiTheme="minorHAnsi" w:eastAsiaTheme="minorEastAsia" w:hAnsiTheme="minorHAnsi"/>
          <w:noProof/>
          <w:sz w:val="24"/>
          <w:lang w:eastAsia="fr-FR"/>
        </w:rPr>
      </w:pPr>
      <w:r>
        <w:fldChar w:fldCharType="begin"/>
      </w:r>
      <w:r>
        <w:instrText xml:space="preserve"> TOC \h \z \t "Titre;1" </w:instrText>
      </w:r>
      <w:r>
        <w:fldChar w:fldCharType="separate"/>
      </w:r>
      <w:hyperlink w:anchor="_Toc225413619" w:history="1">
        <w:r w:rsidR="009250A2" w:rsidRPr="00930FE1">
          <w:rPr>
            <w:rStyle w:val="Lienhypertexte"/>
            <w:noProof/>
          </w:rPr>
          <w:t>Annexe I : Modalité de prescription et de recueil des données dans le cadre du CPC</w:t>
        </w:r>
        <w:r w:rsidR="009250A2">
          <w:rPr>
            <w:noProof/>
            <w:webHidden/>
          </w:rPr>
          <w:tab/>
        </w:r>
        <w:r w:rsidR="009250A2">
          <w:rPr>
            <w:noProof/>
            <w:webHidden/>
          </w:rPr>
          <w:fldChar w:fldCharType="begin"/>
        </w:r>
        <w:r w:rsidR="009250A2">
          <w:rPr>
            <w:noProof/>
            <w:webHidden/>
          </w:rPr>
          <w:instrText xml:space="preserve"> PAGEREF _Toc225413619 \h </w:instrText>
        </w:r>
        <w:r w:rsidR="009250A2">
          <w:rPr>
            <w:noProof/>
            <w:webHidden/>
          </w:rPr>
        </w:r>
        <w:r w:rsidR="009250A2">
          <w:rPr>
            <w:noProof/>
            <w:webHidden/>
          </w:rPr>
          <w:fldChar w:fldCharType="separate"/>
        </w:r>
        <w:r w:rsidR="009250A2">
          <w:rPr>
            <w:noProof/>
            <w:webHidden/>
          </w:rPr>
          <w:t>12</w:t>
        </w:r>
        <w:r w:rsidR="009250A2">
          <w:rPr>
            <w:noProof/>
            <w:webHidden/>
          </w:rPr>
          <w:fldChar w:fldCharType="end"/>
        </w:r>
      </w:hyperlink>
    </w:p>
    <w:p w14:paraId="2A860F2F" w14:textId="3371E31B" w:rsidR="009250A2" w:rsidRDefault="009250A2">
      <w:pPr>
        <w:pStyle w:val="TM1"/>
        <w:tabs>
          <w:tab w:val="right" w:leader="dot" w:pos="9062"/>
        </w:tabs>
        <w:rPr>
          <w:rFonts w:asciiTheme="minorHAnsi" w:eastAsiaTheme="minorEastAsia" w:hAnsiTheme="minorHAnsi"/>
          <w:noProof/>
          <w:sz w:val="24"/>
          <w:lang w:eastAsia="fr-FR"/>
        </w:rPr>
      </w:pPr>
      <w:hyperlink w:anchor="_Toc225413620" w:history="1">
        <w:r w:rsidRPr="00930FE1">
          <w:rPr>
            <w:rStyle w:val="Lienhypertexte"/>
            <w:noProof/>
          </w:rPr>
          <w:t>Annexe II : Fiches d’initiation, de suivi et de fin de traitement</w:t>
        </w:r>
        <w:r>
          <w:rPr>
            <w:noProof/>
            <w:webHidden/>
          </w:rPr>
          <w:tab/>
        </w:r>
        <w:r>
          <w:rPr>
            <w:noProof/>
            <w:webHidden/>
          </w:rPr>
          <w:fldChar w:fldCharType="begin"/>
        </w:r>
        <w:r>
          <w:rPr>
            <w:noProof/>
            <w:webHidden/>
          </w:rPr>
          <w:instrText xml:space="preserve"> PAGEREF _Toc225413620 \h </w:instrText>
        </w:r>
        <w:r>
          <w:rPr>
            <w:noProof/>
            <w:webHidden/>
          </w:rPr>
        </w:r>
        <w:r>
          <w:rPr>
            <w:noProof/>
            <w:webHidden/>
          </w:rPr>
          <w:fldChar w:fldCharType="separate"/>
        </w:r>
        <w:r>
          <w:rPr>
            <w:noProof/>
            <w:webHidden/>
          </w:rPr>
          <w:t>14</w:t>
        </w:r>
        <w:r>
          <w:rPr>
            <w:noProof/>
            <w:webHidden/>
          </w:rPr>
          <w:fldChar w:fldCharType="end"/>
        </w:r>
      </w:hyperlink>
    </w:p>
    <w:p w14:paraId="740138AA" w14:textId="7EF631A5" w:rsidR="009250A2" w:rsidRDefault="009250A2">
      <w:pPr>
        <w:pStyle w:val="TM1"/>
        <w:tabs>
          <w:tab w:val="right" w:leader="dot" w:pos="9062"/>
        </w:tabs>
        <w:rPr>
          <w:rFonts w:asciiTheme="minorHAnsi" w:eastAsiaTheme="minorEastAsia" w:hAnsiTheme="minorHAnsi"/>
          <w:noProof/>
          <w:sz w:val="24"/>
          <w:lang w:eastAsia="fr-FR"/>
        </w:rPr>
      </w:pPr>
      <w:hyperlink w:anchor="_Toc225413621" w:history="1">
        <w:r w:rsidRPr="00930FE1">
          <w:rPr>
            <w:rStyle w:val="Lienhypertexte"/>
            <w:noProof/>
          </w:rPr>
          <w:t>Annexe III : Argumentaire pour l’utilisation d’Ovitrelle dans les indications du CPC</w:t>
        </w:r>
        <w:r>
          <w:rPr>
            <w:noProof/>
            <w:webHidden/>
          </w:rPr>
          <w:tab/>
        </w:r>
        <w:r>
          <w:rPr>
            <w:noProof/>
            <w:webHidden/>
          </w:rPr>
          <w:fldChar w:fldCharType="begin"/>
        </w:r>
        <w:r>
          <w:rPr>
            <w:noProof/>
            <w:webHidden/>
          </w:rPr>
          <w:instrText xml:space="preserve"> PAGEREF _Toc225413621 \h </w:instrText>
        </w:r>
        <w:r>
          <w:rPr>
            <w:noProof/>
            <w:webHidden/>
          </w:rPr>
        </w:r>
        <w:r>
          <w:rPr>
            <w:noProof/>
            <w:webHidden/>
          </w:rPr>
          <w:fldChar w:fldCharType="separate"/>
        </w:r>
        <w:r>
          <w:rPr>
            <w:noProof/>
            <w:webHidden/>
          </w:rPr>
          <w:t>23</w:t>
        </w:r>
        <w:r>
          <w:rPr>
            <w:noProof/>
            <w:webHidden/>
          </w:rPr>
          <w:fldChar w:fldCharType="end"/>
        </w:r>
      </w:hyperlink>
    </w:p>
    <w:p w14:paraId="6DE7D39B" w14:textId="6D70970E" w:rsidR="009250A2" w:rsidRDefault="009250A2">
      <w:pPr>
        <w:pStyle w:val="TM1"/>
        <w:tabs>
          <w:tab w:val="right" w:leader="dot" w:pos="9062"/>
        </w:tabs>
        <w:rPr>
          <w:rFonts w:asciiTheme="minorHAnsi" w:eastAsiaTheme="minorEastAsia" w:hAnsiTheme="minorHAnsi"/>
          <w:noProof/>
          <w:sz w:val="24"/>
          <w:lang w:eastAsia="fr-FR"/>
        </w:rPr>
      </w:pPr>
      <w:hyperlink w:anchor="_Toc225413622" w:history="1">
        <w:r w:rsidRPr="00930FE1">
          <w:rPr>
            <w:rStyle w:val="Lienhypertexte"/>
            <w:noProof/>
          </w:rPr>
          <w:t>Annexe IVa : Note d’information destinée au patient</w:t>
        </w:r>
        <w:r>
          <w:rPr>
            <w:noProof/>
            <w:webHidden/>
          </w:rPr>
          <w:tab/>
        </w:r>
        <w:r>
          <w:rPr>
            <w:noProof/>
            <w:webHidden/>
          </w:rPr>
          <w:fldChar w:fldCharType="begin"/>
        </w:r>
        <w:r>
          <w:rPr>
            <w:noProof/>
            <w:webHidden/>
          </w:rPr>
          <w:instrText xml:space="preserve"> PAGEREF _Toc225413622 \h </w:instrText>
        </w:r>
        <w:r>
          <w:rPr>
            <w:noProof/>
            <w:webHidden/>
          </w:rPr>
        </w:r>
        <w:r>
          <w:rPr>
            <w:noProof/>
            <w:webHidden/>
          </w:rPr>
          <w:fldChar w:fldCharType="separate"/>
        </w:r>
        <w:r>
          <w:rPr>
            <w:noProof/>
            <w:webHidden/>
          </w:rPr>
          <w:t>55</w:t>
        </w:r>
        <w:r>
          <w:rPr>
            <w:noProof/>
            <w:webHidden/>
          </w:rPr>
          <w:fldChar w:fldCharType="end"/>
        </w:r>
      </w:hyperlink>
    </w:p>
    <w:p w14:paraId="71ADD944" w14:textId="03186182" w:rsidR="009250A2" w:rsidRDefault="009250A2">
      <w:pPr>
        <w:pStyle w:val="TM1"/>
        <w:tabs>
          <w:tab w:val="right" w:leader="dot" w:pos="9062"/>
        </w:tabs>
        <w:rPr>
          <w:rFonts w:asciiTheme="minorHAnsi" w:eastAsiaTheme="minorEastAsia" w:hAnsiTheme="minorHAnsi"/>
          <w:noProof/>
          <w:sz w:val="24"/>
          <w:lang w:eastAsia="fr-FR"/>
        </w:rPr>
      </w:pPr>
      <w:hyperlink w:anchor="_Toc225413623" w:history="1">
        <w:r w:rsidRPr="00930FE1">
          <w:rPr>
            <w:rStyle w:val="Lienhypertexte"/>
            <w:noProof/>
          </w:rPr>
          <w:t>Annexe IVb : Guide d’auto injection à destination des patients dans le cadre du CPC</w:t>
        </w:r>
        <w:r>
          <w:rPr>
            <w:noProof/>
            <w:webHidden/>
          </w:rPr>
          <w:tab/>
        </w:r>
        <w:r>
          <w:rPr>
            <w:noProof/>
            <w:webHidden/>
          </w:rPr>
          <w:fldChar w:fldCharType="begin"/>
        </w:r>
        <w:r>
          <w:rPr>
            <w:noProof/>
            <w:webHidden/>
          </w:rPr>
          <w:instrText xml:space="preserve"> PAGEREF _Toc225413623 \h </w:instrText>
        </w:r>
        <w:r>
          <w:rPr>
            <w:noProof/>
            <w:webHidden/>
          </w:rPr>
        </w:r>
        <w:r>
          <w:rPr>
            <w:noProof/>
            <w:webHidden/>
          </w:rPr>
          <w:fldChar w:fldCharType="separate"/>
        </w:r>
        <w:r>
          <w:rPr>
            <w:noProof/>
            <w:webHidden/>
          </w:rPr>
          <w:t>62</w:t>
        </w:r>
        <w:r>
          <w:rPr>
            <w:noProof/>
            <w:webHidden/>
          </w:rPr>
          <w:fldChar w:fldCharType="end"/>
        </w:r>
      </w:hyperlink>
    </w:p>
    <w:p w14:paraId="3574FE90" w14:textId="6D1ED271" w:rsidR="009250A2" w:rsidRDefault="009250A2">
      <w:pPr>
        <w:pStyle w:val="TM1"/>
        <w:tabs>
          <w:tab w:val="right" w:leader="dot" w:pos="9062"/>
        </w:tabs>
        <w:rPr>
          <w:rFonts w:asciiTheme="minorHAnsi" w:eastAsiaTheme="minorEastAsia" w:hAnsiTheme="minorHAnsi"/>
          <w:noProof/>
          <w:sz w:val="24"/>
          <w:lang w:eastAsia="fr-FR"/>
        </w:rPr>
      </w:pPr>
      <w:hyperlink w:anchor="_Toc225413624" w:history="1">
        <w:r w:rsidRPr="00930FE1">
          <w:rPr>
            <w:rStyle w:val="Lienhypertexte"/>
            <w:noProof/>
          </w:rPr>
          <w:t>Annexe IVc : Note d’information destinée aux professionnels de santé intervenant dans le cadre du CPC Ovitrelle</w:t>
        </w:r>
        <w:r>
          <w:rPr>
            <w:noProof/>
            <w:webHidden/>
          </w:rPr>
          <w:tab/>
        </w:r>
        <w:r>
          <w:rPr>
            <w:noProof/>
            <w:webHidden/>
          </w:rPr>
          <w:fldChar w:fldCharType="begin"/>
        </w:r>
        <w:r>
          <w:rPr>
            <w:noProof/>
            <w:webHidden/>
          </w:rPr>
          <w:instrText xml:space="preserve"> PAGEREF _Toc225413624 \h </w:instrText>
        </w:r>
        <w:r>
          <w:rPr>
            <w:noProof/>
            <w:webHidden/>
          </w:rPr>
        </w:r>
        <w:r>
          <w:rPr>
            <w:noProof/>
            <w:webHidden/>
          </w:rPr>
          <w:fldChar w:fldCharType="separate"/>
        </w:r>
        <w:r>
          <w:rPr>
            <w:noProof/>
            <w:webHidden/>
          </w:rPr>
          <w:t>66</w:t>
        </w:r>
        <w:r>
          <w:rPr>
            <w:noProof/>
            <w:webHidden/>
          </w:rPr>
          <w:fldChar w:fldCharType="end"/>
        </w:r>
      </w:hyperlink>
    </w:p>
    <w:p w14:paraId="6456B3B3" w14:textId="24A52F39" w:rsidR="009250A2" w:rsidRDefault="009250A2">
      <w:pPr>
        <w:pStyle w:val="TM1"/>
        <w:tabs>
          <w:tab w:val="right" w:leader="dot" w:pos="9062"/>
        </w:tabs>
        <w:rPr>
          <w:rFonts w:asciiTheme="minorHAnsi" w:eastAsiaTheme="minorEastAsia" w:hAnsiTheme="minorHAnsi"/>
          <w:noProof/>
          <w:sz w:val="24"/>
          <w:lang w:eastAsia="fr-FR"/>
        </w:rPr>
      </w:pPr>
      <w:hyperlink w:anchor="_Toc225413625" w:history="1">
        <w:r w:rsidRPr="00930FE1">
          <w:rPr>
            <w:rStyle w:val="Lienhypertexte"/>
            <w:noProof/>
          </w:rPr>
          <w:t>Annexe V : Rappel des modalités de déclaration des effets indésirables</w:t>
        </w:r>
        <w:r>
          <w:rPr>
            <w:noProof/>
            <w:webHidden/>
          </w:rPr>
          <w:tab/>
        </w:r>
        <w:r>
          <w:rPr>
            <w:noProof/>
            <w:webHidden/>
          </w:rPr>
          <w:fldChar w:fldCharType="begin"/>
        </w:r>
        <w:r>
          <w:rPr>
            <w:noProof/>
            <w:webHidden/>
          </w:rPr>
          <w:instrText xml:space="preserve"> PAGEREF _Toc225413625 \h </w:instrText>
        </w:r>
        <w:r>
          <w:rPr>
            <w:noProof/>
            <w:webHidden/>
          </w:rPr>
        </w:r>
        <w:r>
          <w:rPr>
            <w:noProof/>
            <w:webHidden/>
          </w:rPr>
          <w:fldChar w:fldCharType="separate"/>
        </w:r>
        <w:r>
          <w:rPr>
            <w:noProof/>
            <w:webHidden/>
          </w:rPr>
          <w:t>68</w:t>
        </w:r>
        <w:r>
          <w:rPr>
            <w:noProof/>
            <w:webHidden/>
          </w:rPr>
          <w:fldChar w:fldCharType="end"/>
        </w:r>
      </w:hyperlink>
    </w:p>
    <w:p w14:paraId="6D38CE9D" w14:textId="5E2F37EF" w:rsidR="009250A2" w:rsidRDefault="009250A2">
      <w:pPr>
        <w:pStyle w:val="TM1"/>
        <w:tabs>
          <w:tab w:val="right" w:leader="dot" w:pos="9062"/>
        </w:tabs>
        <w:rPr>
          <w:rFonts w:asciiTheme="minorHAnsi" w:eastAsiaTheme="minorEastAsia" w:hAnsiTheme="minorHAnsi"/>
          <w:noProof/>
          <w:sz w:val="24"/>
          <w:lang w:eastAsia="fr-FR"/>
        </w:rPr>
      </w:pPr>
      <w:hyperlink w:anchor="_Toc225413626" w:history="1">
        <w:r w:rsidRPr="00930FE1">
          <w:rPr>
            <w:rStyle w:val="Lienhypertexte"/>
            <w:noProof/>
          </w:rPr>
          <w:t>Annexe VI : Dispositions législatives relatives aux Cadres de Prescription Compassionnelle (CPC)</w:t>
        </w:r>
        <w:r>
          <w:rPr>
            <w:noProof/>
            <w:webHidden/>
          </w:rPr>
          <w:tab/>
        </w:r>
        <w:r>
          <w:rPr>
            <w:noProof/>
            <w:webHidden/>
          </w:rPr>
          <w:fldChar w:fldCharType="begin"/>
        </w:r>
        <w:r>
          <w:rPr>
            <w:noProof/>
            <w:webHidden/>
          </w:rPr>
          <w:instrText xml:space="preserve"> PAGEREF _Toc225413626 \h </w:instrText>
        </w:r>
        <w:r>
          <w:rPr>
            <w:noProof/>
            <w:webHidden/>
          </w:rPr>
        </w:r>
        <w:r>
          <w:rPr>
            <w:noProof/>
            <w:webHidden/>
          </w:rPr>
          <w:fldChar w:fldCharType="separate"/>
        </w:r>
        <w:r>
          <w:rPr>
            <w:noProof/>
            <w:webHidden/>
          </w:rPr>
          <w:t>70</w:t>
        </w:r>
        <w:r>
          <w:rPr>
            <w:noProof/>
            <w:webHidden/>
          </w:rPr>
          <w:fldChar w:fldCharType="end"/>
        </w:r>
      </w:hyperlink>
    </w:p>
    <w:p w14:paraId="47773C86" w14:textId="375B4F27" w:rsidR="003240C4" w:rsidRDefault="00604ACB" w:rsidP="00A77851">
      <w:r>
        <w:fldChar w:fldCharType="end"/>
      </w:r>
    </w:p>
    <w:p w14:paraId="41D3CC4C" w14:textId="77777777" w:rsidR="003240C4" w:rsidRDefault="003240C4" w:rsidP="00A77851"/>
    <w:p w14:paraId="55A82AD9" w14:textId="77777777" w:rsidR="007A5575" w:rsidRDefault="007A5575">
      <w:pPr>
        <w:spacing w:after="160" w:line="278" w:lineRule="auto"/>
        <w:jc w:val="left"/>
      </w:pPr>
      <w:r>
        <w:br w:type="page"/>
      </w:r>
    </w:p>
    <w:p w14:paraId="5D6302F4" w14:textId="77777777" w:rsidR="00A77851" w:rsidRPr="00E67520" w:rsidRDefault="00A77851" w:rsidP="00E67520">
      <w:pPr>
        <w:pStyle w:val="Titre"/>
      </w:pPr>
      <w:bookmarkStart w:id="1" w:name="_Toc225413619"/>
      <w:r w:rsidRPr="00E67520">
        <w:lastRenderedPageBreak/>
        <w:t>Annexe I : Modalité de prescription et de recueil des données dans le cadre du CPC</w:t>
      </w:r>
      <w:bookmarkEnd w:id="1"/>
    </w:p>
    <w:p w14:paraId="3A75406E" w14:textId="77777777" w:rsidR="00A77851" w:rsidRDefault="00A77851" w:rsidP="00A77851"/>
    <w:p w14:paraId="3F35841E" w14:textId="77777777" w:rsidR="00A77851" w:rsidRPr="007A5575" w:rsidRDefault="00A77851" w:rsidP="00A77851">
      <w:pPr>
        <w:rPr>
          <w:b/>
          <w:bCs/>
        </w:rPr>
      </w:pPr>
      <w:r w:rsidRPr="007A5575">
        <w:rPr>
          <w:b/>
          <w:bCs/>
        </w:rPr>
        <w:t>Modalités de prescription et de suivi dans le cadre du CPC</w:t>
      </w:r>
    </w:p>
    <w:p w14:paraId="2288E5A3" w14:textId="77777777" w:rsidR="00A77851" w:rsidRDefault="00A77851" w:rsidP="00A77851">
      <w:r>
        <w:t>Le médecin prescripteur devra compléter les fiches de suivi (cf. Annexe II). En effet, la saisie des données des patients est indispensable afin d’améliorer les connaissances de ce traitement dans les indications du CPC et de garantir au mieux la sécurité des patients traités.</w:t>
      </w:r>
    </w:p>
    <w:p w14:paraId="0632A1FC" w14:textId="77777777" w:rsidR="00A77851" w:rsidRPr="007A5575" w:rsidRDefault="00A77851" w:rsidP="00A77851">
      <w:pPr>
        <w:rPr>
          <w:b/>
          <w:bCs/>
        </w:rPr>
      </w:pPr>
      <w:r w:rsidRPr="007A5575">
        <w:rPr>
          <w:b/>
          <w:bCs/>
        </w:rPr>
        <w:t xml:space="preserve">Préambule : les patients qui auraient débuté le traitement par </w:t>
      </w:r>
      <w:proofErr w:type="spellStart"/>
      <w:r w:rsidRPr="007A5575">
        <w:rPr>
          <w:b/>
          <w:bCs/>
        </w:rPr>
        <w:t>Ovitrelle</w:t>
      </w:r>
      <w:proofErr w:type="spellEnd"/>
      <w:r w:rsidRPr="007A5575">
        <w:rPr>
          <w:b/>
          <w:bCs/>
        </w:rPr>
        <w:t xml:space="preserve"> pour les indications visées par le CPC avant son entrée en vigueur, doivent également être suivis dans le cadre du CPC.</w:t>
      </w:r>
    </w:p>
    <w:p w14:paraId="5F7CFA51" w14:textId="77777777" w:rsidR="00A77851" w:rsidRDefault="00A77851" w:rsidP="00A77851"/>
    <w:p w14:paraId="589BD0FD" w14:textId="77777777" w:rsidR="00A77851" w:rsidRPr="007A5575" w:rsidRDefault="00A77851" w:rsidP="00A77851">
      <w:pPr>
        <w:rPr>
          <w:b/>
          <w:bCs/>
        </w:rPr>
      </w:pPr>
      <w:r w:rsidRPr="007A5575">
        <w:rPr>
          <w:b/>
          <w:bCs/>
        </w:rPr>
        <w:t>Initiation du traitement</w:t>
      </w:r>
    </w:p>
    <w:p w14:paraId="503F00C0" w14:textId="77777777" w:rsidR="00A77851" w:rsidRDefault="00A77851" w:rsidP="00A77851">
      <w:r>
        <w:t>Avant d’initier une prescription d’</w:t>
      </w:r>
      <w:proofErr w:type="spellStart"/>
      <w:r>
        <w:t>Ovitrelle</w:t>
      </w:r>
      <w:proofErr w:type="spellEnd"/>
      <w:r>
        <w:t xml:space="preserve"> dans les indications du CPC, le médecin prescripteur :</w:t>
      </w:r>
    </w:p>
    <w:p w14:paraId="1C0C9C98" w14:textId="6E35FE39" w:rsidR="00A77851" w:rsidRDefault="00A77851" w:rsidP="007A5575">
      <w:pPr>
        <w:pStyle w:val="Paragraphedeliste"/>
        <w:numPr>
          <w:ilvl w:val="0"/>
          <w:numId w:val="1"/>
        </w:numPr>
        <w:spacing w:after="60"/>
        <w:ind w:left="714" w:hanging="357"/>
        <w:contextualSpacing w:val="0"/>
      </w:pPr>
      <w:r>
        <w:t>Prend connaissance du présent CPC et vérifie les critères de prescription d’</w:t>
      </w:r>
      <w:proofErr w:type="spellStart"/>
      <w:r>
        <w:t>Ovitrelle</w:t>
      </w:r>
      <w:proofErr w:type="spellEnd"/>
      <w:r>
        <w:t xml:space="preserve"> dans ce cadre,</w:t>
      </w:r>
    </w:p>
    <w:p w14:paraId="2AE03AB4" w14:textId="43612A56" w:rsidR="00A77851" w:rsidRDefault="00A77851" w:rsidP="007A5575">
      <w:pPr>
        <w:pStyle w:val="Paragraphedeliste"/>
        <w:numPr>
          <w:ilvl w:val="0"/>
          <w:numId w:val="1"/>
        </w:numPr>
        <w:spacing w:after="60"/>
        <w:ind w:left="714" w:hanging="357"/>
        <w:contextualSpacing w:val="0"/>
      </w:pPr>
      <w:r>
        <w:t>Vérifie l’absence d’une contre-indication au traitement.</w:t>
      </w:r>
    </w:p>
    <w:p w14:paraId="7738C9CE" w14:textId="3BC13CF6" w:rsidR="00A77851" w:rsidRDefault="00A77851" w:rsidP="007A5575">
      <w:pPr>
        <w:pStyle w:val="Paragraphedeliste"/>
        <w:numPr>
          <w:ilvl w:val="0"/>
          <w:numId w:val="1"/>
        </w:numPr>
        <w:spacing w:after="60"/>
        <w:ind w:left="714" w:hanging="357"/>
        <w:contextualSpacing w:val="0"/>
      </w:pPr>
      <w:r>
        <w:t>Informe le patient (et/ou son représentant légal ou la personne de confiance qu’il a désignée) de la non-conformité de la prescription par rapport à l’AMM, des risques encourus, des contraintes et des bénéfices susceptibles d’être apportés par le médicament, des traitements alternatifs autorisés et disponibles et des conditions de prise en charge par l’assurance maladie. Le médecin doit s’assurer de la bonne compréhension de ces informations.</w:t>
      </w:r>
    </w:p>
    <w:p w14:paraId="58A2C970" w14:textId="340AB422" w:rsidR="00A77851" w:rsidRDefault="00A77851" w:rsidP="007A5575">
      <w:pPr>
        <w:pStyle w:val="Paragraphedeliste"/>
        <w:numPr>
          <w:ilvl w:val="0"/>
          <w:numId w:val="1"/>
        </w:numPr>
        <w:spacing w:after="60"/>
        <w:ind w:left="714" w:hanging="357"/>
        <w:contextualSpacing w:val="0"/>
      </w:pPr>
      <w:r>
        <w:t xml:space="preserve">Remet la note d’information destinée au patient (ou à son représentant légal ou à la personne de confiance qu’il a désignée) (cf. Annexe </w:t>
      </w:r>
      <w:proofErr w:type="spellStart"/>
      <w:r>
        <w:t>IVa</w:t>
      </w:r>
      <w:proofErr w:type="spellEnd"/>
      <w:r>
        <w:t>).</w:t>
      </w:r>
    </w:p>
    <w:p w14:paraId="7816B336" w14:textId="29F8A5AA" w:rsidR="00A77851" w:rsidRDefault="00A77851" w:rsidP="007A5575">
      <w:pPr>
        <w:pStyle w:val="Paragraphedeliste"/>
        <w:numPr>
          <w:ilvl w:val="0"/>
          <w:numId w:val="1"/>
        </w:numPr>
        <w:spacing w:after="60"/>
        <w:ind w:left="714" w:hanging="357"/>
        <w:contextualSpacing w:val="0"/>
      </w:pPr>
      <w:r>
        <w:t>Remet au patient le guide d’</w:t>
      </w:r>
      <w:proofErr w:type="spellStart"/>
      <w:r>
        <w:t>auto-injection</w:t>
      </w:r>
      <w:proofErr w:type="spellEnd"/>
      <w:r>
        <w:t xml:space="preserve"> du stylo </w:t>
      </w:r>
      <w:proofErr w:type="spellStart"/>
      <w:r>
        <w:t>pré-rempli</w:t>
      </w:r>
      <w:proofErr w:type="spellEnd"/>
      <w:r>
        <w:t xml:space="preserve"> </w:t>
      </w:r>
      <w:proofErr w:type="spellStart"/>
      <w:r>
        <w:t>Ovitrelle</w:t>
      </w:r>
      <w:proofErr w:type="spellEnd"/>
      <w:r>
        <w:t xml:space="preserve"> afin d’assurer une bonne utilisation du stylo (cf. Annexe </w:t>
      </w:r>
      <w:proofErr w:type="spellStart"/>
      <w:r>
        <w:t>IVb</w:t>
      </w:r>
      <w:proofErr w:type="spellEnd"/>
      <w:r>
        <w:t>).</w:t>
      </w:r>
    </w:p>
    <w:p w14:paraId="19E6238B" w14:textId="46759565" w:rsidR="00A77851" w:rsidRDefault="00A77851" w:rsidP="007A5575">
      <w:pPr>
        <w:pStyle w:val="Paragraphedeliste"/>
        <w:numPr>
          <w:ilvl w:val="0"/>
          <w:numId w:val="1"/>
        </w:numPr>
        <w:spacing w:after="60"/>
        <w:ind w:left="714" w:hanging="357"/>
        <w:contextualSpacing w:val="0"/>
      </w:pPr>
      <w:r>
        <w:t xml:space="preserve">Motive sa prescription dans le dossier médical du patient et inscrit la procédure suivie dans le dossier médical. </w:t>
      </w:r>
    </w:p>
    <w:p w14:paraId="2CEE47F7" w14:textId="6A06650E" w:rsidR="00A77851" w:rsidRDefault="00A77851" w:rsidP="007A5575">
      <w:pPr>
        <w:pStyle w:val="Paragraphedeliste"/>
        <w:numPr>
          <w:ilvl w:val="0"/>
          <w:numId w:val="1"/>
        </w:numPr>
        <w:spacing w:after="60"/>
        <w:ind w:left="714" w:hanging="357"/>
        <w:contextualSpacing w:val="0"/>
      </w:pPr>
      <w:r>
        <w:t>Informe sur les modalités de déclaration par le patient d’événement(s) indésirables lié(s) aux médicaments (cf. Annexe V).</w:t>
      </w:r>
    </w:p>
    <w:p w14:paraId="4C4B989C" w14:textId="7F1CD358" w:rsidR="00A77851" w:rsidRDefault="00A77851" w:rsidP="007A5575">
      <w:pPr>
        <w:pStyle w:val="Paragraphedeliste"/>
        <w:numPr>
          <w:ilvl w:val="0"/>
          <w:numId w:val="1"/>
        </w:numPr>
        <w:spacing w:after="60"/>
        <w:ind w:left="714" w:hanging="357"/>
        <w:contextualSpacing w:val="0"/>
      </w:pPr>
      <w:r>
        <w:t>Informe, si possible, le médecin traitant du patient.</w:t>
      </w:r>
    </w:p>
    <w:p w14:paraId="0B2A7643" w14:textId="5ACEB155" w:rsidR="00A77851" w:rsidRDefault="00A77851" w:rsidP="007A5575">
      <w:pPr>
        <w:pStyle w:val="Paragraphedeliste"/>
        <w:numPr>
          <w:ilvl w:val="0"/>
          <w:numId w:val="1"/>
        </w:numPr>
        <w:spacing w:after="60"/>
        <w:ind w:left="714" w:hanging="357"/>
        <w:contextualSpacing w:val="0"/>
      </w:pPr>
      <w:r>
        <w:t xml:space="preserve">Rédige une ordonnance incluant notamment la posologie et porte sur l’ordonnance la mention « </w:t>
      </w:r>
      <w:r w:rsidRPr="007C1FCB">
        <w:rPr>
          <w:u w:val="single"/>
        </w:rPr>
        <w:t>Prescription au titre d’un accès compassionnel en dehors du cadre d’une autorisation de mise sur le marché</w:t>
      </w:r>
      <w:r>
        <w:t xml:space="preserve"> ».</w:t>
      </w:r>
    </w:p>
    <w:p w14:paraId="770796CB" w14:textId="340137C4" w:rsidR="00A77851" w:rsidRDefault="00A77851" w:rsidP="007A5575">
      <w:pPr>
        <w:pStyle w:val="Paragraphedeliste"/>
        <w:numPr>
          <w:ilvl w:val="0"/>
          <w:numId w:val="1"/>
        </w:numPr>
        <w:spacing w:after="60"/>
        <w:ind w:left="714" w:hanging="357"/>
        <w:contextualSpacing w:val="0"/>
      </w:pPr>
      <w:r>
        <w:t>Remplit la fiche d‘initiation de traitement (cf. Annexe II).</w:t>
      </w:r>
    </w:p>
    <w:p w14:paraId="62587A5F" w14:textId="77777777" w:rsidR="00A77851" w:rsidRDefault="00A77851" w:rsidP="00A77851"/>
    <w:p w14:paraId="775B710A" w14:textId="77777777" w:rsidR="00A77851" w:rsidRPr="007A5575" w:rsidRDefault="00A77851" w:rsidP="00A77851">
      <w:pPr>
        <w:rPr>
          <w:b/>
          <w:bCs/>
        </w:rPr>
      </w:pPr>
      <w:r w:rsidRPr="007A5575">
        <w:rPr>
          <w:b/>
          <w:bCs/>
        </w:rPr>
        <w:t xml:space="preserve">Suivi du traitement </w:t>
      </w:r>
    </w:p>
    <w:p w14:paraId="0A0C875E" w14:textId="77777777" w:rsidR="00A77851" w:rsidRDefault="00A77851" w:rsidP="00A77851">
      <w:r>
        <w:t xml:space="preserve">Les patients sont régulièrement suivis à partir de la visite d’initiation et pour toute la durée du traitement. </w:t>
      </w:r>
    </w:p>
    <w:p w14:paraId="1DB1E902" w14:textId="77777777" w:rsidR="00A77851" w:rsidRDefault="00A77851" w:rsidP="00A77851">
      <w:r>
        <w:t xml:space="preserve">Le suivi est réalisé : </w:t>
      </w:r>
    </w:p>
    <w:p w14:paraId="4D44AC9F" w14:textId="77777777" w:rsidR="00A77851" w:rsidRDefault="00A77851" w:rsidP="007A5575">
      <w:pPr>
        <w:tabs>
          <w:tab w:val="left" w:pos="426"/>
        </w:tabs>
        <w:ind w:left="426" w:hanging="426"/>
      </w:pPr>
      <w:r>
        <w:t>-</w:t>
      </w:r>
      <w:r>
        <w:tab/>
        <w:t xml:space="preserve">au minimum tous les 6 mois dans le traitement de l'infertilité masculine par insuffisance de la spermatogénèse en cas d'hypogonadisme </w:t>
      </w:r>
      <w:proofErr w:type="spellStart"/>
      <w:r>
        <w:t>hypogonadotrope</w:t>
      </w:r>
      <w:proofErr w:type="spellEnd"/>
      <w:r>
        <w:t xml:space="preserve">, congénital ou acquis, en association avec les spécialités à base de FSH, </w:t>
      </w:r>
    </w:p>
    <w:p w14:paraId="5E9F20C2" w14:textId="77777777" w:rsidR="00A77851" w:rsidRDefault="00A77851" w:rsidP="007A5575">
      <w:pPr>
        <w:tabs>
          <w:tab w:val="left" w:pos="426"/>
        </w:tabs>
        <w:ind w:left="426" w:hanging="426"/>
      </w:pPr>
      <w:r>
        <w:t>-</w:t>
      </w:r>
      <w:r>
        <w:tab/>
        <w:t xml:space="preserve">tous les 3 mois dans l’induction pubertaire, </w:t>
      </w:r>
    </w:p>
    <w:p w14:paraId="19B899E1" w14:textId="77777777" w:rsidR="00A77851" w:rsidRDefault="00A77851" w:rsidP="007A5575">
      <w:pPr>
        <w:tabs>
          <w:tab w:val="left" w:pos="426"/>
        </w:tabs>
        <w:ind w:left="426" w:hanging="426"/>
      </w:pPr>
      <w:r>
        <w:t>-</w:t>
      </w:r>
      <w:r>
        <w:tab/>
        <w:t xml:space="preserve">tous les mois dans l’induction de la mini-puberté chez les garçons atteints d’un hypogonadisme </w:t>
      </w:r>
      <w:proofErr w:type="spellStart"/>
      <w:r>
        <w:t>hypogonadotrope</w:t>
      </w:r>
      <w:proofErr w:type="spellEnd"/>
      <w:r>
        <w:t>.</w:t>
      </w:r>
    </w:p>
    <w:p w14:paraId="59F419B0" w14:textId="77777777" w:rsidR="00A77851" w:rsidRDefault="00A77851" w:rsidP="00A77851">
      <w:r>
        <w:t>Le médecin prescripteur collecte les données de suivi prévues dans les fiches de suivi (annexe 1).</w:t>
      </w:r>
    </w:p>
    <w:p w14:paraId="048A63AF" w14:textId="5A907937" w:rsidR="00A77851" w:rsidRDefault="00A77851" w:rsidP="00A77851">
      <w:r>
        <w:t xml:space="preserve">En cas de survenue d’un effet indésirable, le prescripteur le déclare dès que possible, au Centre régional de Pharmacovigilance (CRPV) dont il dépend géographiquement ou directement sur le site </w:t>
      </w:r>
      <w:hyperlink r:id="rId12" w:history="1">
        <w:r w:rsidRPr="007A5575">
          <w:rPr>
            <w:rStyle w:val="Lienhypertexte"/>
          </w:rPr>
          <w:t>https://signalement.social-sante.gouv.fr</w:t>
        </w:r>
      </w:hyperlink>
      <w:r>
        <w:t xml:space="preserve"> (voir modalités de déclaration des effets indésirables en annexe 5) en mentionnant que le patient est traité au titre du CPC.</w:t>
      </w:r>
    </w:p>
    <w:p w14:paraId="4C1EF5E2" w14:textId="77777777" w:rsidR="00A77851" w:rsidRDefault="00A77851" w:rsidP="00A77851">
      <w:r>
        <w:lastRenderedPageBreak/>
        <w:t xml:space="preserve">En cas d’arrêt de traitement lié à la survenue d’un effet indésirable, un formulaire de déclaration d’effet indésirable est également rempli par le prescripteur et transmis au CRPV. </w:t>
      </w:r>
    </w:p>
    <w:p w14:paraId="3A2A1CBC" w14:textId="77777777" w:rsidR="00394AFD" w:rsidRDefault="00394AFD" w:rsidP="00A77851"/>
    <w:p w14:paraId="189B681D" w14:textId="08FF0331" w:rsidR="00A77851" w:rsidRDefault="00A77851" w:rsidP="00A77851">
      <w:r>
        <w:t xml:space="preserve">A la fin du traitement par </w:t>
      </w:r>
      <w:proofErr w:type="spellStart"/>
      <w:r>
        <w:t>Ovitrelle</w:t>
      </w:r>
      <w:proofErr w:type="spellEnd"/>
      <w:r>
        <w:t>, le médecin prescripteur :</w:t>
      </w:r>
    </w:p>
    <w:p w14:paraId="2256D4C6" w14:textId="53C3053C" w:rsidR="00A77851" w:rsidRDefault="00A77851" w:rsidP="00AA4628">
      <w:pPr>
        <w:pStyle w:val="Paragraphedeliste"/>
        <w:numPr>
          <w:ilvl w:val="0"/>
          <w:numId w:val="1"/>
        </w:numPr>
        <w:spacing w:after="60"/>
        <w:ind w:left="714" w:hanging="357"/>
        <w:contextualSpacing w:val="0"/>
      </w:pPr>
      <w:r>
        <w:t>Remplit la fiche de fin de traitement (cf. Annexe II).</w:t>
      </w:r>
    </w:p>
    <w:p w14:paraId="04EBA92D" w14:textId="77777777" w:rsidR="00A77851" w:rsidRDefault="00A77851" w:rsidP="00A77851"/>
    <w:p w14:paraId="5FC5CCA2" w14:textId="77777777" w:rsidR="00A77851" w:rsidRDefault="00A77851" w:rsidP="00A77851">
      <w:r>
        <w:t>Pour tout renseignement complémentaire concernant le CPC, veuillez contacter :</w:t>
      </w:r>
    </w:p>
    <w:p w14:paraId="68C8BE69" w14:textId="77777777" w:rsidR="00A77851" w:rsidRDefault="00A77851" w:rsidP="00A77851"/>
    <w:p w14:paraId="783DAA24" w14:textId="77777777" w:rsidR="00A77851" w:rsidRPr="00AA4628" w:rsidRDefault="00A77851" w:rsidP="00AA4628">
      <w:pPr>
        <w:jc w:val="center"/>
        <w:rPr>
          <w:b/>
          <w:bCs/>
        </w:rPr>
      </w:pPr>
      <w:r w:rsidRPr="00AA4628">
        <w:rPr>
          <w:b/>
          <w:bCs/>
        </w:rPr>
        <w:t>Cellule CPC OVITRELLE</w:t>
      </w:r>
    </w:p>
    <w:p w14:paraId="70B52BC6" w14:textId="77777777" w:rsidR="00A77851" w:rsidRDefault="00A77851" w:rsidP="00AA4628">
      <w:pPr>
        <w:jc w:val="center"/>
      </w:pPr>
      <w:r>
        <w:t>Tél : 0801 902 591 (appel gratuit)</w:t>
      </w:r>
    </w:p>
    <w:p w14:paraId="715D3F24" w14:textId="77777777" w:rsidR="00A77851" w:rsidRDefault="00A77851" w:rsidP="00AA4628">
      <w:pPr>
        <w:jc w:val="center"/>
      </w:pPr>
      <w:r>
        <w:t>Fax : 02 46 99 03 76</w:t>
      </w:r>
    </w:p>
    <w:p w14:paraId="214C3DCB" w14:textId="77777777" w:rsidR="00A77851" w:rsidRDefault="00A77851" w:rsidP="00AA4628">
      <w:pPr>
        <w:jc w:val="center"/>
      </w:pPr>
      <w:r>
        <w:t>Courriel : rtu-ovitrelle@euraxipharma.fr</w:t>
      </w:r>
    </w:p>
    <w:p w14:paraId="04EB5603" w14:textId="77777777" w:rsidR="00A77851" w:rsidRDefault="00A77851" w:rsidP="00A77851"/>
    <w:p w14:paraId="29057283" w14:textId="77777777" w:rsidR="00A77851" w:rsidRDefault="00A77851" w:rsidP="00A77851">
      <w:r>
        <w:t>Au cours de chacune des visites de suivi, le médecin prescripteur devra remplir la fiche de suivi (cf. Annexe II), ainsi que rechercher l’apparition d’éventuels effets indésirables.</w:t>
      </w:r>
    </w:p>
    <w:p w14:paraId="5106D206" w14:textId="77777777" w:rsidR="00A77851" w:rsidRDefault="00A77851" w:rsidP="00A77851"/>
    <w:p w14:paraId="4D75C48F" w14:textId="77777777" w:rsidR="00A77851" w:rsidRPr="00AA4628" w:rsidRDefault="00A77851" w:rsidP="00A77851">
      <w:pPr>
        <w:rPr>
          <w:b/>
          <w:bCs/>
        </w:rPr>
      </w:pPr>
      <w:r w:rsidRPr="00AA4628">
        <w:rPr>
          <w:b/>
          <w:bCs/>
        </w:rPr>
        <w:t>Modalités de recueil et exploitation des données</w:t>
      </w:r>
    </w:p>
    <w:p w14:paraId="3A02823C" w14:textId="77777777" w:rsidR="00A77851" w:rsidRDefault="00A77851" w:rsidP="00A77851"/>
    <w:p w14:paraId="0D4AFAF0" w14:textId="4D77316A" w:rsidR="00A77851" w:rsidRDefault="00A77851" w:rsidP="00A77851">
      <w:r>
        <w:t xml:space="preserve">Le médecin prescripteur complète les fiches d’initiation, de suivi et de fin de traitement (cf. Annexe II) qui seront disponibles sur le site </w:t>
      </w:r>
      <w:hyperlink r:id="rId13">
        <w:r w:rsidR="00394AFD" w:rsidRPr="00554DB2">
          <w:rPr>
            <w:color w:val="0000FF"/>
            <w:kern w:val="0"/>
            <w:u w:val="single"/>
            <w:lang w:val="fr"/>
            <w14:ligatures w14:val="none"/>
          </w:rPr>
          <w:t>www.rtu-ovitrelle.com</w:t>
        </w:r>
      </w:hyperlink>
      <w:r>
        <w:t>. Lors de la 1ère connexion, des codes d’accès devront être demandés.</w:t>
      </w:r>
    </w:p>
    <w:p w14:paraId="041067FD" w14:textId="62C912BD" w:rsidR="00A77851" w:rsidRDefault="00A77851" w:rsidP="00A77851">
      <w:r>
        <w:t>En cas d’impossibilité de connexion au site internet du CPC, les fiches d’initiation, de suivi et de fin de traitement pourront être complétées exceptionnellement sous format papier (voir Annexe II) et transmises par fax (02 46 99 03 76) ou email (</w:t>
      </w:r>
      <w:r w:rsidR="00703359" w:rsidRPr="00703359">
        <w:t>rtu-ovitrelle@euraxipharma.fr</w:t>
      </w:r>
      <w:r>
        <w:t>).</w:t>
      </w:r>
    </w:p>
    <w:p w14:paraId="243760F8" w14:textId="77777777" w:rsidR="00A77851" w:rsidRDefault="00A77851" w:rsidP="00A77851">
      <w:r>
        <w:t>Les modalités de recueil et de traitement des données à caractère personnel dans le cadre du présent CPC répondent aux conditions fixées par l’autorisation unique AU-041 de la Commission nationale de l’informatique et des libertés (CNIL).</w:t>
      </w:r>
    </w:p>
    <w:p w14:paraId="7B8FCC41" w14:textId="2831140B" w:rsidR="00A77851" w:rsidRDefault="00A77851" w:rsidP="00A77851">
      <w:r>
        <w:t xml:space="preserve">Les données collectées par les prescripteurs dans le cadre du CPC sont recueillies et analysées par le laboratoire Merck </w:t>
      </w:r>
      <w:proofErr w:type="spellStart"/>
      <w:r>
        <w:t>Serono</w:t>
      </w:r>
      <w:proofErr w:type="spellEnd"/>
      <w:r>
        <w:t xml:space="preserve"> et font l’objet de rapports périodiques et de leurs résumés transmis à l’ANSM et au centre régional de pharmacovigilance (CRPV) de Lille annuellement, ainsi qu’à la fin du CPC. Les résumés de ces rapports, validés par l’ANSM, sont diffusés sur son site Internet : </w:t>
      </w:r>
      <w:r w:rsidR="00703359" w:rsidRPr="00703359">
        <w:rPr>
          <w:rStyle w:val="Lienhypertexte"/>
        </w:rPr>
        <w:t>www.ansm.sante.fr</w:t>
      </w:r>
    </w:p>
    <w:p w14:paraId="569BC25D" w14:textId="77777777" w:rsidR="00A77851" w:rsidRDefault="00A77851" w:rsidP="00A77851">
      <w:r>
        <w:t xml:space="preserve">Conformément aux dispositions du Règlement 2016/679/UE du 27 avril 2016 (dit RGPD) et de la loi n°78-17 du 6 janvier 1978 « Informatique et Libertés » modifiée par la loi n°2018-493 du 20 juin 2018, tout patient peut exercer son droit d’accès, d’opposition et de rectification des données qui le concernent, ainsi que son droit à la limitation du traitement de données, auprès de son médecin prescripteur. Le patient peut également définir des directives sur le sort de ses données après son décès. Si le patient exerce son droit d’opposition au traitement de ses données personnelles, la prescription ne s’inscrit pas dans le cadre du CPC mais sous la responsabilité unique du médecin. </w:t>
      </w:r>
    </w:p>
    <w:p w14:paraId="2B619DD8" w14:textId="5AF13ED5" w:rsidR="00985665" w:rsidRDefault="00985665">
      <w:pPr>
        <w:spacing w:after="160" w:line="278" w:lineRule="auto"/>
        <w:jc w:val="left"/>
      </w:pPr>
      <w:r>
        <w:br w:type="page"/>
      </w:r>
    </w:p>
    <w:p w14:paraId="307C413A" w14:textId="77777777" w:rsidR="00A77851" w:rsidRDefault="00A77851" w:rsidP="00E67520">
      <w:pPr>
        <w:pStyle w:val="Titre"/>
      </w:pPr>
      <w:bookmarkStart w:id="2" w:name="_Toc225413620"/>
      <w:r>
        <w:lastRenderedPageBreak/>
        <w:t>Annexe II : Fiches d’initiation, de suivi et de fin de traitement</w:t>
      </w:r>
      <w:bookmarkEnd w:id="2"/>
    </w:p>
    <w:tbl>
      <w:tblPr>
        <w:tblStyle w:val="Grilledutableau"/>
        <w:tblW w:w="0" w:type="auto"/>
        <w:tblLook w:val="04A0" w:firstRow="1" w:lastRow="0" w:firstColumn="1" w:lastColumn="0" w:noHBand="0" w:noVBand="1"/>
      </w:tblPr>
      <w:tblGrid>
        <w:gridCol w:w="9062"/>
      </w:tblGrid>
      <w:tr w:rsidR="00E67520" w14:paraId="64EBF07B" w14:textId="77777777" w:rsidTr="00E67520">
        <w:tc>
          <w:tcPr>
            <w:tcW w:w="9062" w:type="dxa"/>
          </w:tcPr>
          <w:p w14:paraId="3D1B4ACA" w14:textId="77777777" w:rsidR="00E67520" w:rsidRPr="00E67520" w:rsidRDefault="00E67520" w:rsidP="00E67520">
            <w:pPr>
              <w:jc w:val="center"/>
              <w:rPr>
                <w:b/>
                <w:bCs/>
              </w:rPr>
            </w:pPr>
            <w:r w:rsidRPr="00E67520">
              <w:rPr>
                <w:b/>
                <w:bCs/>
              </w:rPr>
              <w:t xml:space="preserve">CPC </w:t>
            </w:r>
            <w:proofErr w:type="spellStart"/>
            <w:r w:rsidRPr="00E67520">
              <w:rPr>
                <w:b/>
                <w:bCs/>
              </w:rPr>
              <w:t>Ovitrelle</w:t>
            </w:r>
            <w:proofErr w:type="spellEnd"/>
          </w:p>
          <w:p w14:paraId="3FF99593" w14:textId="3651BA6A" w:rsidR="00E67520" w:rsidRDefault="00E67520" w:rsidP="00E67520">
            <w:pPr>
              <w:jc w:val="center"/>
            </w:pPr>
            <w:r w:rsidRPr="00E67520">
              <w:rPr>
                <w:b/>
                <w:bCs/>
              </w:rPr>
              <w:t>FICHE D’INITIATION DE TRAITEMENT</w:t>
            </w:r>
          </w:p>
        </w:tc>
      </w:tr>
      <w:tr w:rsidR="00E67520" w14:paraId="1BDC0D78" w14:textId="77777777" w:rsidTr="00E67520">
        <w:tc>
          <w:tcPr>
            <w:tcW w:w="9062" w:type="dxa"/>
          </w:tcPr>
          <w:p w14:paraId="4A7594D8" w14:textId="054ED6DB" w:rsidR="00E67520" w:rsidRDefault="00E67520" w:rsidP="00A77851">
            <w:r>
              <w:t xml:space="preserve">Date de la visite : I_I_I </w:t>
            </w:r>
            <w:proofErr w:type="spellStart"/>
            <w:r>
              <w:t>I_I_I</w:t>
            </w:r>
            <w:proofErr w:type="spellEnd"/>
            <w:r>
              <w:t xml:space="preserve"> I_I_I_I_I</w:t>
            </w:r>
          </w:p>
        </w:tc>
      </w:tr>
      <w:tr w:rsidR="00E67520" w14:paraId="0DC1B2DE" w14:textId="77777777" w:rsidTr="00E67520">
        <w:tc>
          <w:tcPr>
            <w:tcW w:w="9062" w:type="dxa"/>
          </w:tcPr>
          <w:p w14:paraId="1E888B5A" w14:textId="57E08ABC" w:rsidR="00E67520" w:rsidRDefault="00E67520" w:rsidP="00E67520">
            <w:r>
              <w:t>Patient :  Initiales* (Nom – Prénom) : I_I_I_I – I_I</w:t>
            </w:r>
            <w:r>
              <w:tab/>
              <w:t>Date de naissance*: I_I_I I_I_I_I_I</w:t>
            </w:r>
          </w:p>
          <w:p w14:paraId="63FD76C1" w14:textId="7756CC17" w:rsidR="00E67520" w:rsidRPr="00E67520" w:rsidRDefault="00E67520" w:rsidP="00E67520">
            <w:pPr>
              <w:rPr>
                <w:i/>
                <w:iCs/>
              </w:rPr>
            </w:pPr>
            <w:r w:rsidRPr="00E67520">
              <w:rPr>
                <w:i/>
                <w:iCs/>
              </w:rPr>
              <w:t>*Un numéro de patient sera généré.</w:t>
            </w:r>
          </w:p>
        </w:tc>
      </w:tr>
      <w:tr w:rsidR="00E67520" w14:paraId="68B1BBB1" w14:textId="77777777" w:rsidTr="00E67520">
        <w:tc>
          <w:tcPr>
            <w:tcW w:w="9062" w:type="dxa"/>
          </w:tcPr>
          <w:p w14:paraId="3C093294" w14:textId="77777777" w:rsidR="00E67520" w:rsidRPr="00E67520" w:rsidRDefault="00E67520" w:rsidP="00E67520">
            <w:pPr>
              <w:rPr>
                <w:b/>
                <w:bCs/>
              </w:rPr>
            </w:pPr>
            <w:r w:rsidRPr="00E67520">
              <w:rPr>
                <w:b/>
                <w:bCs/>
              </w:rPr>
              <w:t xml:space="preserve">Motif d’instauration du traitement par </w:t>
            </w:r>
            <w:proofErr w:type="spellStart"/>
            <w:r w:rsidRPr="00E67520">
              <w:rPr>
                <w:b/>
                <w:bCs/>
              </w:rPr>
              <w:t>Ovitrelle</w:t>
            </w:r>
            <w:proofErr w:type="spellEnd"/>
          </w:p>
          <w:p w14:paraId="47E63DBE" w14:textId="5F13BD3C" w:rsidR="00E67520" w:rsidRDefault="009250A2" w:rsidP="00E67520">
            <w:pPr>
              <w:tabs>
                <w:tab w:val="left" w:pos="349"/>
              </w:tabs>
              <w:ind w:left="312" w:hanging="284"/>
            </w:pPr>
            <w:sdt>
              <w:sdtPr>
                <w:id w:val="-299999712"/>
                <w14:checkbox>
                  <w14:checked w14:val="0"/>
                  <w14:checkedState w14:val="2612" w14:font="MS Gothic"/>
                  <w14:uncheckedState w14:val="2610" w14:font="MS Gothic"/>
                </w14:checkbox>
              </w:sdtPr>
              <w:sdtEndPr/>
              <w:sdtContent>
                <w:r w:rsidR="00E67520">
                  <w:rPr>
                    <w:rFonts w:ascii="MS Gothic" w:eastAsia="MS Gothic" w:hAnsi="MS Gothic" w:hint="eastAsia"/>
                  </w:rPr>
                  <w:t>☐</w:t>
                </w:r>
              </w:sdtContent>
            </w:sdt>
            <w:r w:rsidR="00E67520">
              <w:tab/>
            </w:r>
            <w:r w:rsidR="00E67520" w:rsidRPr="00E67520">
              <w:rPr>
                <w:b/>
                <w:bCs/>
              </w:rPr>
              <w:t xml:space="preserve">Traitement de l'infertilité masculine par insuffisance de la spermatogénèse en cas d'hypogonadisme </w:t>
            </w:r>
            <w:proofErr w:type="spellStart"/>
            <w:r w:rsidR="00E67520" w:rsidRPr="00E67520">
              <w:rPr>
                <w:b/>
                <w:bCs/>
              </w:rPr>
              <w:t>hypogonadotrope</w:t>
            </w:r>
            <w:proofErr w:type="spellEnd"/>
            <w:r w:rsidR="00E67520" w:rsidRPr="00E67520">
              <w:rPr>
                <w:b/>
                <w:bCs/>
              </w:rPr>
              <w:t xml:space="preserve"> congénital ou acquis en association avec les spécialités à base de FSH.</w:t>
            </w:r>
          </w:p>
          <w:p w14:paraId="66DB8407" w14:textId="77777777" w:rsidR="00E67520" w:rsidRDefault="00E67520" w:rsidP="00E67520"/>
          <w:p w14:paraId="0E64F0DD" w14:textId="77777777" w:rsidR="00E67520" w:rsidRDefault="00E67520" w:rsidP="00E67520">
            <w:r>
              <w:t xml:space="preserve">Critères de prescription du CPC dans cette indication : </w:t>
            </w:r>
          </w:p>
          <w:p w14:paraId="51790C7A" w14:textId="77777777" w:rsidR="00E67520" w:rsidRDefault="00E67520" w:rsidP="00E67520"/>
          <w:p w14:paraId="2BE07505" w14:textId="77777777" w:rsidR="00E67520" w:rsidRDefault="00E67520" w:rsidP="00E67520">
            <w:r>
              <w:t>- Préciser le taux de testostérone en nmol/L :</w:t>
            </w:r>
          </w:p>
          <w:p w14:paraId="5CF60C58" w14:textId="77777777" w:rsidR="00E67520" w:rsidRDefault="00E67520" w:rsidP="00E67520">
            <w:r>
              <w:t>- Préciser le taux de la FSH en UI/L :</w:t>
            </w:r>
          </w:p>
          <w:p w14:paraId="66446967" w14:textId="77777777" w:rsidR="00E67520" w:rsidRDefault="00E67520" w:rsidP="00E67520">
            <w:r>
              <w:t>- Préciser le taux de LH en UI/L :</w:t>
            </w:r>
          </w:p>
          <w:p w14:paraId="698C81A9" w14:textId="77777777" w:rsidR="00E67520" w:rsidRDefault="00E67520" w:rsidP="00E67520">
            <w:r>
              <w:t xml:space="preserve">- Préciser le nombre de spermatozoïdes en millions : </w:t>
            </w:r>
          </w:p>
          <w:p w14:paraId="4E572A27" w14:textId="77777777" w:rsidR="00E67520" w:rsidRDefault="00E67520" w:rsidP="00E67520"/>
          <w:p w14:paraId="00F8FA61" w14:textId="179FF44E" w:rsidR="00E67520" w:rsidRDefault="009250A2" w:rsidP="00E67520">
            <w:pPr>
              <w:tabs>
                <w:tab w:val="left" w:pos="349"/>
              </w:tabs>
              <w:ind w:left="312" w:hanging="284"/>
            </w:pPr>
            <w:sdt>
              <w:sdtPr>
                <w:id w:val="1414587617"/>
                <w14:checkbox>
                  <w14:checked w14:val="0"/>
                  <w14:checkedState w14:val="2612" w14:font="MS Gothic"/>
                  <w14:uncheckedState w14:val="2610" w14:font="MS Gothic"/>
                </w14:checkbox>
              </w:sdtPr>
              <w:sdtEndPr/>
              <w:sdtContent>
                <w:r w:rsidR="00E67520">
                  <w:rPr>
                    <w:rFonts w:ascii="MS Gothic" w:eastAsia="MS Gothic" w:hAnsi="MS Gothic" w:hint="eastAsia"/>
                  </w:rPr>
                  <w:t>☐</w:t>
                </w:r>
              </w:sdtContent>
            </w:sdt>
            <w:r w:rsidR="00E67520">
              <w:tab/>
            </w:r>
            <w:r w:rsidR="00E67520" w:rsidRPr="00E67520">
              <w:rPr>
                <w:b/>
                <w:bCs/>
              </w:rPr>
              <w:t xml:space="preserve"> Test de stimulation de la fonction </w:t>
            </w:r>
            <w:proofErr w:type="spellStart"/>
            <w:r w:rsidR="00E67520" w:rsidRPr="00E67520">
              <w:rPr>
                <w:b/>
                <w:bCs/>
              </w:rPr>
              <w:t>leydigienne</w:t>
            </w:r>
            <w:proofErr w:type="spellEnd"/>
            <w:r w:rsidR="00E67520" w:rsidRPr="00E67520">
              <w:rPr>
                <w:b/>
                <w:bCs/>
              </w:rPr>
              <w:t xml:space="preserve"> du testicule chez l’homme adulte et chez l’enfant pour exploration d’une variation du développement génital, micropénis et hypospadias.</w:t>
            </w:r>
          </w:p>
          <w:p w14:paraId="1A50C528" w14:textId="7C2CFFAC" w:rsidR="00E67520" w:rsidRDefault="009250A2" w:rsidP="00E67520">
            <w:pPr>
              <w:tabs>
                <w:tab w:val="left" w:pos="349"/>
              </w:tabs>
              <w:ind w:left="312" w:hanging="284"/>
            </w:pPr>
            <w:sdt>
              <w:sdtPr>
                <w:id w:val="-2085516453"/>
                <w14:checkbox>
                  <w14:checked w14:val="0"/>
                  <w14:checkedState w14:val="2612" w14:font="MS Gothic"/>
                  <w14:uncheckedState w14:val="2610" w14:font="MS Gothic"/>
                </w14:checkbox>
              </w:sdtPr>
              <w:sdtEndPr/>
              <w:sdtContent>
                <w:r w:rsidR="00E67520">
                  <w:rPr>
                    <w:rFonts w:ascii="MS Gothic" w:eastAsia="MS Gothic" w:hAnsi="MS Gothic" w:hint="eastAsia"/>
                  </w:rPr>
                  <w:t>☐</w:t>
                </w:r>
              </w:sdtContent>
            </w:sdt>
            <w:r w:rsidR="00E67520">
              <w:tab/>
              <w:t xml:space="preserve"> </w:t>
            </w:r>
            <w:r w:rsidR="00E67520" w:rsidRPr="00E67520">
              <w:rPr>
                <w:b/>
                <w:bCs/>
              </w:rPr>
              <w:t>Induction</w:t>
            </w:r>
            <w:r w:rsidR="00E67520">
              <w:t xml:space="preserve"> </w:t>
            </w:r>
            <w:r w:rsidR="00E67520" w:rsidRPr="00E67520">
              <w:rPr>
                <w:b/>
                <w:bCs/>
              </w:rPr>
              <w:t xml:space="preserve">de la puberté chez les garçons porteurs d’un hypogonadisme </w:t>
            </w:r>
            <w:proofErr w:type="spellStart"/>
            <w:r w:rsidR="00E67520" w:rsidRPr="00E67520">
              <w:rPr>
                <w:b/>
                <w:bCs/>
              </w:rPr>
              <w:t>hypogonadotrope</w:t>
            </w:r>
            <w:proofErr w:type="spellEnd"/>
            <w:r w:rsidR="00E67520" w:rsidRPr="00E67520">
              <w:rPr>
                <w:b/>
                <w:bCs/>
              </w:rPr>
              <w:t xml:space="preserve"> par les gonadotrophines</w:t>
            </w:r>
          </w:p>
          <w:p w14:paraId="35F20C08" w14:textId="77777777" w:rsidR="00E67520" w:rsidRDefault="00E67520" w:rsidP="00E67520"/>
          <w:p w14:paraId="48D35A96" w14:textId="533BBDED" w:rsidR="00E67520" w:rsidRDefault="00E67520" w:rsidP="00E67520">
            <w:r>
              <w:t xml:space="preserve">Données initiales cliniques </w:t>
            </w:r>
          </w:p>
          <w:p w14:paraId="6F470953" w14:textId="441C525C" w:rsidR="00E67520" w:rsidRDefault="00E67520" w:rsidP="00E67520">
            <w:r>
              <w:t xml:space="preserve">- poids (kg) : </w:t>
            </w:r>
          </w:p>
          <w:p w14:paraId="133DB761" w14:textId="7877781D" w:rsidR="00E67520" w:rsidRDefault="00E67520" w:rsidP="00E67520">
            <w:r>
              <w:t xml:space="preserve">- taille (cm) : </w:t>
            </w:r>
          </w:p>
          <w:p w14:paraId="41B0D264" w14:textId="77777777" w:rsidR="00E67520" w:rsidRDefault="00E67520" w:rsidP="00E67520">
            <w:r>
              <w:t>- Stade de Tanner (1 à 5)</w:t>
            </w:r>
          </w:p>
          <w:p w14:paraId="37840B1D" w14:textId="77777777" w:rsidR="00E67520" w:rsidRDefault="00E67520" w:rsidP="00E67520">
            <w:r>
              <w:t xml:space="preserve">- âge osseux selon l’atlas de référence </w:t>
            </w:r>
            <w:proofErr w:type="spellStart"/>
            <w:r>
              <w:t>Greulich</w:t>
            </w:r>
            <w:proofErr w:type="spellEnd"/>
            <w:r>
              <w:t xml:space="preserve"> and Pyle </w:t>
            </w:r>
            <w:proofErr w:type="gramStart"/>
            <w:r>
              <w:t>(..</w:t>
            </w:r>
            <w:proofErr w:type="gramEnd"/>
            <w:r>
              <w:t xml:space="preserve">ans.. </w:t>
            </w:r>
            <w:proofErr w:type="gramStart"/>
            <w:r>
              <w:t>mois</w:t>
            </w:r>
            <w:proofErr w:type="gramEnd"/>
            <w:r>
              <w:t xml:space="preserve">) </w:t>
            </w:r>
          </w:p>
          <w:p w14:paraId="07BF4FE1" w14:textId="77777777" w:rsidR="00E67520" w:rsidRDefault="00E67520" w:rsidP="00E67520"/>
          <w:p w14:paraId="09CE13CE" w14:textId="21C46E11" w:rsidR="00E67520" w:rsidRDefault="00E67520" w:rsidP="00E67520">
            <w:r>
              <w:t xml:space="preserve">Bilan biologique </w:t>
            </w:r>
          </w:p>
          <w:p w14:paraId="41DA7F75" w14:textId="77777777" w:rsidR="00E67520" w:rsidRDefault="00E67520" w:rsidP="00E67520">
            <w:r>
              <w:t xml:space="preserve">- LH (UI/L) : </w:t>
            </w:r>
          </w:p>
          <w:p w14:paraId="76587920" w14:textId="246FBDBB" w:rsidR="00E67520" w:rsidRDefault="00E67520" w:rsidP="00E67520">
            <w:r>
              <w:t xml:space="preserve">- Testostérone (nmol/L) : </w:t>
            </w:r>
          </w:p>
          <w:p w14:paraId="3B2BC7B9" w14:textId="1E62F216" w:rsidR="00E67520" w:rsidRDefault="00E67520" w:rsidP="00E67520">
            <w:r>
              <w:t>- FSH (UI/L) :</w:t>
            </w:r>
          </w:p>
          <w:p w14:paraId="1999CADE" w14:textId="033B8B7D" w:rsidR="00E67520" w:rsidRDefault="00E67520" w:rsidP="00E67520">
            <w:r>
              <w:t>- Inhibine B (</w:t>
            </w:r>
            <w:proofErr w:type="spellStart"/>
            <w:r>
              <w:t>pg</w:t>
            </w:r>
            <w:proofErr w:type="spellEnd"/>
            <w:r>
              <w:t>/ml</w:t>
            </w:r>
            <w:proofErr w:type="gramStart"/>
            <w:r>
              <w:t>):</w:t>
            </w:r>
            <w:proofErr w:type="gramEnd"/>
          </w:p>
          <w:p w14:paraId="3C086524" w14:textId="77777777" w:rsidR="00E67520" w:rsidRDefault="00E67520" w:rsidP="00E67520">
            <w:r>
              <w:t>- AMH (</w:t>
            </w:r>
            <w:proofErr w:type="spellStart"/>
            <w:r>
              <w:t>pmol</w:t>
            </w:r>
            <w:proofErr w:type="spellEnd"/>
            <w:r>
              <w:t>/L</w:t>
            </w:r>
            <w:proofErr w:type="gramStart"/>
            <w:r>
              <w:t>):</w:t>
            </w:r>
            <w:proofErr w:type="gramEnd"/>
          </w:p>
          <w:p w14:paraId="71A3159D" w14:textId="77777777" w:rsidR="00E67520" w:rsidRDefault="00E67520" w:rsidP="00E67520">
            <w:r>
              <w:t>- Panel HHC ou CHPD (</w:t>
            </w:r>
            <w:proofErr w:type="spellStart"/>
            <w:r>
              <w:t>combined</w:t>
            </w:r>
            <w:proofErr w:type="spellEnd"/>
            <w:r>
              <w:t xml:space="preserve"> </w:t>
            </w:r>
            <w:proofErr w:type="spellStart"/>
            <w:r>
              <w:t>pituitary</w:t>
            </w:r>
            <w:proofErr w:type="spellEnd"/>
            <w:r>
              <w:t xml:space="preserve"> hormone </w:t>
            </w:r>
            <w:proofErr w:type="spellStart"/>
            <w:r>
              <w:t>deficiency</w:t>
            </w:r>
            <w:proofErr w:type="spellEnd"/>
            <w:r>
              <w:t xml:space="preserve">) si HHC </w:t>
            </w:r>
            <w:proofErr w:type="gramStart"/>
            <w:r>
              <w:t>isolé:</w:t>
            </w:r>
            <w:proofErr w:type="gramEnd"/>
            <w:r>
              <w:t xml:space="preserve"> </w:t>
            </w:r>
            <w:sdt>
              <w:sdtPr>
                <w:id w:val="14158911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759898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2D228738" w14:textId="77777777" w:rsidR="00D26097" w:rsidRDefault="00D26097" w:rsidP="00E67520"/>
          <w:p w14:paraId="20AA4583" w14:textId="1C065DCE" w:rsidR="00D26097" w:rsidRDefault="00D26097" w:rsidP="00D26097">
            <w:r>
              <w:t xml:space="preserve">Diagnostic établi d’hypogonadisme </w:t>
            </w:r>
            <w:proofErr w:type="spellStart"/>
            <w:proofErr w:type="gramStart"/>
            <w:r>
              <w:t>hypogonadotrope</w:t>
            </w:r>
            <w:proofErr w:type="spellEnd"/>
            <w:r>
              <w:t>:</w:t>
            </w:r>
            <w:proofErr w:type="gramEnd"/>
            <w:r>
              <w:t xml:space="preserve"> </w:t>
            </w:r>
            <w:sdt>
              <w:sdtPr>
                <w:id w:val="443579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384756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3F398815" w14:textId="77777777" w:rsidR="00D26097" w:rsidRDefault="00D26097" w:rsidP="00D26097">
            <w:r>
              <w:t>Si oui, préciser :</w:t>
            </w:r>
          </w:p>
          <w:p w14:paraId="1D267123" w14:textId="52B72967" w:rsidR="00D26097" w:rsidRDefault="009250A2" w:rsidP="00D26097">
            <w:sdt>
              <w:sdtPr>
                <w:id w:val="-633716308"/>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t xml:space="preserve">Forme </w:t>
            </w:r>
            <w:proofErr w:type="gramStart"/>
            <w:r w:rsidR="00D26097">
              <w:t>congénitale:</w:t>
            </w:r>
            <w:proofErr w:type="gramEnd"/>
            <w:r w:rsidR="00D26097">
              <w:t xml:space="preserve"> (à cocher)</w:t>
            </w:r>
          </w:p>
          <w:p w14:paraId="66CF0795" w14:textId="79B1A95F" w:rsidR="00D26097" w:rsidRDefault="009250A2" w:rsidP="00D26097">
            <w:pPr>
              <w:ind w:left="453"/>
            </w:pPr>
            <w:sdt>
              <w:sdtPr>
                <w:id w:val="-16550195"/>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t>Syndromique</w:t>
            </w:r>
          </w:p>
          <w:p w14:paraId="2F62BDFD" w14:textId="3756C28E" w:rsidR="00D26097" w:rsidRDefault="009250A2" w:rsidP="00D26097">
            <w:pPr>
              <w:ind w:left="453"/>
            </w:pPr>
            <w:sdt>
              <w:sdtPr>
                <w:id w:val="-1792199058"/>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t xml:space="preserve">Hypogonadisme </w:t>
            </w:r>
            <w:proofErr w:type="spellStart"/>
            <w:r w:rsidR="00D26097">
              <w:t>hypogonadotrope</w:t>
            </w:r>
            <w:proofErr w:type="spellEnd"/>
            <w:r w:rsidR="00D26097">
              <w:t xml:space="preserve"> isolé</w:t>
            </w:r>
          </w:p>
          <w:p w14:paraId="7A1F6B19" w14:textId="480478E0" w:rsidR="00D26097" w:rsidRDefault="009250A2" w:rsidP="00D26097">
            <w:pPr>
              <w:ind w:left="453"/>
            </w:pPr>
            <w:sdt>
              <w:sdtPr>
                <w:id w:val="-1961495215"/>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r>
            <w:proofErr w:type="spellStart"/>
            <w:r w:rsidR="00D26097">
              <w:t>Deficits</w:t>
            </w:r>
            <w:proofErr w:type="spellEnd"/>
            <w:r w:rsidR="00D26097">
              <w:t xml:space="preserve"> hypophysaires multiples</w:t>
            </w:r>
          </w:p>
          <w:p w14:paraId="225C9645" w14:textId="2A60A609" w:rsidR="00D26097" w:rsidRDefault="009250A2" w:rsidP="00D26097">
            <w:sdt>
              <w:sdtPr>
                <w:id w:val="-2110274221"/>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t>Forme acquise : (à cocher)</w:t>
            </w:r>
          </w:p>
          <w:p w14:paraId="54FD9607" w14:textId="7C4574FF" w:rsidR="00D26097" w:rsidRDefault="009250A2" w:rsidP="00D26097">
            <w:pPr>
              <w:ind w:left="453"/>
            </w:pPr>
            <w:sdt>
              <w:sdtPr>
                <w:id w:val="-1480375723"/>
                <w14:checkbox>
                  <w14:checked w14:val="0"/>
                  <w14:checkedState w14:val="2612" w14:font="MS Gothic"/>
                  <w14:uncheckedState w14:val="2610" w14:font="MS Gothic"/>
                </w14:checkbox>
              </w:sdtPr>
              <w:sdtEndPr/>
              <w:sdtContent>
                <w:r w:rsidR="00D26097" w:rsidRPr="00D26097">
                  <w:rPr>
                    <w:rFonts w:ascii="Segoe UI Symbol" w:hAnsi="Segoe UI Symbol" w:cs="Segoe UI Symbol"/>
                  </w:rPr>
                  <w:t>☐</w:t>
                </w:r>
              </w:sdtContent>
            </w:sdt>
            <w:r w:rsidR="00D26097">
              <w:tab/>
              <w:t>Craniopharyngiome</w:t>
            </w:r>
          </w:p>
          <w:p w14:paraId="1F7176E4" w14:textId="4AC778BE" w:rsidR="00D26097" w:rsidRDefault="009250A2" w:rsidP="00D26097">
            <w:pPr>
              <w:ind w:left="453"/>
            </w:pPr>
            <w:sdt>
              <w:sdtPr>
                <w:id w:val="-155693529"/>
                <w14:checkbox>
                  <w14:checked w14:val="0"/>
                  <w14:checkedState w14:val="2612" w14:font="MS Gothic"/>
                  <w14:uncheckedState w14:val="2610" w14:font="MS Gothic"/>
                </w14:checkbox>
              </w:sdtPr>
              <w:sdtEndPr/>
              <w:sdtContent>
                <w:r w:rsidR="00D26097" w:rsidRPr="00D26097">
                  <w:rPr>
                    <w:rFonts w:ascii="Segoe UI Symbol" w:hAnsi="Segoe UI Symbol" w:cs="Segoe UI Symbol"/>
                  </w:rPr>
                  <w:t>☐</w:t>
                </w:r>
              </w:sdtContent>
            </w:sdt>
            <w:r w:rsidR="00D26097">
              <w:tab/>
              <w:t>Autre</w:t>
            </w:r>
          </w:p>
          <w:p w14:paraId="27DB293A" w14:textId="77777777" w:rsidR="009D3442" w:rsidRDefault="009D3442" w:rsidP="009D3442"/>
          <w:p w14:paraId="1418B321" w14:textId="42509118" w:rsidR="009D3442" w:rsidRDefault="009D3442" w:rsidP="009D3442">
            <w:r>
              <w:t>Echographie testiculaire</w:t>
            </w:r>
          </w:p>
          <w:p w14:paraId="129CA640" w14:textId="77777777" w:rsidR="009D3442" w:rsidRDefault="009D3442" w:rsidP="009D3442">
            <w:r>
              <w:t xml:space="preserve">- Volume testiculaire en </w:t>
            </w:r>
            <w:proofErr w:type="spellStart"/>
            <w:r>
              <w:t>mL</w:t>
            </w:r>
            <w:proofErr w:type="spellEnd"/>
            <w:r>
              <w:t xml:space="preserve"> : </w:t>
            </w:r>
          </w:p>
          <w:p w14:paraId="1EA28DA4" w14:textId="77777777" w:rsidR="009D3442" w:rsidRDefault="009D3442" w:rsidP="009D3442">
            <w:proofErr w:type="gramStart"/>
            <w:r>
              <w:t>droit</w:t>
            </w:r>
            <w:proofErr w:type="gramEnd"/>
            <w:r>
              <w:t xml:space="preserve"> (</w:t>
            </w:r>
            <w:proofErr w:type="spellStart"/>
            <w:r>
              <w:t>mL</w:t>
            </w:r>
            <w:proofErr w:type="spellEnd"/>
            <w:r>
              <w:t>) |_|_|</w:t>
            </w:r>
          </w:p>
          <w:p w14:paraId="5D207C62" w14:textId="77777777" w:rsidR="009D3442" w:rsidRDefault="009D3442" w:rsidP="009D3442">
            <w:proofErr w:type="gramStart"/>
            <w:r>
              <w:t>gauche</w:t>
            </w:r>
            <w:proofErr w:type="gramEnd"/>
            <w:r>
              <w:t xml:space="preserve"> (</w:t>
            </w:r>
            <w:proofErr w:type="spellStart"/>
            <w:r>
              <w:t>mL</w:t>
            </w:r>
            <w:proofErr w:type="spellEnd"/>
            <w:r>
              <w:t xml:space="preserve">) |_|_| </w:t>
            </w:r>
          </w:p>
          <w:p w14:paraId="7206D117" w14:textId="77777777" w:rsidR="00D26097" w:rsidRDefault="00D26097" w:rsidP="00E67520"/>
          <w:p w14:paraId="0A90627C" w14:textId="77777777" w:rsidR="009D3442" w:rsidRDefault="009D3442" w:rsidP="009D3442">
            <w:r>
              <w:t>IRM cérébrale, hypophysaire et centrée sur les bulbes olfactifs (à cocher)</w:t>
            </w:r>
          </w:p>
          <w:p w14:paraId="601EDDBA" w14:textId="25F5B151" w:rsidR="009D3442" w:rsidRDefault="009250A2" w:rsidP="009D3442">
            <w:sdt>
              <w:sdtPr>
                <w:id w:val="1985732471"/>
                <w14:checkbox>
                  <w14:checked w14:val="0"/>
                  <w14:checkedState w14:val="2612" w14:font="MS Gothic"/>
                  <w14:uncheckedState w14:val="2610" w14:font="MS Gothic"/>
                </w14:checkbox>
              </w:sdtPr>
              <w:sdtEndPr/>
              <w:sdtContent>
                <w:r w:rsidR="009D3442" w:rsidRPr="00D26097">
                  <w:rPr>
                    <w:rFonts w:ascii="Segoe UI Symbol" w:hAnsi="Segoe UI Symbol" w:cs="Segoe UI Symbol"/>
                  </w:rPr>
                  <w:t>☐</w:t>
                </w:r>
              </w:sdtContent>
            </w:sdt>
            <w:r w:rsidR="009D3442">
              <w:tab/>
            </w:r>
            <w:proofErr w:type="gramStart"/>
            <w:r w:rsidR="009D3442">
              <w:t>normale</w:t>
            </w:r>
            <w:proofErr w:type="gramEnd"/>
            <w:r w:rsidR="009D3442">
              <w:t xml:space="preserve"> </w:t>
            </w:r>
          </w:p>
          <w:p w14:paraId="1B2D08A2" w14:textId="735F39D6" w:rsidR="009D3442" w:rsidRDefault="009250A2" w:rsidP="009D3442">
            <w:sdt>
              <w:sdtPr>
                <w:id w:val="-800768185"/>
                <w14:checkbox>
                  <w14:checked w14:val="0"/>
                  <w14:checkedState w14:val="2612" w14:font="MS Gothic"/>
                  <w14:uncheckedState w14:val="2610" w14:font="MS Gothic"/>
                </w14:checkbox>
              </w:sdtPr>
              <w:sdtEndPr/>
              <w:sdtContent>
                <w:r w:rsidR="009D3442" w:rsidRPr="00D26097">
                  <w:rPr>
                    <w:rFonts w:ascii="Segoe UI Symbol" w:hAnsi="Segoe UI Symbol" w:cs="Segoe UI Symbol"/>
                  </w:rPr>
                  <w:t>☐</w:t>
                </w:r>
              </w:sdtContent>
            </w:sdt>
            <w:r w:rsidR="009D3442">
              <w:tab/>
            </w:r>
            <w:proofErr w:type="gramStart"/>
            <w:r w:rsidR="009D3442">
              <w:t>anormale</w:t>
            </w:r>
            <w:proofErr w:type="gramEnd"/>
            <w:r w:rsidR="009D3442">
              <w:t xml:space="preserve"> : </w:t>
            </w:r>
          </w:p>
          <w:p w14:paraId="29B0DD16" w14:textId="08138932" w:rsidR="009D3442" w:rsidRDefault="009250A2" w:rsidP="009D3442">
            <w:pPr>
              <w:tabs>
                <w:tab w:val="left" w:pos="955"/>
              </w:tabs>
              <w:ind w:left="595"/>
            </w:pPr>
            <w:sdt>
              <w:sdtPr>
                <w:id w:val="737059700"/>
                <w14:checkbox>
                  <w14:checked w14:val="0"/>
                  <w14:checkedState w14:val="2612" w14:font="MS Gothic"/>
                  <w14:uncheckedState w14:val="2610" w14:font="MS Gothic"/>
                </w14:checkbox>
              </w:sdtPr>
              <w:sdtEndPr/>
              <w:sdtContent>
                <w:r w:rsidR="009D3442">
                  <w:rPr>
                    <w:rFonts w:ascii="MS Gothic" w:eastAsia="MS Gothic" w:hAnsi="MS Gothic" w:hint="eastAsia"/>
                  </w:rPr>
                  <w:t>☐</w:t>
                </w:r>
              </w:sdtContent>
            </w:sdt>
            <w:r w:rsidR="009D3442">
              <w:tab/>
              <w:t>Hypoplasie/aplasie des bulbes olfactifs</w:t>
            </w:r>
          </w:p>
          <w:p w14:paraId="011E4B3F" w14:textId="64DE1256" w:rsidR="009D3442" w:rsidRDefault="009250A2" w:rsidP="009D3442">
            <w:pPr>
              <w:tabs>
                <w:tab w:val="left" w:pos="955"/>
              </w:tabs>
              <w:ind w:left="595"/>
            </w:pPr>
            <w:sdt>
              <w:sdtPr>
                <w:id w:val="494531475"/>
                <w14:checkbox>
                  <w14:checked w14:val="0"/>
                  <w14:checkedState w14:val="2612" w14:font="MS Gothic"/>
                  <w14:uncheckedState w14:val="2610" w14:font="MS Gothic"/>
                </w14:checkbox>
              </w:sdtPr>
              <w:sdtEndPr/>
              <w:sdtContent>
                <w:r w:rsidR="009D3442" w:rsidRPr="00D26097">
                  <w:rPr>
                    <w:rFonts w:ascii="Segoe UI Symbol" w:hAnsi="Segoe UI Symbol" w:cs="Segoe UI Symbol"/>
                  </w:rPr>
                  <w:t>☐</w:t>
                </w:r>
              </w:sdtContent>
            </w:sdt>
            <w:r w:rsidR="009D3442">
              <w:tab/>
              <w:t>Anomalie hypothalamo-hypophysaire</w:t>
            </w:r>
          </w:p>
          <w:p w14:paraId="0239507C" w14:textId="25B24CBA" w:rsidR="009D3442" w:rsidRDefault="009250A2" w:rsidP="009D3442">
            <w:pPr>
              <w:tabs>
                <w:tab w:val="left" w:pos="955"/>
              </w:tabs>
              <w:ind w:left="595"/>
            </w:pPr>
            <w:sdt>
              <w:sdtPr>
                <w:id w:val="-1234695751"/>
                <w14:checkbox>
                  <w14:checked w14:val="0"/>
                  <w14:checkedState w14:val="2612" w14:font="MS Gothic"/>
                  <w14:uncheckedState w14:val="2610" w14:font="MS Gothic"/>
                </w14:checkbox>
              </w:sdtPr>
              <w:sdtEndPr/>
              <w:sdtContent>
                <w:r w:rsidR="009D3442" w:rsidRPr="00D26097">
                  <w:rPr>
                    <w:rFonts w:ascii="Segoe UI Symbol" w:hAnsi="Segoe UI Symbol" w:cs="Segoe UI Symbol"/>
                  </w:rPr>
                  <w:t>☐</w:t>
                </w:r>
              </w:sdtContent>
            </w:sdt>
            <w:r w:rsidR="009D3442">
              <w:tab/>
              <w:t>Autre : précisez :</w:t>
            </w:r>
          </w:p>
          <w:p w14:paraId="58FBB97F" w14:textId="77777777" w:rsidR="00FA0173" w:rsidRDefault="00FA0173" w:rsidP="00FA0173"/>
          <w:p w14:paraId="382128AE" w14:textId="4AEB69E9" w:rsidR="00FA0173" w:rsidRPr="00FA0173" w:rsidRDefault="009250A2" w:rsidP="00FA0173">
            <w:pPr>
              <w:tabs>
                <w:tab w:val="left" w:pos="349"/>
              </w:tabs>
              <w:ind w:left="312" w:hanging="284"/>
              <w:rPr>
                <w:b/>
                <w:bCs/>
              </w:rPr>
            </w:pPr>
            <w:sdt>
              <w:sdtPr>
                <w:rPr>
                  <w:b/>
                  <w:bCs/>
                </w:rPr>
                <w:id w:val="336891723"/>
                <w14:checkbox>
                  <w14:checked w14:val="0"/>
                  <w14:checkedState w14:val="2612" w14:font="MS Gothic"/>
                  <w14:uncheckedState w14:val="2610" w14:font="MS Gothic"/>
                </w14:checkbox>
              </w:sdtPr>
              <w:sdtEndPr/>
              <w:sdtContent>
                <w:r w:rsidR="00FA0173" w:rsidRPr="00FA0173">
                  <w:rPr>
                    <w:rFonts w:ascii="Segoe UI Symbol" w:hAnsi="Segoe UI Symbol" w:cs="Segoe UI Symbol"/>
                    <w:b/>
                    <w:bCs/>
                  </w:rPr>
                  <w:t>☐</w:t>
                </w:r>
              </w:sdtContent>
            </w:sdt>
            <w:r w:rsidR="00FA0173" w:rsidRPr="00FA0173">
              <w:rPr>
                <w:b/>
                <w:bCs/>
              </w:rPr>
              <w:tab/>
              <w:t xml:space="preserve">Induction de la mini-puberté chez les nourrissons garçons porteurs d’un hypogonadisme </w:t>
            </w:r>
            <w:proofErr w:type="spellStart"/>
            <w:r w:rsidR="00FA0173" w:rsidRPr="00FA0173">
              <w:rPr>
                <w:b/>
                <w:bCs/>
              </w:rPr>
              <w:t>hypogonadotrope</w:t>
            </w:r>
            <w:proofErr w:type="spellEnd"/>
            <w:r w:rsidR="00FA0173" w:rsidRPr="00FA0173">
              <w:rPr>
                <w:b/>
                <w:bCs/>
              </w:rPr>
              <w:t xml:space="preserve"> par les gonadotrophines</w:t>
            </w:r>
          </w:p>
          <w:p w14:paraId="6B2279B1" w14:textId="77777777" w:rsidR="00FA0173" w:rsidRDefault="00FA0173" w:rsidP="00FA0173">
            <w:r>
              <w:t xml:space="preserve">Données cliniques </w:t>
            </w:r>
          </w:p>
          <w:p w14:paraId="24A37D61" w14:textId="1E8B9BE8" w:rsidR="00FA0173" w:rsidRDefault="00FA0173" w:rsidP="00FA0173">
            <w:r>
              <w:t>- Terme à la naissance</w:t>
            </w:r>
            <w:proofErr w:type="gramStart"/>
            <w:r>
              <w:t xml:space="preserve"> : ..</w:t>
            </w:r>
            <w:proofErr w:type="gramEnd"/>
            <w:r>
              <w:t xml:space="preserve"> </w:t>
            </w:r>
            <w:proofErr w:type="gramStart"/>
            <w:r>
              <w:t>SA..</w:t>
            </w:r>
            <w:proofErr w:type="gramEnd"/>
            <w:r>
              <w:t xml:space="preserve"> </w:t>
            </w:r>
            <w:proofErr w:type="gramStart"/>
            <w:r>
              <w:t>jours</w:t>
            </w:r>
            <w:proofErr w:type="gramEnd"/>
          </w:p>
          <w:p w14:paraId="2F0DB24E" w14:textId="39CA4A64" w:rsidR="00FA0173" w:rsidRDefault="00FA0173" w:rsidP="00FA0173">
            <w:r>
              <w:t xml:space="preserve">- Poids (kg) : </w:t>
            </w:r>
          </w:p>
          <w:p w14:paraId="3B7E196D" w14:textId="01CF394D" w:rsidR="00FA0173" w:rsidRDefault="00FA0173" w:rsidP="00FA0173">
            <w:r>
              <w:t xml:space="preserve">- Taille (cm) : </w:t>
            </w:r>
          </w:p>
          <w:p w14:paraId="6FA24230" w14:textId="7B3EBD66" w:rsidR="00FA0173" w:rsidRDefault="00FA0173" w:rsidP="00FA0173">
            <w:r>
              <w:t>- Examen génital :</w:t>
            </w:r>
          </w:p>
          <w:p w14:paraId="3ED2123D" w14:textId="4EF07E38" w:rsidR="00FA0173" w:rsidRDefault="00FA0173" w:rsidP="00FA0173">
            <w:pPr>
              <w:ind w:left="312"/>
            </w:pPr>
            <w:r>
              <w:t xml:space="preserve">Cryptorchidie : </w:t>
            </w:r>
            <w:sdt>
              <w:sdtPr>
                <w:id w:val="1763960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20363002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non, </w:t>
            </w:r>
          </w:p>
          <w:p w14:paraId="1C129018" w14:textId="3BE4FC9F" w:rsidR="00FA0173" w:rsidRDefault="00FA0173" w:rsidP="00FA0173">
            <w:pPr>
              <w:ind w:left="312"/>
            </w:pPr>
            <w:r>
              <w:t xml:space="preserve">Si oui : </w:t>
            </w:r>
            <w:sdt>
              <w:sdtPr>
                <w:id w:val="-1476289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unilatérale </w:t>
            </w:r>
            <w:sdt>
              <w:sdtPr>
                <w:id w:val="10891194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bilatérale </w:t>
            </w:r>
          </w:p>
          <w:p w14:paraId="0F2EABB5" w14:textId="66AB4EC0" w:rsidR="00FA0173" w:rsidRDefault="00FA0173" w:rsidP="00FA0173">
            <w:pPr>
              <w:ind w:left="312"/>
            </w:pPr>
            <w:r>
              <w:t xml:space="preserve">Micropénis : </w:t>
            </w:r>
            <w:sdt>
              <w:sdtPr>
                <w:id w:val="-1849091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605237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7BA9F6E9" w14:textId="77777777" w:rsidR="009D3442" w:rsidRDefault="009D3442" w:rsidP="00E67520"/>
          <w:p w14:paraId="42724F5E" w14:textId="751039BF" w:rsidR="00FA0173" w:rsidRDefault="00FA0173" w:rsidP="00FA0173">
            <w:r>
              <w:t xml:space="preserve">Diagnostic établi d’hypogonadisme </w:t>
            </w:r>
            <w:proofErr w:type="spellStart"/>
            <w:r>
              <w:t>hypogonadotrope</w:t>
            </w:r>
            <w:proofErr w:type="spellEnd"/>
            <w:r>
              <w:t xml:space="preserve"> : </w:t>
            </w:r>
            <w:sdt>
              <w:sdtPr>
                <w:id w:val="-985697372"/>
                <w14:checkbox>
                  <w14:checked w14:val="0"/>
                  <w14:checkedState w14:val="2612" w14:font="MS Gothic"/>
                  <w14:uncheckedState w14:val="2610" w14:font="MS Gothic"/>
                </w14:checkbox>
              </w:sdtPr>
              <w:sdtEndPr/>
              <w:sdtContent>
                <w:r w:rsidR="00F5688C">
                  <w:rPr>
                    <w:rFonts w:ascii="MS Gothic" w:eastAsia="MS Gothic" w:hAnsi="MS Gothic" w:hint="eastAsia"/>
                  </w:rPr>
                  <w:t>☐</w:t>
                </w:r>
              </w:sdtContent>
            </w:sdt>
            <w:r w:rsidR="00F5688C">
              <w:t xml:space="preserve"> </w:t>
            </w:r>
            <w:r>
              <w:t>oui/</w:t>
            </w:r>
            <w:r w:rsidR="00F5688C">
              <w:t xml:space="preserve"> </w:t>
            </w:r>
            <w:sdt>
              <w:sdtPr>
                <w:id w:val="178242300"/>
                <w14:checkbox>
                  <w14:checked w14:val="0"/>
                  <w14:checkedState w14:val="2612" w14:font="MS Gothic"/>
                  <w14:uncheckedState w14:val="2610" w14:font="MS Gothic"/>
                </w14:checkbox>
              </w:sdtPr>
              <w:sdtEndPr/>
              <w:sdtContent>
                <w:r w:rsidR="00F5688C">
                  <w:rPr>
                    <w:rFonts w:ascii="MS Gothic" w:eastAsia="MS Gothic" w:hAnsi="MS Gothic" w:hint="eastAsia"/>
                  </w:rPr>
                  <w:t>☐</w:t>
                </w:r>
              </w:sdtContent>
            </w:sdt>
            <w:r w:rsidR="00F5688C">
              <w:t xml:space="preserve"> </w:t>
            </w:r>
            <w:r>
              <w:t>non</w:t>
            </w:r>
          </w:p>
          <w:p w14:paraId="365B9367" w14:textId="77777777" w:rsidR="00FA0173" w:rsidRDefault="00FA0173" w:rsidP="00FA0173">
            <w:r>
              <w:t>Si oui, préciser :</w:t>
            </w:r>
          </w:p>
          <w:p w14:paraId="7232B07B" w14:textId="38322AD6" w:rsidR="00FA0173" w:rsidRDefault="009250A2" w:rsidP="00FA0173">
            <w:sdt>
              <w:sdtPr>
                <w:id w:val="461318954"/>
                <w14:checkbox>
                  <w14:checked w14:val="0"/>
                  <w14:checkedState w14:val="2612" w14:font="MS Gothic"/>
                  <w14:uncheckedState w14:val="2610" w14:font="MS Gothic"/>
                </w14:checkbox>
              </w:sdtPr>
              <w:sdtEndPr/>
              <w:sdtContent>
                <w:r w:rsidR="00F5688C">
                  <w:rPr>
                    <w:rFonts w:ascii="MS Gothic" w:eastAsia="MS Gothic" w:hAnsi="MS Gothic" w:hint="eastAsia"/>
                  </w:rPr>
                  <w:t>☐</w:t>
                </w:r>
              </w:sdtContent>
            </w:sdt>
            <w:r w:rsidR="00F5688C">
              <w:t xml:space="preserve"> </w:t>
            </w:r>
            <w:r w:rsidR="00FA0173">
              <w:t>Forme congénitale : (à cocher)</w:t>
            </w:r>
          </w:p>
          <w:p w14:paraId="1DA94543" w14:textId="630EEBBB" w:rsidR="00FA0173" w:rsidRDefault="009250A2" w:rsidP="00FA0173">
            <w:sdt>
              <w:sdtPr>
                <w:id w:val="1356922856"/>
                <w14:checkbox>
                  <w14:checked w14:val="0"/>
                  <w14:checkedState w14:val="2612" w14:font="MS Gothic"/>
                  <w14:uncheckedState w14:val="2610" w14:font="MS Gothic"/>
                </w14:checkbox>
              </w:sdtPr>
              <w:sdtEndPr/>
              <w:sdtContent>
                <w:r w:rsidR="00F5688C">
                  <w:rPr>
                    <w:rFonts w:ascii="MS Gothic" w:eastAsia="MS Gothic" w:hAnsi="MS Gothic" w:hint="eastAsia"/>
                  </w:rPr>
                  <w:t>☐</w:t>
                </w:r>
              </w:sdtContent>
            </w:sdt>
            <w:r w:rsidR="00FA0173">
              <w:t xml:space="preserve"> Syndromique</w:t>
            </w:r>
          </w:p>
          <w:p w14:paraId="3FE69416" w14:textId="77777777" w:rsidR="00F5688C" w:rsidRDefault="00F5688C" w:rsidP="00F5688C">
            <w:r>
              <w:rPr>
                <w:rFonts w:ascii="Segoe UI Symbol" w:hAnsi="Segoe UI Symbol" w:cs="Segoe UI Symbol"/>
              </w:rPr>
              <w:t>☐</w:t>
            </w:r>
            <w:r>
              <w:t xml:space="preserve"> Hypogonadisme </w:t>
            </w:r>
            <w:proofErr w:type="spellStart"/>
            <w:r>
              <w:t>hypogonadotrope</w:t>
            </w:r>
            <w:proofErr w:type="spellEnd"/>
            <w:r>
              <w:t xml:space="preserve"> isolé</w:t>
            </w:r>
          </w:p>
          <w:p w14:paraId="0BCBD4C8" w14:textId="237681E8" w:rsidR="00F5688C" w:rsidRDefault="00F5688C" w:rsidP="00F5688C">
            <w:r>
              <w:rPr>
                <w:rFonts w:ascii="Segoe UI Symbol" w:hAnsi="Segoe UI Symbol" w:cs="Segoe UI Symbol"/>
              </w:rPr>
              <w:t>☐</w:t>
            </w:r>
            <w:r>
              <w:t xml:space="preserve"> Déficits hypophysaires multiples</w:t>
            </w:r>
          </w:p>
          <w:p w14:paraId="3C494809" w14:textId="77777777" w:rsidR="00FA0173" w:rsidRDefault="00FA0173" w:rsidP="00E67520"/>
          <w:p w14:paraId="625D6812" w14:textId="77777777" w:rsidR="00F5688C" w:rsidRDefault="00F5688C" w:rsidP="00F5688C">
            <w:r>
              <w:t>Evaluation biologique en période de mini-puberté (J21-J120) :</w:t>
            </w:r>
          </w:p>
          <w:p w14:paraId="346E5C79" w14:textId="77777777" w:rsidR="00F5688C" w:rsidRDefault="00F5688C" w:rsidP="00F5688C">
            <w:pPr>
              <w:tabs>
                <w:tab w:val="left" w:pos="292"/>
              </w:tabs>
            </w:pPr>
            <w:r>
              <w:lastRenderedPageBreak/>
              <w:t>-</w:t>
            </w:r>
            <w:r>
              <w:tab/>
              <w:t xml:space="preserve">Date de réalisation du bilan (jours) : </w:t>
            </w:r>
          </w:p>
          <w:p w14:paraId="08DE50F2" w14:textId="77777777" w:rsidR="00F5688C" w:rsidRDefault="00F5688C" w:rsidP="00F5688C">
            <w:pPr>
              <w:tabs>
                <w:tab w:val="left" w:pos="292"/>
              </w:tabs>
            </w:pPr>
            <w:r>
              <w:t>-</w:t>
            </w:r>
            <w:r>
              <w:tab/>
              <w:t>FSH : (UI/L)</w:t>
            </w:r>
          </w:p>
          <w:p w14:paraId="53D4163A" w14:textId="77777777" w:rsidR="00F5688C" w:rsidRDefault="00F5688C" w:rsidP="00F5688C">
            <w:pPr>
              <w:tabs>
                <w:tab w:val="left" w:pos="292"/>
              </w:tabs>
            </w:pPr>
            <w:r>
              <w:t>-</w:t>
            </w:r>
            <w:r>
              <w:tab/>
              <w:t>LH : (UI/L)</w:t>
            </w:r>
          </w:p>
          <w:p w14:paraId="0A657F66" w14:textId="77777777" w:rsidR="00F5688C" w:rsidRDefault="00F5688C" w:rsidP="00F5688C">
            <w:pPr>
              <w:tabs>
                <w:tab w:val="left" w:pos="292"/>
              </w:tabs>
            </w:pPr>
            <w:r>
              <w:t>-</w:t>
            </w:r>
            <w:r>
              <w:tab/>
              <w:t>Testostérone sérique : (nmol/L)</w:t>
            </w:r>
          </w:p>
          <w:p w14:paraId="72D514BD" w14:textId="77777777" w:rsidR="00F5688C" w:rsidRDefault="00F5688C" w:rsidP="00F5688C">
            <w:pPr>
              <w:tabs>
                <w:tab w:val="left" w:pos="292"/>
              </w:tabs>
            </w:pPr>
            <w:r>
              <w:t>-</w:t>
            </w:r>
            <w:r>
              <w:tab/>
              <w:t>AMH : (</w:t>
            </w:r>
            <w:proofErr w:type="spellStart"/>
            <w:r>
              <w:t>pmol</w:t>
            </w:r>
            <w:proofErr w:type="spellEnd"/>
            <w:r>
              <w:t>/L)</w:t>
            </w:r>
          </w:p>
          <w:p w14:paraId="738988B3" w14:textId="77777777" w:rsidR="00F5688C" w:rsidRDefault="00F5688C" w:rsidP="00F5688C">
            <w:pPr>
              <w:tabs>
                <w:tab w:val="left" w:pos="292"/>
              </w:tabs>
            </w:pPr>
            <w:r>
              <w:t>-</w:t>
            </w:r>
            <w:r>
              <w:tab/>
              <w:t>Inhibine B : (</w:t>
            </w:r>
            <w:proofErr w:type="spellStart"/>
            <w:r>
              <w:t>pg</w:t>
            </w:r>
            <w:proofErr w:type="spellEnd"/>
            <w:r>
              <w:t>/ml)</w:t>
            </w:r>
          </w:p>
          <w:p w14:paraId="7E4E268C" w14:textId="3F693DD1" w:rsidR="00F5688C" w:rsidRDefault="00F5688C" w:rsidP="00F5688C">
            <w:pPr>
              <w:tabs>
                <w:tab w:val="left" w:pos="292"/>
              </w:tabs>
            </w:pPr>
            <w:r>
              <w:t>-</w:t>
            </w:r>
            <w:r>
              <w:tab/>
              <w:t xml:space="preserve">INSL3 (si dosage disponible) : </w:t>
            </w:r>
            <w:sdt>
              <w:sdtPr>
                <w:id w:val="-11559956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626894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non. </w:t>
            </w:r>
          </w:p>
          <w:p w14:paraId="1729BBE1" w14:textId="77777777" w:rsidR="00F5688C" w:rsidRDefault="00F5688C" w:rsidP="00F5688C">
            <w:pPr>
              <w:tabs>
                <w:tab w:val="left" w:pos="292"/>
              </w:tabs>
            </w:pPr>
            <w:r>
              <w:t>Si oui, préciser la valeur (</w:t>
            </w:r>
            <w:proofErr w:type="spellStart"/>
            <w:r>
              <w:t>pg</w:t>
            </w:r>
            <w:proofErr w:type="spellEnd"/>
            <w:r>
              <w:t>/</w:t>
            </w:r>
            <w:proofErr w:type="spellStart"/>
            <w:r>
              <w:t>mL</w:t>
            </w:r>
            <w:proofErr w:type="spellEnd"/>
            <w:r>
              <w:t>) :</w:t>
            </w:r>
          </w:p>
          <w:p w14:paraId="37195352" w14:textId="29090F7F" w:rsidR="00F5688C" w:rsidRDefault="00F5688C" w:rsidP="00F5688C">
            <w:pPr>
              <w:tabs>
                <w:tab w:val="left" w:pos="292"/>
              </w:tabs>
            </w:pPr>
            <w:r>
              <w:t>-</w:t>
            </w:r>
            <w:r>
              <w:tab/>
              <w:t>Panel HHC ou CHPD (</w:t>
            </w:r>
            <w:proofErr w:type="spellStart"/>
            <w:r>
              <w:t>combined</w:t>
            </w:r>
            <w:proofErr w:type="spellEnd"/>
            <w:r>
              <w:t xml:space="preserve"> </w:t>
            </w:r>
            <w:proofErr w:type="spellStart"/>
            <w:r>
              <w:t>pituitary</w:t>
            </w:r>
            <w:proofErr w:type="spellEnd"/>
            <w:r>
              <w:t xml:space="preserve"> hormone </w:t>
            </w:r>
            <w:proofErr w:type="spellStart"/>
            <w:r>
              <w:t>deficiency</w:t>
            </w:r>
            <w:proofErr w:type="spellEnd"/>
            <w:r>
              <w:t xml:space="preserve">) si HHC isolé : </w:t>
            </w:r>
            <w:sdt>
              <w:sdtPr>
                <w:id w:val="1746192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884440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2F970C7B" w14:textId="77777777" w:rsidR="00F3146B" w:rsidRDefault="00F3146B" w:rsidP="00F5688C"/>
          <w:p w14:paraId="619E4D8C" w14:textId="08188445" w:rsidR="00F5688C" w:rsidRDefault="00F5688C" w:rsidP="00F5688C">
            <w:r>
              <w:t>Echographie testiculaire :</w:t>
            </w:r>
          </w:p>
          <w:p w14:paraId="1111EF1F" w14:textId="77777777" w:rsidR="00F5688C" w:rsidRDefault="00F5688C" w:rsidP="00F3146B">
            <w:pPr>
              <w:tabs>
                <w:tab w:val="left" w:pos="271"/>
              </w:tabs>
            </w:pPr>
            <w:r>
              <w:t>-</w:t>
            </w:r>
            <w:r>
              <w:tab/>
              <w:t xml:space="preserve">Volume testiculaire : </w:t>
            </w:r>
          </w:p>
          <w:p w14:paraId="780F2404" w14:textId="77777777" w:rsidR="00F5688C" w:rsidRDefault="00F5688C" w:rsidP="00F5688C">
            <w:proofErr w:type="gramStart"/>
            <w:r>
              <w:t>droit</w:t>
            </w:r>
            <w:proofErr w:type="gramEnd"/>
            <w:r>
              <w:t xml:space="preserve"> (</w:t>
            </w:r>
            <w:proofErr w:type="spellStart"/>
            <w:r>
              <w:t>mL</w:t>
            </w:r>
            <w:proofErr w:type="spellEnd"/>
            <w:r>
              <w:t>)|_|_|</w:t>
            </w:r>
          </w:p>
          <w:p w14:paraId="77E5B0A6" w14:textId="77777777" w:rsidR="00F5688C" w:rsidRDefault="00F5688C" w:rsidP="00F5688C">
            <w:proofErr w:type="gramStart"/>
            <w:r>
              <w:t>gauche</w:t>
            </w:r>
            <w:proofErr w:type="gramEnd"/>
            <w:r>
              <w:t xml:space="preserve"> (</w:t>
            </w:r>
            <w:proofErr w:type="spellStart"/>
            <w:r>
              <w:t>mL</w:t>
            </w:r>
            <w:proofErr w:type="spellEnd"/>
            <w:r>
              <w:t xml:space="preserve">) |_|_| </w:t>
            </w:r>
          </w:p>
          <w:p w14:paraId="41B6D29B" w14:textId="77777777" w:rsidR="00F5688C" w:rsidRDefault="00F5688C" w:rsidP="00F3146B">
            <w:pPr>
              <w:tabs>
                <w:tab w:val="left" w:pos="278"/>
              </w:tabs>
            </w:pPr>
            <w:r>
              <w:t>-</w:t>
            </w:r>
            <w:r>
              <w:tab/>
              <w:t>Localisation testiculaire : scrotale/inguinale/abdominale</w:t>
            </w:r>
          </w:p>
          <w:p w14:paraId="5A26172E" w14:textId="77777777" w:rsidR="00F5688C" w:rsidRDefault="00F5688C" w:rsidP="00E67520"/>
          <w:p w14:paraId="02541429" w14:textId="77777777" w:rsidR="00F3146B" w:rsidRDefault="00F3146B" w:rsidP="00F3146B">
            <w:r>
              <w:t>IRM cérébrale, hypophysaire et centrée sur les bulbes olfactifs : (à cocher)</w:t>
            </w:r>
          </w:p>
          <w:p w14:paraId="6E961134" w14:textId="677C9FBC" w:rsidR="00F3146B" w:rsidRDefault="009250A2" w:rsidP="00F3146B">
            <w:sdt>
              <w:sdtPr>
                <w:id w:val="-1878468492"/>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r>
            <w:proofErr w:type="gramStart"/>
            <w:r w:rsidR="00F3146B">
              <w:t>normale</w:t>
            </w:r>
            <w:proofErr w:type="gramEnd"/>
            <w:r w:rsidR="00F3146B">
              <w:t xml:space="preserve"> </w:t>
            </w:r>
          </w:p>
          <w:p w14:paraId="0E1EED75" w14:textId="5095B73B" w:rsidR="00F3146B" w:rsidRDefault="009250A2" w:rsidP="00F3146B">
            <w:sdt>
              <w:sdtPr>
                <w:id w:val="1712450182"/>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r>
            <w:proofErr w:type="gramStart"/>
            <w:r w:rsidR="00F3146B">
              <w:t>anormale</w:t>
            </w:r>
            <w:proofErr w:type="gramEnd"/>
            <w:r w:rsidR="00F3146B">
              <w:t xml:space="preserve"> </w:t>
            </w:r>
          </w:p>
          <w:p w14:paraId="53886BC2" w14:textId="17E74641" w:rsidR="00F3146B" w:rsidRDefault="009250A2" w:rsidP="0061027B">
            <w:pPr>
              <w:tabs>
                <w:tab w:val="left" w:pos="1020"/>
              </w:tabs>
              <w:ind w:left="595"/>
            </w:pPr>
            <w:sdt>
              <w:sdtPr>
                <w:id w:val="-15851366"/>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t>Hypoplasie/aplasie des bulbes olfactifs</w:t>
            </w:r>
          </w:p>
          <w:p w14:paraId="339ACB8B" w14:textId="06D94928" w:rsidR="00F3146B" w:rsidRDefault="009250A2" w:rsidP="0061027B">
            <w:pPr>
              <w:tabs>
                <w:tab w:val="left" w:pos="1020"/>
              </w:tabs>
              <w:ind w:left="595"/>
            </w:pPr>
            <w:sdt>
              <w:sdtPr>
                <w:id w:val="1276902146"/>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t>Anomalie hypothalamo-hypophysaire</w:t>
            </w:r>
          </w:p>
          <w:p w14:paraId="547F53B5" w14:textId="7AC2EDE3" w:rsidR="00F3146B" w:rsidRDefault="009250A2" w:rsidP="00F3146B">
            <w:sdt>
              <w:sdtPr>
                <w:id w:val="1339889166"/>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t>Autre : précisez :</w:t>
            </w:r>
          </w:p>
          <w:p w14:paraId="5AF79F93" w14:textId="3774DDE1" w:rsidR="00F3146B" w:rsidRDefault="00F3146B" w:rsidP="00E67520"/>
        </w:tc>
      </w:tr>
      <w:tr w:rsidR="005143D3" w14:paraId="79912C4C" w14:textId="77777777" w:rsidTr="00E67520">
        <w:tc>
          <w:tcPr>
            <w:tcW w:w="9062" w:type="dxa"/>
          </w:tcPr>
          <w:p w14:paraId="6ED1FA2D" w14:textId="77777777" w:rsidR="005143D3" w:rsidRPr="005143D3" w:rsidRDefault="005143D3" w:rsidP="005143D3">
            <w:pPr>
              <w:rPr>
                <w:b/>
                <w:bCs/>
              </w:rPr>
            </w:pPr>
            <w:r w:rsidRPr="005143D3">
              <w:rPr>
                <w:b/>
                <w:bCs/>
              </w:rPr>
              <w:lastRenderedPageBreak/>
              <w:t xml:space="preserve">INSTAURATION du traitement par </w:t>
            </w:r>
            <w:proofErr w:type="spellStart"/>
            <w:r w:rsidRPr="005143D3">
              <w:rPr>
                <w:b/>
                <w:bCs/>
              </w:rPr>
              <w:t>Ovitrelle</w:t>
            </w:r>
            <w:proofErr w:type="spellEnd"/>
          </w:p>
          <w:p w14:paraId="25966D4E" w14:textId="77777777" w:rsidR="005143D3" w:rsidRDefault="005143D3" w:rsidP="005143D3"/>
          <w:p w14:paraId="087790C7" w14:textId="6ECF665A" w:rsidR="005143D3" w:rsidRDefault="005143D3" w:rsidP="005143D3">
            <w:r>
              <w:t xml:space="preserve">Date de la première injection par </w:t>
            </w:r>
            <w:proofErr w:type="spellStart"/>
            <w:r>
              <w:t>Ovitrelle</w:t>
            </w:r>
            <w:proofErr w:type="spellEnd"/>
            <w:r>
              <w:t xml:space="preserve"> : I_I_I </w:t>
            </w:r>
            <w:proofErr w:type="spellStart"/>
            <w:r>
              <w:t>I_I_I</w:t>
            </w:r>
            <w:proofErr w:type="spellEnd"/>
            <w:r>
              <w:t xml:space="preserve"> I_I_I_I_I</w:t>
            </w:r>
          </w:p>
          <w:p w14:paraId="768806A5" w14:textId="77777777" w:rsidR="005143D3" w:rsidRDefault="005143D3" w:rsidP="005143D3"/>
          <w:p w14:paraId="1019FAE6" w14:textId="16EBFE50" w:rsidR="005143D3" w:rsidRDefault="005143D3" w:rsidP="005143D3">
            <w:r>
              <w:t>Nombre de clicks par injection : I_I_I_I</w:t>
            </w:r>
            <w:r>
              <w:tab/>
              <w:t>Nombre d'injections/semaine : I_I_I_I</w:t>
            </w:r>
          </w:p>
          <w:p w14:paraId="22D71CB3" w14:textId="77777777" w:rsidR="005143D3" w:rsidRDefault="005143D3" w:rsidP="005143D3"/>
          <w:p w14:paraId="3174C1CA" w14:textId="48C18F2E" w:rsidR="005143D3" w:rsidRDefault="005143D3" w:rsidP="005143D3">
            <w:r w:rsidRPr="005143D3">
              <w:rPr>
                <w:b/>
                <w:bCs/>
              </w:rPr>
              <w:t xml:space="preserve">Instauration d’un traitement concomitant par </w:t>
            </w:r>
            <w:proofErr w:type="gramStart"/>
            <w:r w:rsidRPr="005143D3">
              <w:rPr>
                <w:b/>
                <w:bCs/>
              </w:rPr>
              <w:t>FSH</w:t>
            </w:r>
            <w:r>
              <w:t xml:space="preserve">  OUI</w:t>
            </w:r>
            <w:proofErr w:type="gramEnd"/>
            <w:r>
              <w:t xml:space="preserve">  </w:t>
            </w:r>
            <w:sdt>
              <w:sdtPr>
                <w:id w:val="491378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NON </w:t>
            </w:r>
            <w:sdt>
              <w:sdtPr>
                <w:id w:val="-14853119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B3627" w14:textId="77777777" w:rsidR="005143D3" w:rsidRDefault="005143D3" w:rsidP="005143D3">
            <w:r>
              <w:t>Nom de la spécialité :</w:t>
            </w:r>
          </w:p>
          <w:p w14:paraId="659952DA" w14:textId="77777777" w:rsidR="005143D3" w:rsidRDefault="005143D3" w:rsidP="005143D3">
            <w:r>
              <w:t xml:space="preserve">Date de la première injection par (Nom de la spécialité de FSH) : </w:t>
            </w:r>
          </w:p>
          <w:p w14:paraId="460C697C" w14:textId="344F6F55" w:rsidR="005143D3" w:rsidRDefault="005143D3" w:rsidP="005143D3">
            <w:r>
              <w:rPr>
                <w:i/>
                <w:iCs/>
              </w:rPr>
              <w:t>P</w:t>
            </w:r>
            <w:r w:rsidRPr="005143D3">
              <w:rPr>
                <w:i/>
                <w:iCs/>
              </w:rPr>
              <w:t>réciser la posologie</w:t>
            </w:r>
            <w:r>
              <w:t xml:space="preserve"> :</w:t>
            </w:r>
          </w:p>
          <w:p w14:paraId="6537904A" w14:textId="77777777" w:rsidR="005143D3" w:rsidRDefault="005143D3" w:rsidP="005143D3">
            <w:r>
              <w:t>Nombre de UI par injection : I_I_I_I Nombre d'injections/semaine : I_I_I_I</w:t>
            </w:r>
          </w:p>
          <w:p w14:paraId="268FE6AC" w14:textId="77777777" w:rsidR="005143D3" w:rsidRPr="00E67520" w:rsidRDefault="005143D3" w:rsidP="00E67520">
            <w:pPr>
              <w:rPr>
                <w:b/>
                <w:bCs/>
              </w:rPr>
            </w:pPr>
          </w:p>
        </w:tc>
      </w:tr>
      <w:tr w:rsidR="005143D3" w14:paraId="631BB209" w14:textId="77777777" w:rsidTr="00E67520">
        <w:tc>
          <w:tcPr>
            <w:tcW w:w="9062" w:type="dxa"/>
          </w:tcPr>
          <w:p w14:paraId="79181ADC" w14:textId="77777777" w:rsidR="005143D3" w:rsidRDefault="005143D3" w:rsidP="005143D3">
            <w:r w:rsidRPr="005143D3">
              <w:rPr>
                <w:b/>
                <w:bCs/>
              </w:rPr>
              <w:t>Médecin</w:t>
            </w:r>
            <w:r>
              <w:t xml:space="preserve"> :</w:t>
            </w:r>
          </w:p>
          <w:p w14:paraId="2CCB5D8A" w14:textId="77528E53" w:rsidR="005143D3" w:rsidRDefault="005143D3" w:rsidP="005143D3">
            <w:r>
              <w:t xml:space="preserve">Nom : </w:t>
            </w:r>
          </w:p>
          <w:p w14:paraId="10D0351A" w14:textId="352B0741" w:rsidR="005143D3" w:rsidRDefault="005143D3" w:rsidP="005143D3">
            <w:r>
              <w:t>Spécialité :</w:t>
            </w:r>
          </w:p>
          <w:p w14:paraId="1E91E23E" w14:textId="4EC22141" w:rsidR="005143D3" w:rsidRDefault="005143D3" w:rsidP="005143D3">
            <w:r>
              <w:t xml:space="preserve">Adresse : </w:t>
            </w:r>
          </w:p>
          <w:p w14:paraId="5DA1160D" w14:textId="77777777" w:rsidR="005143D3" w:rsidRDefault="005143D3" w:rsidP="005143D3">
            <w:r>
              <w:lastRenderedPageBreak/>
              <w:t xml:space="preserve">Courriel : </w:t>
            </w:r>
          </w:p>
          <w:p w14:paraId="07D7CD0A" w14:textId="77777777" w:rsidR="005143D3" w:rsidRDefault="005143D3" w:rsidP="005143D3">
            <w:r>
              <w:t xml:space="preserve">Date : </w:t>
            </w:r>
          </w:p>
          <w:p w14:paraId="7CE1A3B7" w14:textId="77777777" w:rsidR="005143D3" w:rsidRDefault="005143D3" w:rsidP="005143D3">
            <w:r>
              <w:t>Signature :</w:t>
            </w:r>
          </w:p>
          <w:p w14:paraId="456587E8" w14:textId="77777777" w:rsidR="005143D3" w:rsidRPr="005143D3" w:rsidRDefault="005143D3" w:rsidP="005143D3">
            <w:pPr>
              <w:rPr>
                <w:b/>
                <w:bCs/>
              </w:rPr>
            </w:pPr>
          </w:p>
        </w:tc>
      </w:tr>
    </w:tbl>
    <w:p w14:paraId="29DF26F0" w14:textId="77777777" w:rsidR="00A77851" w:rsidRDefault="00A77851" w:rsidP="00A77851"/>
    <w:p w14:paraId="2192D0B4" w14:textId="508C8D6D" w:rsidR="005143D3" w:rsidRPr="005143D3" w:rsidRDefault="005143D3" w:rsidP="005143D3">
      <w:pPr>
        <w:pBdr>
          <w:top w:val="single" w:sz="4" w:space="1" w:color="auto"/>
          <w:left w:val="single" w:sz="4" w:space="4" w:color="auto"/>
          <w:bottom w:val="single" w:sz="4" w:space="1" w:color="auto"/>
          <w:right w:val="single" w:sz="4" w:space="4" w:color="auto"/>
        </w:pBdr>
        <w:jc w:val="center"/>
        <w:rPr>
          <w:b/>
          <w:bCs/>
        </w:rPr>
      </w:pPr>
      <w:r w:rsidRPr="005143D3">
        <w:rPr>
          <w:b/>
          <w:bCs/>
        </w:rPr>
        <w:t>Compléter et envoyer cette fiche à la cellule</w:t>
      </w:r>
    </w:p>
    <w:p w14:paraId="7F72FEDD" w14:textId="1A4267DC" w:rsidR="005143D3" w:rsidRPr="005143D3" w:rsidRDefault="005143D3" w:rsidP="005143D3">
      <w:pPr>
        <w:pBdr>
          <w:top w:val="single" w:sz="4" w:space="1" w:color="auto"/>
          <w:left w:val="single" w:sz="4" w:space="4" w:color="auto"/>
          <w:bottom w:val="single" w:sz="4" w:space="1" w:color="auto"/>
          <w:right w:val="single" w:sz="4" w:space="4" w:color="auto"/>
        </w:pBdr>
        <w:jc w:val="center"/>
        <w:rPr>
          <w:b/>
          <w:bCs/>
        </w:rPr>
      </w:pPr>
      <w:r w:rsidRPr="005143D3">
        <w:rPr>
          <w:b/>
          <w:bCs/>
        </w:rPr>
        <w:t>CPC OVITRELLE Fax : 02 46 99 03</w:t>
      </w:r>
      <w:r w:rsidR="00D42BBA">
        <w:rPr>
          <w:b/>
          <w:bCs/>
        </w:rPr>
        <w:t xml:space="preserve"> 76</w:t>
      </w:r>
    </w:p>
    <w:p w14:paraId="22308934" w14:textId="56E0F66C" w:rsidR="00D42BBA" w:rsidRDefault="00D42BBA">
      <w:pPr>
        <w:spacing w:after="160" w:line="278" w:lineRule="auto"/>
        <w:jc w:val="left"/>
      </w:pPr>
      <w:r>
        <w:br w:type="page"/>
      </w:r>
    </w:p>
    <w:tbl>
      <w:tblPr>
        <w:tblStyle w:val="Grilledutableau"/>
        <w:tblW w:w="0" w:type="auto"/>
        <w:tblLook w:val="04A0" w:firstRow="1" w:lastRow="0" w:firstColumn="1" w:lastColumn="0" w:noHBand="0" w:noVBand="1"/>
      </w:tblPr>
      <w:tblGrid>
        <w:gridCol w:w="9062"/>
      </w:tblGrid>
      <w:tr w:rsidR="00D42BBA" w14:paraId="5CAECB30" w14:textId="77777777" w:rsidTr="00D42BBA">
        <w:tc>
          <w:tcPr>
            <w:tcW w:w="9062" w:type="dxa"/>
            <w:vAlign w:val="center"/>
          </w:tcPr>
          <w:p w14:paraId="2CFE35C5" w14:textId="77777777" w:rsidR="00D42BBA" w:rsidRPr="00D42BBA" w:rsidRDefault="00D42BBA" w:rsidP="00D42BBA">
            <w:pPr>
              <w:jc w:val="center"/>
              <w:rPr>
                <w:b/>
                <w:bCs/>
              </w:rPr>
            </w:pPr>
            <w:r w:rsidRPr="00D42BBA">
              <w:rPr>
                <w:b/>
                <w:bCs/>
              </w:rPr>
              <w:lastRenderedPageBreak/>
              <w:t xml:space="preserve">CPC </w:t>
            </w:r>
            <w:proofErr w:type="spellStart"/>
            <w:r w:rsidRPr="00D42BBA">
              <w:rPr>
                <w:b/>
                <w:bCs/>
              </w:rPr>
              <w:t>Ovitrelle</w:t>
            </w:r>
            <w:proofErr w:type="spellEnd"/>
          </w:p>
          <w:p w14:paraId="11AE097D" w14:textId="4C7C482C" w:rsidR="00D42BBA" w:rsidRDefault="00D42BBA" w:rsidP="00D42BBA">
            <w:pPr>
              <w:jc w:val="center"/>
            </w:pPr>
            <w:r w:rsidRPr="00D42BBA">
              <w:rPr>
                <w:b/>
                <w:bCs/>
              </w:rPr>
              <w:t>FICHE DE SUIVI DE TRAITEMENT N°</w:t>
            </w:r>
          </w:p>
        </w:tc>
      </w:tr>
      <w:tr w:rsidR="00D42BBA" w14:paraId="32B6051A" w14:textId="77777777" w:rsidTr="00D42BBA">
        <w:trPr>
          <w:trHeight w:val="406"/>
        </w:trPr>
        <w:tc>
          <w:tcPr>
            <w:tcW w:w="9062" w:type="dxa"/>
            <w:vAlign w:val="center"/>
          </w:tcPr>
          <w:p w14:paraId="38B5D4EB" w14:textId="44D4EDA8" w:rsidR="00D42BBA" w:rsidRDefault="00D42BBA" w:rsidP="00D42BBA">
            <w:pPr>
              <w:jc w:val="center"/>
            </w:pPr>
            <w:r>
              <w:t>Date de visite : I_I_</w:t>
            </w:r>
            <w:proofErr w:type="gramStart"/>
            <w:r>
              <w:t xml:space="preserve">I  </w:t>
            </w:r>
            <w:proofErr w:type="spellStart"/>
            <w:r>
              <w:t>I</w:t>
            </w:r>
            <w:proofErr w:type="gramEnd"/>
            <w:r>
              <w:t>_I_I</w:t>
            </w:r>
            <w:proofErr w:type="spellEnd"/>
            <w:r>
              <w:t xml:space="preserve">  I_I_I_I_I</w:t>
            </w:r>
          </w:p>
        </w:tc>
      </w:tr>
      <w:tr w:rsidR="00D42BBA" w14:paraId="589B23C7" w14:textId="77777777" w:rsidTr="00D42BBA">
        <w:tc>
          <w:tcPr>
            <w:tcW w:w="9062" w:type="dxa"/>
            <w:vAlign w:val="center"/>
          </w:tcPr>
          <w:p w14:paraId="09B71EFF" w14:textId="02E0229D" w:rsidR="00D42BBA" w:rsidRDefault="00D42BBA" w:rsidP="00D42BBA">
            <w:r w:rsidRPr="005B27BB">
              <w:rPr>
                <w:b/>
                <w:bCs/>
              </w:rPr>
              <w:t>Patient</w:t>
            </w:r>
            <w:r w:rsidR="005B27BB">
              <w:t xml:space="preserve"> </w:t>
            </w:r>
            <w:r>
              <w:t>: Initiales* (Nom – Prénom) : I_I_I_I – I_I</w:t>
            </w:r>
            <w:r>
              <w:tab/>
            </w:r>
            <w:r w:rsidR="005B27BB">
              <w:t xml:space="preserve">                </w:t>
            </w:r>
            <w:r>
              <w:t>Date de naissance*: I_I_I I_I_I_I_I</w:t>
            </w:r>
          </w:p>
          <w:p w14:paraId="0BEE8619" w14:textId="3E0AE7C9" w:rsidR="00D42BBA" w:rsidRDefault="00D42BBA" w:rsidP="00A77851">
            <w:r>
              <w:t>*Un numéro de patient sera généré.</w:t>
            </w:r>
          </w:p>
        </w:tc>
      </w:tr>
      <w:tr w:rsidR="00D42BBA" w14:paraId="0A2F7974" w14:textId="77777777" w:rsidTr="00D42BBA">
        <w:tc>
          <w:tcPr>
            <w:tcW w:w="9062" w:type="dxa"/>
            <w:vAlign w:val="center"/>
          </w:tcPr>
          <w:p w14:paraId="79BED469" w14:textId="77777777" w:rsidR="00D42BBA" w:rsidRDefault="005B27BB" w:rsidP="00A77851">
            <w:r w:rsidRPr="005B27BB">
              <w:rPr>
                <w:b/>
                <w:bCs/>
              </w:rPr>
              <w:t xml:space="preserve">Date de la première injection par </w:t>
            </w:r>
            <w:proofErr w:type="spellStart"/>
            <w:r w:rsidRPr="005B27BB">
              <w:rPr>
                <w:b/>
                <w:bCs/>
              </w:rPr>
              <w:t>Ovitrelle</w:t>
            </w:r>
            <w:proofErr w:type="spellEnd"/>
            <w:r>
              <w:t xml:space="preserve"> : I_I_I </w:t>
            </w:r>
            <w:proofErr w:type="spellStart"/>
            <w:r>
              <w:t>I_I_I</w:t>
            </w:r>
            <w:proofErr w:type="spellEnd"/>
            <w:r>
              <w:t xml:space="preserve"> I_I_I_I_I</w:t>
            </w:r>
          </w:p>
          <w:p w14:paraId="0CC57D99" w14:textId="77777777" w:rsidR="005B27BB" w:rsidRDefault="005B27BB" w:rsidP="005B27BB">
            <w:pPr>
              <w:tabs>
                <w:tab w:val="left" w:pos="4422"/>
              </w:tabs>
            </w:pPr>
            <w:r>
              <w:t>Nombre de clicks par injection : I_I_I_I</w:t>
            </w:r>
            <w:r>
              <w:tab/>
              <w:t>Nombre d'injections/semaine : I_I_I_I</w:t>
            </w:r>
          </w:p>
          <w:p w14:paraId="59C2C1A9" w14:textId="77777777" w:rsidR="005B27BB" w:rsidRDefault="005B27BB" w:rsidP="005B27BB"/>
          <w:p w14:paraId="1F8C5CE5" w14:textId="15855970" w:rsidR="005B27BB" w:rsidRDefault="005B27BB" w:rsidP="005B27BB">
            <w:r>
              <w:t xml:space="preserve">Instauration du traitement par FSH : OUI  </w:t>
            </w:r>
            <w:sdt>
              <w:sdtPr>
                <w:id w:val="1197819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NON </w:t>
            </w:r>
            <w:sdt>
              <w:sdtPr>
                <w:id w:val="-14382852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D47144" w14:textId="77777777" w:rsidR="005B27BB" w:rsidRDefault="005B27BB" w:rsidP="005B27BB">
            <w:r>
              <w:t>Nom de la spécialité de FSH :</w:t>
            </w:r>
          </w:p>
          <w:p w14:paraId="7F0A20C1" w14:textId="77777777" w:rsidR="005B27BB" w:rsidRDefault="005B27BB" w:rsidP="005B27BB">
            <w:r>
              <w:t>Date de la première injection par (Nom de la spécialité de FSH) : préciser la posologie :</w:t>
            </w:r>
          </w:p>
          <w:p w14:paraId="1802E29E" w14:textId="77777777" w:rsidR="005B27BB" w:rsidRDefault="005B27BB" w:rsidP="005B27BB"/>
          <w:p w14:paraId="52B87A0F" w14:textId="41BC879D" w:rsidR="005B27BB" w:rsidRDefault="005B27BB" w:rsidP="00A77851">
            <w:r>
              <w:t>Nombre de UI par injection : I_I_I_I Nombre d'injections/semaine : I_I_I_I</w:t>
            </w:r>
          </w:p>
        </w:tc>
      </w:tr>
      <w:tr w:rsidR="00D42BBA" w14:paraId="3F779950" w14:textId="77777777" w:rsidTr="00D42BBA">
        <w:tc>
          <w:tcPr>
            <w:tcW w:w="9062" w:type="dxa"/>
            <w:vAlign w:val="center"/>
          </w:tcPr>
          <w:p w14:paraId="1456CB14" w14:textId="45496A35" w:rsidR="005B27BB" w:rsidRDefault="005B27BB" w:rsidP="005B27BB">
            <w:r w:rsidRPr="005B27BB">
              <w:rPr>
                <w:b/>
                <w:bCs/>
              </w:rPr>
              <w:t>Efficacité du traitement</w:t>
            </w:r>
            <w:r>
              <w:t xml:space="preserve"> : OUI </w:t>
            </w:r>
            <w:sdt>
              <w:sdtPr>
                <w:id w:val="305975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NON </w:t>
            </w:r>
            <w:sdt>
              <w:sdtPr>
                <w:id w:val="-154139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C9B74F" w14:textId="41DD60ED" w:rsidR="005B27BB" w:rsidRPr="005B27BB" w:rsidRDefault="009250A2" w:rsidP="005B27BB">
            <w:pPr>
              <w:rPr>
                <w:b/>
                <w:bCs/>
              </w:rPr>
            </w:pPr>
            <w:sdt>
              <w:sdtPr>
                <w:id w:val="388696473"/>
                <w14:checkbox>
                  <w14:checked w14:val="0"/>
                  <w14:checkedState w14:val="2612" w14:font="MS Gothic"/>
                  <w14:uncheckedState w14:val="2610" w14:font="MS Gothic"/>
                </w14:checkbox>
              </w:sdtPr>
              <w:sdtEndPr/>
              <w:sdtContent>
                <w:r w:rsidR="005B27BB">
                  <w:rPr>
                    <w:rFonts w:ascii="MS Gothic" w:eastAsia="MS Gothic" w:hAnsi="MS Gothic" w:hint="eastAsia"/>
                  </w:rPr>
                  <w:t>☐</w:t>
                </w:r>
              </w:sdtContent>
            </w:sdt>
            <w:r w:rsidR="005B27BB">
              <w:t xml:space="preserve"> </w:t>
            </w:r>
            <w:r w:rsidR="005B27BB" w:rsidRPr="005B27BB">
              <w:rPr>
                <w:b/>
                <w:bCs/>
              </w:rPr>
              <w:t xml:space="preserve">Chez l’adulte (traitement de l'infertilité masculine par insuffisance de la spermatogénèse en cas d'hypogonadisme </w:t>
            </w:r>
            <w:proofErr w:type="spellStart"/>
            <w:r w:rsidR="005B27BB" w:rsidRPr="005B27BB">
              <w:rPr>
                <w:b/>
                <w:bCs/>
              </w:rPr>
              <w:t>hypogonadotrope</w:t>
            </w:r>
            <w:proofErr w:type="spellEnd"/>
            <w:r w:rsidR="005B27BB" w:rsidRPr="005B27BB">
              <w:rPr>
                <w:b/>
                <w:bCs/>
              </w:rPr>
              <w:t>, congénital ou acquis en association avec les spécialités à base de FSH)</w:t>
            </w:r>
          </w:p>
          <w:p w14:paraId="6A8A1CB3" w14:textId="728B5779" w:rsidR="005B27BB" w:rsidRDefault="005B27BB" w:rsidP="005B27BB">
            <w:r>
              <w:t>- Préciser le taux de testostérone en nmol/L (si disponible avec la date du dosage</w:t>
            </w:r>
            <w:proofErr w:type="gramStart"/>
            <w:r>
              <w:t>):</w:t>
            </w:r>
            <w:proofErr w:type="gramEnd"/>
          </w:p>
          <w:p w14:paraId="4F7BF869" w14:textId="4C7DDABA" w:rsidR="005B27BB" w:rsidRDefault="005B27BB" w:rsidP="005B27BB">
            <w:r>
              <w:t xml:space="preserve">- Préciser le taux de FSH en UI/L (si disponible avec la date du dosage) : </w:t>
            </w:r>
          </w:p>
          <w:p w14:paraId="61F5B7DF" w14:textId="23A14700" w:rsidR="005B27BB" w:rsidRDefault="005B27BB" w:rsidP="005B27BB">
            <w:r>
              <w:t>- Préciser le nombre de spermatozoïdes en millions (si disponible avec la date du dosage</w:t>
            </w:r>
            <w:proofErr w:type="gramStart"/>
            <w:r>
              <w:t>):</w:t>
            </w:r>
            <w:proofErr w:type="gramEnd"/>
          </w:p>
          <w:p w14:paraId="2A9BDD26" w14:textId="2D7ED0D6" w:rsidR="005B27BB" w:rsidRDefault="005B27BB" w:rsidP="005B27BB">
            <w:r>
              <w:t xml:space="preserve">- Grossesse du partenaire : OUI  </w:t>
            </w:r>
            <w:sdt>
              <w:sdtPr>
                <w:id w:val="755558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NON </w:t>
            </w:r>
            <w:sdt>
              <w:sdtPr>
                <w:id w:val="-8625196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DFC0C63" w14:textId="77777777" w:rsidR="00DE3CDC" w:rsidRDefault="00DE3CDC" w:rsidP="00DE3CDC">
            <w:pPr>
              <w:rPr>
                <w:rFonts w:ascii="Segoe UI Symbol" w:hAnsi="Segoe UI Symbol" w:cs="Segoe UI Symbol"/>
              </w:rPr>
            </w:pPr>
          </w:p>
          <w:p w14:paraId="471263AF" w14:textId="5ED48C7F" w:rsidR="00DE3CDC" w:rsidRDefault="009250A2" w:rsidP="00DE3CDC">
            <w:sdt>
              <w:sdtPr>
                <w:id w:val="1903869863"/>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w:t>
            </w:r>
            <w:r w:rsidR="00DE3CDC" w:rsidRPr="00DE3CDC">
              <w:rPr>
                <w:b/>
                <w:bCs/>
              </w:rPr>
              <w:t xml:space="preserve">Chez l’adolescent (dans l’indication « Induction de la puberté chez les garçons porteurs d’un hypogonadisme </w:t>
            </w:r>
            <w:proofErr w:type="spellStart"/>
            <w:r w:rsidR="00DE3CDC" w:rsidRPr="00DE3CDC">
              <w:rPr>
                <w:b/>
                <w:bCs/>
              </w:rPr>
              <w:t>hypogonadotrope</w:t>
            </w:r>
            <w:proofErr w:type="spellEnd"/>
            <w:r w:rsidR="00DE3CDC" w:rsidRPr="00DE3CDC">
              <w:rPr>
                <w:b/>
                <w:bCs/>
              </w:rPr>
              <w:t xml:space="preserve"> par les gonadotrophines »)</w:t>
            </w:r>
          </w:p>
          <w:p w14:paraId="27870CF6" w14:textId="0C2644EA" w:rsidR="00DE3CDC" w:rsidRDefault="009250A2" w:rsidP="00DE3CDC">
            <w:sdt>
              <w:sdtPr>
                <w:id w:val="1028462105"/>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M3 </w:t>
            </w:r>
            <w:sdt>
              <w:sdtPr>
                <w:id w:val="1425082071"/>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M6 </w:t>
            </w:r>
            <w:sdt>
              <w:sdtPr>
                <w:id w:val="-722520032"/>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M9 </w:t>
            </w:r>
            <w:sdt>
              <w:sdtPr>
                <w:id w:val="-204100173"/>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M12 </w:t>
            </w:r>
            <w:sdt>
              <w:sdtPr>
                <w:id w:val="830804857"/>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M15 </w:t>
            </w:r>
            <w:sdt>
              <w:sdtPr>
                <w:id w:val="802881356"/>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M18 </w:t>
            </w:r>
            <w:sdt>
              <w:sdtPr>
                <w:id w:val="515425750"/>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M24</w:t>
            </w:r>
          </w:p>
          <w:p w14:paraId="56380594" w14:textId="77777777" w:rsidR="00D42BBA" w:rsidRDefault="00D42BBA" w:rsidP="00A77851"/>
          <w:p w14:paraId="3E3AD4B5" w14:textId="77777777" w:rsidR="00DE3CDC" w:rsidRDefault="00DE3CDC" w:rsidP="00DE3CDC">
            <w:r>
              <w:t>Suivi clinique : Visite N°…….</w:t>
            </w:r>
          </w:p>
          <w:p w14:paraId="604A8B42" w14:textId="02A37C6D" w:rsidR="00DE3CDC" w:rsidRDefault="00DE3CDC" w:rsidP="00DE3CDC">
            <w:r>
              <w:t xml:space="preserve">- poids (kg) : </w:t>
            </w:r>
          </w:p>
          <w:p w14:paraId="26CD4429" w14:textId="0A1CEB23" w:rsidR="00DE3CDC" w:rsidRDefault="00DE3CDC" w:rsidP="00DE3CDC">
            <w:r>
              <w:t xml:space="preserve">- taille(cm) : </w:t>
            </w:r>
          </w:p>
          <w:p w14:paraId="2BBCA2ED" w14:textId="77777777" w:rsidR="00DE3CDC" w:rsidRDefault="00DE3CDC" w:rsidP="00DE3CDC">
            <w:r>
              <w:t>- Stade de Tanner (1 à 5) :</w:t>
            </w:r>
          </w:p>
          <w:p w14:paraId="7EC32341" w14:textId="4395F14B" w:rsidR="00DE3CDC" w:rsidRDefault="00DE3CDC" w:rsidP="00DE3CDC">
            <w:pPr>
              <w:pStyle w:val="Paragraphedeliste"/>
              <w:numPr>
                <w:ilvl w:val="0"/>
                <w:numId w:val="3"/>
              </w:numPr>
            </w:pPr>
            <w:proofErr w:type="gramStart"/>
            <w:r>
              <w:t>pilosité</w:t>
            </w:r>
            <w:proofErr w:type="gramEnd"/>
            <w:r>
              <w:t xml:space="preserve"> pubienne (1 à 5) :</w:t>
            </w:r>
          </w:p>
          <w:p w14:paraId="1F2C678E" w14:textId="7B5F2B96" w:rsidR="00DE3CDC" w:rsidRDefault="00DE3CDC" w:rsidP="00DE3CDC">
            <w:pPr>
              <w:pStyle w:val="Paragraphedeliste"/>
              <w:numPr>
                <w:ilvl w:val="0"/>
                <w:numId w:val="3"/>
              </w:numPr>
            </w:pPr>
            <w:proofErr w:type="gramStart"/>
            <w:r>
              <w:t>volume</w:t>
            </w:r>
            <w:proofErr w:type="gramEnd"/>
            <w:r>
              <w:t xml:space="preserve"> testiculaire : </w:t>
            </w:r>
          </w:p>
          <w:p w14:paraId="058D7EA4" w14:textId="39ED6D18" w:rsidR="00DE3CDC" w:rsidRDefault="00DE3CDC" w:rsidP="00DE3CDC">
            <w:pPr>
              <w:pStyle w:val="Paragraphedeliste"/>
              <w:numPr>
                <w:ilvl w:val="0"/>
                <w:numId w:val="3"/>
              </w:numPr>
              <w:ind w:left="1162"/>
            </w:pPr>
            <w:proofErr w:type="gramStart"/>
            <w:r>
              <w:t>droit</w:t>
            </w:r>
            <w:proofErr w:type="gramEnd"/>
            <w:r>
              <w:t xml:space="preserve"> (ml) : </w:t>
            </w:r>
          </w:p>
          <w:p w14:paraId="20401B11" w14:textId="6D6F978D" w:rsidR="00DE3CDC" w:rsidRDefault="00DE3CDC" w:rsidP="00DE3CDC">
            <w:pPr>
              <w:pStyle w:val="Paragraphedeliste"/>
              <w:numPr>
                <w:ilvl w:val="0"/>
                <w:numId w:val="3"/>
              </w:numPr>
              <w:ind w:left="1162"/>
            </w:pPr>
            <w:proofErr w:type="gramStart"/>
            <w:r>
              <w:t>gauche</w:t>
            </w:r>
            <w:proofErr w:type="gramEnd"/>
            <w:r>
              <w:t xml:space="preserve"> (ml) : </w:t>
            </w:r>
          </w:p>
          <w:p w14:paraId="3F6FE22F" w14:textId="77777777" w:rsidR="00DE3CDC" w:rsidRDefault="00DE3CDC" w:rsidP="00DE3CDC"/>
          <w:p w14:paraId="30C09123" w14:textId="668CB7B1" w:rsidR="00DE3CDC" w:rsidRDefault="00DE3CDC" w:rsidP="00DE3CDC">
            <w:r>
              <w:t>Bilan biologique (à faire dans le même laboratoire) :  date du bilan : __/__/___</w:t>
            </w:r>
          </w:p>
          <w:p w14:paraId="57AEF0EE" w14:textId="177A942B" w:rsidR="00DE3CDC" w:rsidRDefault="00DE3CDC" w:rsidP="00DE3CDC">
            <w:r>
              <w:t xml:space="preserve">- Testostérone sérique (nmol/L) : </w:t>
            </w:r>
          </w:p>
          <w:p w14:paraId="6D5DCC6D" w14:textId="227B3BF7" w:rsidR="00DE3CDC" w:rsidRDefault="00DE3CDC" w:rsidP="00DE3CDC">
            <w:r>
              <w:t>- FSH (UI/</w:t>
            </w:r>
            <w:proofErr w:type="gramStart"/>
            <w:r>
              <w:t>L)(</w:t>
            </w:r>
            <w:proofErr w:type="gramEnd"/>
            <w:r>
              <w:t xml:space="preserve">observance) : </w:t>
            </w:r>
          </w:p>
          <w:p w14:paraId="42785600" w14:textId="77777777" w:rsidR="00DE3CDC" w:rsidRDefault="00DE3CDC" w:rsidP="00DE3CDC">
            <w:r>
              <w:t>- βhCG (observance)(UI/L) : prévenir le laboratoire de la recherche inhabituelle des βhCG chez un garçon</w:t>
            </w:r>
          </w:p>
          <w:p w14:paraId="1D882720" w14:textId="7073475A" w:rsidR="00DE3CDC" w:rsidRDefault="00DE3CDC" w:rsidP="00DE3CDC">
            <w:r>
              <w:t xml:space="preserve">- Inhibine B (objectif 150-200 </w:t>
            </w:r>
            <w:proofErr w:type="spellStart"/>
            <w:r>
              <w:t>pg</w:t>
            </w:r>
            <w:proofErr w:type="spellEnd"/>
            <w:r>
              <w:t>/ml)</w:t>
            </w:r>
          </w:p>
          <w:p w14:paraId="0B51CA66" w14:textId="77777777" w:rsidR="00DE3CDC" w:rsidRDefault="00DE3CDC" w:rsidP="00DE3CDC">
            <w:r>
              <w:lastRenderedPageBreak/>
              <w:t>- Hématocrite (%)</w:t>
            </w:r>
          </w:p>
          <w:p w14:paraId="0C5D4FE5" w14:textId="77777777" w:rsidR="00DE3CDC" w:rsidRDefault="00DE3CDC" w:rsidP="00A77851"/>
          <w:p w14:paraId="72CEACF3" w14:textId="77777777" w:rsidR="00DE3CDC" w:rsidRDefault="00DE3CDC" w:rsidP="00DE3CDC">
            <w:r>
              <w:t xml:space="preserve">Echographie testiculaire </w:t>
            </w:r>
          </w:p>
          <w:p w14:paraId="5DFBDAD8" w14:textId="3E551C88" w:rsidR="00DE3CDC" w:rsidRDefault="009250A2" w:rsidP="00DE3CDC">
            <w:sdt>
              <w:sdtPr>
                <w:id w:val="-401445447"/>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M3 </w:t>
            </w:r>
            <w:sdt>
              <w:sdtPr>
                <w:id w:val="-2055844568"/>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M6 </w:t>
            </w:r>
            <w:sdt>
              <w:sdtPr>
                <w:id w:val="-749423302"/>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M9 </w:t>
            </w:r>
            <w:sdt>
              <w:sdtPr>
                <w:id w:val="-355189030"/>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M12 </w:t>
            </w:r>
            <w:sdt>
              <w:sdtPr>
                <w:id w:val="-1723214829"/>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M15 </w:t>
            </w:r>
            <w:sdt>
              <w:sdtPr>
                <w:id w:val="2136900347"/>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M18 </w:t>
            </w:r>
            <w:sdt>
              <w:sdtPr>
                <w:id w:val="1874719326"/>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M24</w:t>
            </w:r>
          </w:p>
          <w:p w14:paraId="374AECC9" w14:textId="1735B566" w:rsidR="00DE3CDC" w:rsidRDefault="00DE3CDC" w:rsidP="00DE3CDC">
            <w:r>
              <w:t xml:space="preserve">Date de l’échographie : __/__/____ ou </w:t>
            </w:r>
            <w:sdt>
              <w:sdtPr>
                <w:id w:val="5126517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w:t>
            </w:r>
          </w:p>
          <w:p w14:paraId="0AB8AB75" w14:textId="77777777" w:rsidR="00DE3CDC" w:rsidRDefault="00DE3CDC" w:rsidP="00DE3CDC"/>
          <w:p w14:paraId="45DD127D" w14:textId="1CA3DCFB" w:rsidR="00DE3CDC" w:rsidRDefault="00DE3CDC" w:rsidP="00DE3CDC">
            <w:r>
              <w:t xml:space="preserve">Volume testiculaire </w:t>
            </w:r>
            <w:proofErr w:type="gramStart"/>
            <w:r>
              <w:t>( Objectif</w:t>
            </w:r>
            <w:proofErr w:type="gramEnd"/>
            <w:r>
              <w:t xml:space="preserve"> : volume testiculaire 20 ml (40x30 mm))</w:t>
            </w:r>
          </w:p>
          <w:p w14:paraId="66E048F2" w14:textId="77777777" w:rsidR="00DE3CDC" w:rsidRDefault="00DE3CDC" w:rsidP="00DE3CDC">
            <w:proofErr w:type="gramStart"/>
            <w:r>
              <w:t>droit</w:t>
            </w:r>
            <w:proofErr w:type="gramEnd"/>
            <w:r>
              <w:t xml:space="preserve"> (</w:t>
            </w:r>
            <w:proofErr w:type="spellStart"/>
            <w:r>
              <w:t>mL</w:t>
            </w:r>
            <w:proofErr w:type="spellEnd"/>
            <w:r>
              <w:t>) : |_|_|</w:t>
            </w:r>
          </w:p>
          <w:p w14:paraId="455B4800" w14:textId="389302B2" w:rsidR="00DE3CDC" w:rsidRDefault="00DE3CDC" w:rsidP="00DE3CDC">
            <w:proofErr w:type="gramStart"/>
            <w:r>
              <w:t>gauche</w:t>
            </w:r>
            <w:proofErr w:type="gramEnd"/>
            <w:r>
              <w:t xml:space="preserve"> (</w:t>
            </w:r>
            <w:proofErr w:type="spellStart"/>
            <w:r>
              <w:t>mL</w:t>
            </w:r>
            <w:proofErr w:type="spellEnd"/>
            <w:r>
              <w:t>) : |_|_|</w:t>
            </w:r>
          </w:p>
          <w:p w14:paraId="7C0C29ED" w14:textId="77777777" w:rsidR="00DE3CDC" w:rsidRDefault="00DE3CDC" w:rsidP="00DE3CDC"/>
          <w:p w14:paraId="12C8F532" w14:textId="25A45126" w:rsidR="00DE3CDC" w:rsidRDefault="00DE3CDC" w:rsidP="00DE3CDC">
            <w:r>
              <w:t xml:space="preserve">Age osseux 1 x/ an selon l’atlas de référence de </w:t>
            </w:r>
            <w:proofErr w:type="spellStart"/>
            <w:r>
              <w:t>Greulich</w:t>
            </w:r>
            <w:proofErr w:type="spellEnd"/>
            <w:r>
              <w:t xml:space="preserve"> et </w:t>
            </w:r>
            <w:proofErr w:type="gramStart"/>
            <w:r>
              <w:t>Pyle  (</w:t>
            </w:r>
            <w:proofErr w:type="gramEnd"/>
            <w:r>
              <w:t xml:space="preserve">… ans, …mois)  ou </w:t>
            </w:r>
            <w:sdt>
              <w:sdtPr>
                <w:id w:val="12481564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p>
          <w:p w14:paraId="5BFCA61F" w14:textId="241703EA" w:rsidR="00DE3CDC" w:rsidRDefault="00DE3CDC" w:rsidP="00DE3CDC">
            <w:r>
              <w:t xml:space="preserve">Spermogramme avec congélation à M12 et M24 : </w:t>
            </w:r>
            <w:sdt>
              <w:sdtPr>
                <w:id w:val="14693137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449745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067DECE0" w14:textId="77777777" w:rsidR="00DE3CDC" w:rsidRDefault="00DE3CDC" w:rsidP="00DE3CDC">
            <w:r>
              <w:t>Objectif : conservation de paillettes</w:t>
            </w:r>
          </w:p>
          <w:p w14:paraId="6E3B0E31" w14:textId="77777777" w:rsidR="00DE3CDC" w:rsidRDefault="00DE3CDC" w:rsidP="00DE3CDC"/>
          <w:p w14:paraId="4A8E9007" w14:textId="2CE438D4" w:rsidR="00DE3CDC" w:rsidRPr="00DE3CDC" w:rsidRDefault="009250A2" w:rsidP="00DE3CDC">
            <w:pPr>
              <w:rPr>
                <w:b/>
                <w:bCs/>
              </w:rPr>
            </w:pPr>
            <w:sdt>
              <w:sdtPr>
                <w:rPr>
                  <w:b/>
                  <w:bCs/>
                </w:rPr>
                <w:id w:val="394702755"/>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Chez le nourrisson (dans l’indication « Induction de la mini-puberté chez les nourrissons garçons porteurs d’un hypogonadisme </w:t>
            </w:r>
            <w:proofErr w:type="spellStart"/>
            <w:r w:rsidR="00DE3CDC" w:rsidRPr="00DE3CDC">
              <w:rPr>
                <w:b/>
                <w:bCs/>
              </w:rPr>
              <w:t>hypogonadotrope</w:t>
            </w:r>
            <w:proofErr w:type="spellEnd"/>
            <w:r w:rsidR="00DE3CDC" w:rsidRPr="00DE3CDC">
              <w:rPr>
                <w:b/>
                <w:bCs/>
              </w:rPr>
              <w:t xml:space="preserve"> par les gonadotrophines »)</w:t>
            </w:r>
          </w:p>
          <w:p w14:paraId="5A383362" w14:textId="0A206FD4" w:rsidR="00DE3CDC" w:rsidRDefault="009250A2" w:rsidP="00DE3CDC">
            <w:sdt>
              <w:sdtPr>
                <w:rPr>
                  <w:b/>
                  <w:bCs/>
                </w:rPr>
                <w:id w:val="-1360890877"/>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S2 </w:t>
            </w:r>
            <w:sdt>
              <w:sdtPr>
                <w:rPr>
                  <w:b/>
                  <w:bCs/>
                </w:rPr>
                <w:id w:val="2007087992"/>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M1 </w:t>
            </w:r>
            <w:sdt>
              <w:sdtPr>
                <w:rPr>
                  <w:b/>
                  <w:bCs/>
                </w:rPr>
                <w:id w:val="-663547376"/>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M2 </w:t>
            </w:r>
            <w:sdt>
              <w:sdtPr>
                <w:rPr>
                  <w:b/>
                  <w:bCs/>
                </w:rPr>
                <w:id w:val="-1131551426"/>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M3 </w:t>
            </w:r>
            <w:sdt>
              <w:sdtPr>
                <w:rPr>
                  <w:b/>
                  <w:bCs/>
                </w:rPr>
                <w:id w:val="1726107151"/>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M4 </w:t>
            </w:r>
            <w:sdt>
              <w:sdtPr>
                <w:rPr>
                  <w:b/>
                  <w:bCs/>
                </w:rPr>
                <w:id w:val="-1375694352"/>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M5 </w:t>
            </w:r>
            <w:sdt>
              <w:sdtPr>
                <w:rPr>
                  <w:b/>
                  <w:bCs/>
                </w:rPr>
                <w:id w:val="-515074105"/>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M6</w:t>
            </w:r>
          </w:p>
          <w:p w14:paraId="78CE93D8" w14:textId="77777777" w:rsidR="00DE3CDC" w:rsidRDefault="00DE3CDC" w:rsidP="00DE3CDC">
            <w:r>
              <w:t xml:space="preserve">Suivi clinique </w:t>
            </w:r>
          </w:p>
          <w:p w14:paraId="280ABD35" w14:textId="77777777" w:rsidR="00DE3CDC" w:rsidRDefault="00DE3CDC" w:rsidP="00DE3CDC">
            <w:r>
              <w:t>Date de l’examen clinique : __/__/____</w:t>
            </w:r>
          </w:p>
          <w:p w14:paraId="3F0957EC" w14:textId="2C138476" w:rsidR="00DE3CDC" w:rsidRDefault="00DE3CDC" w:rsidP="00DE3CDC">
            <w:r>
              <w:t xml:space="preserve">- poids (kg) : </w:t>
            </w:r>
          </w:p>
          <w:p w14:paraId="647EBF04" w14:textId="7A6A3DA0" w:rsidR="00DE3CDC" w:rsidRDefault="00DE3CDC" w:rsidP="00DE3CDC">
            <w:r>
              <w:t xml:space="preserve">- taille(cm) : </w:t>
            </w:r>
          </w:p>
          <w:p w14:paraId="6D72E4D3" w14:textId="029310A7" w:rsidR="00DE3CDC" w:rsidRDefault="00DE3CDC" w:rsidP="00DE3CDC">
            <w:r>
              <w:t xml:space="preserve">- examen génital :  Volume testiculaire : </w:t>
            </w:r>
          </w:p>
          <w:p w14:paraId="6BC173D4" w14:textId="77777777" w:rsidR="00DE3CDC" w:rsidRDefault="00DE3CDC" w:rsidP="00DE3CDC">
            <w:pPr>
              <w:ind w:left="453"/>
            </w:pPr>
            <w:proofErr w:type="gramStart"/>
            <w:r>
              <w:t>droit</w:t>
            </w:r>
            <w:proofErr w:type="gramEnd"/>
            <w:r>
              <w:t xml:space="preserve"> (</w:t>
            </w:r>
            <w:proofErr w:type="spellStart"/>
            <w:r>
              <w:t>mL</w:t>
            </w:r>
            <w:proofErr w:type="spellEnd"/>
            <w:r>
              <w:t>)  |_|_|</w:t>
            </w:r>
          </w:p>
          <w:p w14:paraId="77856B8C" w14:textId="77777777" w:rsidR="00DE3CDC" w:rsidRDefault="00DE3CDC" w:rsidP="00DE3CDC">
            <w:pPr>
              <w:ind w:left="453"/>
            </w:pPr>
            <w:proofErr w:type="gramStart"/>
            <w:r>
              <w:t>gauche</w:t>
            </w:r>
            <w:proofErr w:type="gramEnd"/>
            <w:r>
              <w:t xml:space="preserve"> (</w:t>
            </w:r>
            <w:proofErr w:type="spellStart"/>
            <w:r>
              <w:t>mL</w:t>
            </w:r>
            <w:proofErr w:type="spellEnd"/>
            <w:r>
              <w:t>)  |_|_|</w:t>
            </w:r>
          </w:p>
          <w:p w14:paraId="35DD29DB" w14:textId="77777777" w:rsidR="00DE3CDC" w:rsidRDefault="00DE3CDC" w:rsidP="00DE3CDC"/>
          <w:p w14:paraId="2A58FC88" w14:textId="304DDB27" w:rsidR="00DE3CDC" w:rsidRDefault="00DE3CDC" w:rsidP="00DE3CDC">
            <w:r>
              <w:t>Bilan biologique (toujours dans le même laboratoire) : date du bilan : __/__/____</w:t>
            </w:r>
          </w:p>
          <w:p w14:paraId="32DCC91F" w14:textId="690B413A" w:rsidR="00DE3CDC" w:rsidRDefault="00DE3CDC" w:rsidP="00DE3CDC">
            <w:r>
              <w:t xml:space="preserve">- Testostérone sérique (nmol/L) : </w:t>
            </w:r>
          </w:p>
          <w:p w14:paraId="5B1C6A53" w14:textId="703A45C6" w:rsidR="00DE3CDC" w:rsidRDefault="00DE3CDC" w:rsidP="00DE3CDC">
            <w:r>
              <w:t xml:space="preserve">- FSH (observance) (UI/L) : </w:t>
            </w:r>
          </w:p>
          <w:p w14:paraId="6C27D79A" w14:textId="77777777" w:rsidR="00DE3CDC" w:rsidRDefault="00DE3CDC" w:rsidP="00DE3CDC">
            <w:r>
              <w:t>- hCG (suivi de l’observance, dosage des βhCG totale, prévenir le labo de cette recherche inhabituelle) (UI/L</w:t>
            </w:r>
            <w:proofErr w:type="gramStart"/>
            <w:r>
              <w:t>):</w:t>
            </w:r>
            <w:proofErr w:type="gramEnd"/>
            <w:r>
              <w:t xml:space="preserve"> </w:t>
            </w:r>
          </w:p>
          <w:p w14:paraId="4F872CE6" w14:textId="58A7DF64" w:rsidR="00DE3CDC" w:rsidRDefault="00DE3CDC" w:rsidP="00DE3CDC">
            <w:r>
              <w:t>- Inhibine B (</w:t>
            </w:r>
            <w:proofErr w:type="spellStart"/>
            <w:r w:rsidR="006421BB">
              <w:t>p</w:t>
            </w:r>
            <w:r>
              <w:t>g</w:t>
            </w:r>
            <w:proofErr w:type="spellEnd"/>
            <w:r>
              <w:t>/</w:t>
            </w:r>
            <w:proofErr w:type="spellStart"/>
            <w:r>
              <w:t>mL</w:t>
            </w:r>
            <w:proofErr w:type="spellEnd"/>
            <w:r>
              <w:t xml:space="preserve">) : </w:t>
            </w:r>
          </w:p>
          <w:p w14:paraId="0FD25A6F" w14:textId="77777777" w:rsidR="00DE3CDC" w:rsidRDefault="00DE3CDC" w:rsidP="00DE3CDC">
            <w:r>
              <w:t>- AMH (</w:t>
            </w:r>
            <w:proofErr w:type="spellStart"/>
            <w:r>
              <w:t>pmol</w:t>
            </w:r>
            <w:proofErr w:type="spellEnd"/>
            <w:r>
              <w:t>/L)</w:t>
            </w:r>
          </w:p>
          <w:p w14:paraId="13E416DD" w14:textId="49419339" w:rsidR="00DE3CDC" w:rsidRDefault="00DE3CDC" w:rsidP="00DE3CDC">
            <w:r>
              <w:t xml:space="preserve">- INSL3 (si dosage disponible) : </w:t>
            </w:r>
            <w:sdt>
              <w:sdtPr>
                <w:id w:val="-11047988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0728036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non, </w:t>
            </w:r>
          </w:p>
          <w:p w14:paraId="3A6F03C6" w14:textId="77777777" w:rsidR="00DE3CDC" w:rsidRDefault="00DE3CDC" w:rsidP="00DE3CDC">
            <w:proofErr w:type="gramStart"/>
            <w:r>
              <w:t>si</w:t>
            </w:r>
            <w:proofErr w:type="gramEnd"/>
            <w:r>
              <w:t xml:space="preserve"> oui préciser la valeur (</w:t>
            </w:r>
            <w:proofErr w:type="spellStart"/>
            <w:r>
              <w:t>pg</w:t>
            </w:r>
            <w:proofErr w:type="spellEnd"/>
            <w:r>
              <w:t>/</w:t>
            </w:r>
            <w:proofErr w:type="spellStart"/>
            <w:r>
              <w:t>mL</w:t>
            </w:r>
            <w:proofErr w:type="spellEnd"/>
            <w:r>
              <w:t xml:space="preserve">) : </w:t>
            </w:r>
          </w:p>
          <w:p w14:paraId="5A20213E" w14:textId="77777777" w:rsidR="00DE3CDC" w:rsidRDefault="00DE3CDC" w:rsidP="00A77851"/>
          <w:p w14:paraId="7FF05338" w14:textId="77777777" w:rsidR="00DE3CDC" w:rsidRDefault="00DE3CDC" w:rsidP="00DE3CDC">
            <w:r>
              <w:t>Echographie testiculaire (attendue à M3 et M6)</w:t>
            </w:r>
          </w:p>
          <w:p w14:paraId="41B58A92" w14:textId="77777777" w:rsidR="00DE3CDC" w:rsidRDefault="00DE3CDC" w:rsidP="00DE3CDC">
            <w:r>
              <w:t xml:space="preserve">Date de l’échographie : __/__/____ ou </w:t>
            </w:r>
            <w:r>
              <w:rPr>
                <w:rFonts w:ascii="Segoe UI Symbol" w:hAnsi="Segoe UI Symbol" w:cs="Segoe UI Symbol"/>
              </w:rPr>
              <w:t>☐</w:t>
            </w:r>
            <w:r>
              <w:t xml:space="preserve"> NA</w:t>
            </w:r>
          </w:p>
          <w:p w14:paraId="6C91ED5C" w14:textId="77777777" w:rsidR="00DE3CDC" w:rsidRDefault="00DE3CDC" w:rsidP="00DE3CDC">
            <w:r>
              <w:t>Volume testiculaire</w:t>
            </w:r>
          </w:p>
          <w:p w14:paraId="354BD8F6" w14:textId="77777777" w:rsidR="00DE3CDC" w:rsidRDefault="00DE3CDC" w:rsidP="00DE3CDC">
            <w:r>
              <w:t xml:space="preserve">       </w:t>
            </w:r>
            <w:proofErr w:type="gramStart"/>
            <w:r>
              <w:t>droit</w:t>
            </w:r>
            <w:proofErr w:type="gramEnd"/>
            <w:r>
              <w:t xml:space="preserve"> (</w:t>
            </w:r>
            <w:proofErr w:type="spellStart"/>
            <w:r>
              <w:t>mL</w:t>
            </w:r>
            <w:proofErr w:type="spellEnd"/>
            <w:r>
              <w:t>) ; |_|_|</w:t>
            </w:r>
          </w:p>
          <w:p w14:paraId="39CF16A1" w14:textId="77777777" w:rsidR="00DE3CDC" w:rsidRDefault="00DE3CDC" w:rsidP="00DE3CDC">
            <w:r>
              <w:lastRenderedPageBreak/>
              <w:t xml:space="preserve">       </w:t>
            </w:r>
            <w:proofErr w:type="gramStart"/>
            <w:r>
              <w:t>gauche</w:t>
            </w:r>
            <w:proofErr w:type="gramEnd"/>
            <w:r>
              <w:t xml:space="preserve"> (</w:t>
            </w:r>
            <w:proofErr w:type="spellStart"/>
            <w:r>
              <w:t>mL</w:t>
            </w:r>
            <w:proofErr w:type="spellEnd"/>
            <w:r>
              <w:t>) : |_|_|</w:t>
            </w:r>
          </w:p>
          <w:p w14:paraId="26AE125A" w14:textId="7DE9AB24" w:rsidR="00DE3CDC" w:rsidRDefault="00DE3CDC" w:rsidP="00DE3CDC">
            <w:pPr>
              <w:pStyle w:val="Paragraphedeliste"/>
              <w:numPr>
                <w:ilvl w:val="0"/>
                <w:numId w:val="5"/>
              </w:numPr>
            </w:pPr>
            <w:r>
              <w:t xml:space="preserve">Localisation testiculaire :  </w:t>
            </w:r>
            <w:sdt>
              <w:sdtPr>
                <w:id w:val="-5108364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scrotale/ </w:t>
            </w:r>
            <w:sdt>
              <w:sdtPr>
                <w:id w:val="-19627903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inguinale/ </w:t>
            </w:r>
            <w:sdt>
              <w:sdtPr>
                <w:id w:val="21419240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abdominale</w:t>
            </w:r>
          </w:p>
          <w:p w14:paraId="03830AD2" w14:textId="77777777" w:rsidR="00DE3CDC" w:rsidRDefault="00DE3CDC" w:rsidP="00A77851"/>
          <w:p w14:paraId="3AFCD20D" w14:textId="77777777" w:rsidR="009A19BE" w:rsidRPr="009A19BE" w:rsidRDefault="009A19BE" w:rsidP="009A19BE">
            <w:pPr>
              <w:rPr>
                <w:b/>
                <w:bCs/>
              </w:rPr>
            </w:pPr>
            <w:r w:rsidRPr="009A19BE">
              <w:rPr>
                <w:b/>
                <w:bCs/>
              </w:rPr>
              <w:t>Sécurité d’emploi :</w:t>
            </w:r>
          </w:p>
          <w:p w14:paraId="10132148" w14:textId="77777777" w:rsidR="009A19BE" w:rsidRDefault="009A19BE" w:rsidP="009A19BE">
            <w:r>
              <w:t>Le patient a-t-il présenté un ou plusieurs effets indésirables pendant le traitement ?</w:t>
            </w:r>
          </w:p>
          <w:p w14:paraId="4CF68684" w14:textId="27F08686" w:rsidR="009A19BE" w:rsidRDefault="009250A2" w:rsidP="009A19BE">
            <w:sdt>
              <w:sdtPr>
                <w:id w:val="1251777224"/>
                <w14:checkbox>
                  <w14:checked w14:val="0"/>
                  <w14:checkedState w14:val="2612" w14:font="MS Gothic"/>
                  <w14:uncheckedState w14:val="2610" w14:font="MS Gothic"/>
                </w14:checkbox>
              </w:sdtPr>
              <w:sdtEndPr/>
              <w:sdtContent>
                <w:r w:rsidR="009A19BE">
                  <w:rPr>
                    <w:rFonts w:ascii="MS Gothic" w:eastAsia="MS Gothic" w:hAnsi="MS Gothic" w:hint="eastAsia"/>
                  </w:rPr>
                  <w:t>☐</w:t>
                </w:r>
              </w:sdtContent>
            </w:sdt>
            <w:r w:rsidR="009A19BE">
              <w:t xml:space="preserve"> </w:t>
            </w:r>
            <w:proofErr w:type="gramStart"/>
            <w:r w:rsidR="009A19BE">
              <w:t>oui</w:t>
            </w:r>
            <w:proofErr w:type="gramEnd"/>
            <w:r w:rsidR="009A19BE">
              <w:tab/>
            </w:r>
            <w:sdt>
              <w:sdtPr>
                <w:id w:val="100156152"/>
                <w14:checkbox>
                  <w14:checked w14:val="0"/>
                  <w14:checkedState w14:val="2612" w14:font="MS Gothic"/>
                  <w14:uncheckedState w14:val="2610" w14:font="MS Gothic"/>
                </w14:checkbox>
              </w:sdtPr>
              <w:sdtEndPr/>
              <w:sdtContent>
                <w:r w:rsidR="009A19BE">
                  <w:rPr>
                    <w:rFonts w:ascii="MS Gothic" w:eastAsia="MS Gothic" w:hAnsi="MS Gothic" w:hint="eastAsia"/>
                  </w:rPr>
                  <w:t>☐</w:t>
                </w:r>
              </w:sdtContent>
            </w:sdt>
            <w:r w:rsidR="009A19BE">
              <w:t xml:space="preserve"> non</w:t>
            </w:r>
          </w:p>
          <w:p w14:paraId="289342AE" w14:textId="77777777" w:rsidR="009A19BE" w:rsidRDefault="009A19BE" w:rsidP="009A19BE"/>
          <w:p w14:paraId="3471E70D" w14:textId="77777777" w:rsidR="009A19BE" w:rsidRDefault="009A19BE" w:rsidP="009A19BE">
            <w:r>
              <w:t>Si oui, procéder à la déclaration des effets indésirables (</w:t>
            </w:r>
            <w:proofErr w:type="spellStart"/>
            <w:r>
              <w:t>cf</w:t>
            </w:r>
            <w:proofErr w:type="spellEnd"/>
            <w:r>
              <w:t xml:space="preserve"> modalités en annexe V)</w:t>
            </w:r>
          </w:p>
          <w:p w14:paraId="3E8A8F15" w14:textId="09F909E5" w:rsidR="009A19BE" w:rsidRDefault="009A19BE" w:rsidP="009A19BE">
            <w:r>
              <w:t xml:space="preserve">Le traitement par </w:t>
            </w:r>
            <w:proofErr w:type="spellStart"/>
            <w:r>
              <w:t>Ovitrelle</w:t>
            </w:r>
            <w:proofErr w:type="spellEnd"/>
            <w:r>
              <w:t xml:space="preserve"> a-t-il été modifié ? </w:t>
            </w:r>
            <w:sdt>
              <w:sdtPr>
                <w:id w:val="-4624199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oui</w:t>
            </w:r>
            <w:proofErr w:type="gramEnd"/>
            <w:r>
              <w:tab/>
            </w:r>
            <w:sdt>
              <w:sdtPr>
                <w:id w:val="-18968912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005C8E83" w14:textId="77777777" w:rsidR="009A19BE" w:rsidRDefault="009A19BE" w:rsidP="009A19BE">
            <w:r>
              <w:t>Si oui, veuillez préciser :</w:t>
            </w:r>
          </w:p>
          <w:p w14:paraId="79D3DF86" w14:textId="640503B6" w:rsidR="009A19BE" w:rsidRDefault="009A19BE" w:rsidP="009A19BE">
            <w:r>
              <w:t xml:space="preserve">Modification de la posologie :  </w:t>
            </w:r>
            <w:sdt>
              <w:sdtPr>
                <w:id w:val="-1830439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w:t>
            </w:r>
            <w:r>
              <w:tab/>
            </w:r>
            <w:sdt>
              <w:sdtPr>
                <w:id w:val="-14010575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503310C4" w14:textId="52BDDCF3" w:rsidR="009A19BE" w:rsidRDefault="009A19BE" w:rsidP="009A19BE">
            <w:r>
              <w:t xml:space="preserve">Interruption du médicament :  </w:t>
            </w:r>
            <w:sdt>
              <w:sdtPr>
                <w:id w:val="-19601711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w:t>
            </w:r>
            <w:r>
              <w:tab/>
            </w:r>
            <w:sdt>
              <w:sdtPr>
                <w:id w:val="9011707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Si oui, veuillez en donner la raison :</w:t>
            </w:r>
          </w:p>
          <w:p w14:paraId="2DBB11CB" w14:textId="77777777" w:rsidR="009A19BE" w:rsidRDefault="009A19BE" w:rsidP="009A19BE">
            <w:r>
              <w:t>Nouvelle dose prescrite : | || || | clicks/injection Nouvelle dose prescrite : | || || | injection/semaine</w:t>
            </w:r>
          </w:p>
          <w:p w14:paraId="09BA18EB" w14:textId="77777777" w:rsidR="009A19BE" w:rsidRDefault="009A19BE" w:rsidP="009A19BE">
            <w:r>
              <w:t>Date d’interruption du médicament : (JJ/MM/AAAA) : | || |/| || |/ | || || || |</w:t>
            </w:r>
          </w:p>
          <w:p w14:paraId="435AB222" w14:textId="77777777" w:rsidR="009A19BE" w:rsidRDefault="009A19BE" w:rsidP="009A19BE">
            <w:r>
              <w:t>Date de reprise du médicament : (JJ/MM/AAAA) : | || |/| || |/ | || || || | Durée de l’interruption du médicament : | || || |jours</w:t>
            </w:r>
          </w:p>
          <w:p w14:paraId="00AE54EE" w14:textId="77777777" w:rsidR="009A19BE" w:rsidRDefault="009A19BE" w:rsidP="00A77851"/>
          <w:p w14:paraId="2565BB46" w14:textId="032837A8" w:rsidR="009A19BE" w:rsidRDefault="009A19BE" w:rsidP="009A19BE">
            <w:r>
              <w:t xml:space="preserve">Le traitement par </w:t>
            </w:r>
            <w:proofErr w:type="spellStart"/>
            <w:r>
              <w:t>Ovitrelle</w:t>
            </w:r>
            <w:proofErr w:type="spellEnd"/>
            <w:r>
              <w:t xml:space="preserve"> a-t-il été arrêté de façon permanente ? </w:t>
            </w:r>
            <w:sdt>
              <w:sdtPr>
                <w:id w:val="-1240410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oui</w:t>
            </w:r>
            <w:proofErr w:type="gramEnd"/>
            <w:r>
              <w:tab/>
              <w:t xml:space="preserve"> </w:t>
            </w:r>
            <w:sdt>
              <w:sdtPr>
                <w:id w:val="6699160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62C1350A" w14:textId="77777777" w:rsidR="009A19BE" w:rsidRDefault="009A19BE" w:rsidP="009A19BE">
            <w:r>
              <w:t>Si oui, merci de remplir la fiche d’arrêt du traitement (voir ci-après).</w:t>
            </w:r>
          </w:p>
          <w:p w14:paraId="5A530F1C" w14:textId="77777777" w:rsidR="009A19BE" w:rsidRDefault="009A19BE" w:rsidP="00A77851"/>
        </w:tc>
      </w:tr>
      <w:tr w:rsidR="00D42BBA" w14:paraId="6834ACDA" w14:textId="77777777" w:rsidTr="00D42BBA">
        <w:tc>
          <w:tcPr>
            <w:tcW w:w="9062" w:type="dxa"/>
            <w:vAlign w:val="center"/>
          </w:tcPr>
          <w:p w14:paraId="2682F5E1" w14:textId="77777777" w:rsidR="009A19BE" w:rsidRDefault="009A19BE" w:rsidP="009A19BE">
            <w:r>
              <w:lastRenderedPageBreak/>
              <w:t>Médecin :</w:t>
            </w:r>
          </w:p>
          <w:p w14:paraId="091F841F" w14:textId="718904A6" w:rsidR="009A19BE" w:rsidRDefault="009A19BE" w:rsidP="009A19BE">
            <w:r>
              <w:t xml:space="preserve">Nom : </w:t>
            </w:r>
          </w:p>
          <w:p w14:paraId="191C4266" w14:textId="30843B7B" w:rsidR="009A19BE" w:rsidRDefault="009A19BE" w:rsidP="009A19BE">
            <w:r>
              <w:t xml:space="preserve">Spécialité : </w:t>
            </w:r>
          </w:p>
          <w:p w14:paraId="6C2C122D" w14:textId="5BEABC2B" w:rsidR="009A19BE" w:rsidRDefault="009A19BE" w:rsidP="009A19BE">
            <w:r>
              <w:t xml:space="preserve">Adresse : </w:t>
            </w:r>
          </w:p>
          <w:p w14:paraId="71C2415B" w14:textId="57419955" w:rsidR="009A19BE" w:rsidRDefault="009A19BE" w:rsidP="009A19BE">
            <w:r>
              <w:t xml:space="preserve">Courriel : </w:t>
            </w:r>
          </w:p>
          <w:p w14:paraId="44522763" w14:textId="77777777" w:rsidR="009A19BE" w:rsidRDefault="009A19BE" w:rsidP="009A19BE">
            <w:r>
              <w:t xml:space="preserve">Date : </w:t>
            </w:r>
          </w:p>
          <w:p w14:paraId="1EBDC706" w14:textId="77777777" w:rsidR="009A19BE" w:rsidRDefault="009A19BE" w:rsidP="009A19BE">
            <w:r>
              <w:t>Signature :</w:t>
            </w:r>
          </w:p>
          <w:p w14:paraId="6A415A5E" w14:textId="77777777" w:rsidR="00D42BBA" w:rsidRDefault="00D42BBA" w:rsidP="00A77851"/>
        </w:tc>
      </w:tr>
    </w:tbl>
    <w:p w14:paraId="36132C7B" w14:textId="77777777" w:rsidR="00A77851" w:rsidRDefault="00A77851" w:rsidP="00A77851"/>
    <w:p w14:paraId="792F0694" w14:textId="77777777" w:rsidR="00464A7F" w:rsidRPr="005143D3" w:rsidRDefault="00464A7F" w:rsidP="00464A7F">
      <w:pPr>
        <w:pBdr>
          <w:top w:val="single" w:sz="4" w:space="1" w:color="auto"/>
          <w:left w:val="single" w:sz="4" w:space="4" w:color="auto"/>
          <w:bottom w:val="single" w:sz="4" w:space="1" w:color="auto"/>
          <w:right w:val="single" w:sz="4" w:space="4" w:color="auto"/>
        </w:pBdr>
        <w:jc w:val="center"/>
        <w:rPr>
          <w:b/>
          <w:bCs/>
        </w:rPr>
      </w:pPr>
      <w:r w:rsidRPr="005143D3">
        <w:rPr>
          <w:b/>
          <w:bCs/>
        </w:rPr>
        <w:t>Compléter et envoyer cette fiche à la cellule</w:t>
      </w:r>
    </w:p>
    <w:p w14:paraId="1C1C512E" w14:textId="77777777" w:rsidR="00464A7F" w:rsidRPr="005143D3" w:rsidRDefault="00464A7F" w:rsidP="00464A7F">
      <w:pPr>
        <w:pBdr>
          <w:top w:val="single" w:sz="4" w:space="1" w:color="auto"/>
          <w:left w:val="single" w:sz="4" w:space="4" w:color="auto"/>
          <w:bottom w:val="single" w:sz="4" w:space="1" w:color="auto"/>
          <w:right w:val="single" w:sz="4" w:space="4" w:color="auto"/>
        </w:pBdr>
        <w:jc w:val="center"/>
        <w:rPr>
          <w:b/>
          <w:bCs/>
        </w:rPr>
      </w:pPr>
      <w:r w:rsidRPr="005143D3">
        <w:rPr>
          <w:b/>
          <w:bCs/>
        </w:rPr>
        <w:t>CPC OVITRELLE Fax : 02 46 99 03</w:t>
      </w:r>
      <w:r>
        <w:rPr>
          <w:b/>
          <w:bCs/>
        </w:rPr>
        <w:t xml:space="preserve"> 76</w:t>
      </w:r>
    </w:p>
    <w:p w14:paraId="42ED5E62" w14:textId="77777777" w:rsidR="00A77851" w:rsidRDefault="00A77851" w:rsidP="00A77851"/>
    <w:p w14:paraId="735FBD1B" w14:textId="69E3B021" w:rsidR="004F7ED1" w:rsidRDefault="004F7ED1">
      <w:pPr>
        <w:spacing w:after="160" w:line="278" w:lineRule="auto"/>
        <w:jc w:val="left"/>
      </w:pPr>
      <w:r>
        <w:br w:type="page"/>
      </w:r>
    </w:p>
    <w:tbl>
      <w:tblPr>
        <w:tblStyle w:val="Grilledutableau"/>
        <w:tblW w:w="0" w:type="auto"/>
        <w:tblLook w:val="04A0" w:firstRow="1" w:lastRow="0" w:firstColumn="1" w:lastColumn="0" w:noHBand="0" w:noVBand="1"/>
      </w:tblPr>
      <w:tblGrid>
        <w:gridCol w:w="9062"/>
      </w:tblGrid>
      <w:tr w:rsidR="004F7ED1" w14:paraId="57809771" w14:textId="77777777" w:rsidTr="004F7ED1">
        <w:tc>
          <w:tcPr>
            <w:tcW w:w="9062" w:type="dxa"/>
            <w:vAlign w:val="center"/>
          </w:tcPr>
          <w:p w14:paraId="26D931C5" w14:textId="77777777" w:rsidR="004F7ED1" w:rsidRPr="004F7ED1" w:rsidRDefault="004F7ED1" w:rsidP="004F7ED1">
            <w:pPr>
              <w:jc w:val="center"/>
              <w:rPr>
                <w:b/>
                <w:bCs/>
              </w:rPr>
            </w:pPr>
            <w:r w:rsidRPr="004F7ED1">
              <w:rPr>
                <w:b/>
                <w:bCs/>
              </w:rPr>
              <w:lastRenderedPageBreak/>
              <w:t xml:space="preserve">CPC </w:t>
            </w:r>
            <w:proofErr w:type="spellStart"/>
            <w:r w:rsidRPr="004F7ED1">
              <w:rPr>
                <w:b/>
                <w:bCs/>
              </w:rPr>
              <w:t>Ovitrelle</w:t>
            </w:r>
            <w:proofErr w:type="spellEnd"/>
          </w:p>
          <w:p w14:paraId="5642B0AC" w14:textId="75570BBC" w:rsidR="004F7ED1" w:rsidRDefault="004F7ED1" w:rsidP="004F7ED1">
            <w:pPr>
              <w:jc w:val="center"/>
            </w:pPr>
            <w:r w:rsidRPr="004F7ED1">
              <w:rPr>
                <w:b/>
                <w:bCs/>
              </w:rPr>
              <w:t>FICHE DE FIN DE TRAITEMENT</w:t>
            </w:r>
          </w:p>
        </w:tc>
      </w:tr>
      <w:tr w:rsidR="004F7ED1" w14:paraId="2D6170A8" w14:textId="77777777" w:rsidTr="004F7ED1">
        <w:trPr>
          <w:trHeight w:val="406"/>
        </w:trPr>
        <w:tc>
          <w:tcPr>
            <w:tcW w:w="9062" w:type="dxa"/>
            <w:vAlign w:val="center"/>
          </w:tcPr>
          <w:p w14:paraId="7B3EA589" w14:textId="7544CC1F" w:rsidR="004F7ED1" w:rsidRDefault="004F7ED1" w:rsidP="004F7ED1">
            <w:pPr>
              <w:jc w:val="center"/>
            </w:pPr>
            <w:r w:rsidRPr="004F7ED1">
              <w:t xml:space="preserve">Date de visite : I_I_I </w:t>
            </w:r>
            <w:proofErr w:type="spellStart"/>
            <w:r w:rsidRPr="004F7ED1">
              <w:t>I_I_I</w:t>
            </w:r>
            <w:proofErr w:type="spellEnd"/>
            <w:r w:rsidRPr="004F7ED1">
              <w:t xml:space="preserve"> I_I_I_I_I</w:t>
            </w:r>
          </w:p>
        </w:tc>
      </w:tr>
      <w:tr w:rsidR="004F7ED1" w14:paraId="3BEB7384" w14:textId="77777777" w:rsidTr="004F7ED1">
        <w:tc>
          <w:tcPr>
            <w:tcW w:w="9062" w:type="dxa"/>
            <w:vAlign w:val="center"/>
          </w:tcPr>
          <w:p w14:paraId="260AE5B0" w14:textId="0DB33AA9" w:rsidR="004F7ED1" w:rsidRDefault="004F7ED1" w:rsidP="004F7ED1">
            <w:r w:rsidRPr="004F7ED1">
              <w:rPr>
                <w:b/>
                <w:bCs/>
              </w:rPr>
              <w:t>Patient</w:t>
            </w:r>
            <w:r>
              <w:t xml:space="preserve"> :  Initiales* (Nom – Prénom) : I_I_I_I – I_I</w:t>
            </w:r>
            <w:r>
              <w:tab/>
              <w:t>Date de naissance*: I_I_I I_I_I_I_I</w:t>
            </w:r>
          </w:p>
          <w:p w14:paraId="0E2BA87D" w14:textId="0B1A5ECB" w:rsidR="004F7ED1" w:rsidRPr="004F7ED1" w:rsidRDefault="004F7ED1" w:rsidP="004F7ED1">
            <w:pPr>
              <w:rPr>
                <w:i/>
                <w:iCs/>
              </w:rPr>
            </w:pPr>
            <w:r w:rsidRPr="004F7ED1">
              <w:rPr>
                <w:i/>
                <w:iCs/>
              </w:rPr>
              <w:t>Un numéro de patient sera généré.</w:t>
            </w:r>
          </w:p>
        </w:tc>
      </w:tr>
      <w:tr w:rsidR="004F7ED1" w14:paraId="7876DF05" w14:textId="77777777" w:rsidTr="004F7ED1">
        <w:tc>
          <w:tcPr>
            <w:tcW w:w="9062" w:type="dxa"/>
            <w:vAlign w:val="center"/>
          </w:tcPr>
          <w:p w14:paraId="40591E50" w14:textId="77777777" w:rsidR="004F7ED1" w:rsidRDefault="009250A2" w:rsidP="004F7ED1">
            <w:sdt>
              <w:sdtPr>
                <w:id w:val="-2130778519"/>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 xml:space="preserve"> </w:t>
            </w:r>
            <w:r w:rsidR="004F7ED1" w:rsidRPr="004F7ED1">
              <w:rPr>
                <w:b/>
                <w:bCs/>
              </w:rPr>
              <w:t xml:space="preserve">Traitement de l'infertilité masculine par insuffisance de la spermatogénèse en cas d'hypogonadisme </w:t>
            </w:r>
            <w:proofErr w:type="spellStart"/>
            <w:r w:rsidR="004F7ED1" w:rsidRPr="004F7ED1">
              <w:rPr>
                <w:b/>
                <w:bCs/>
              </w:rPr>
              <w:t>hypogonadotrope</w:t>
            </w:r>
            <w:proofErr w:type="spellEnd"/>
            <w:r w:rsidR="004F7ED1" w:rsidRPr="004F7ED1">
              <w:rPr>
                <w:b/>
                <w:bCs/>
              </w:rPr>
              <w:t>, congénital ou acquis en association avec les spécialités à base de FSH</w:t>
            </w:r>
          </w:p>
          <w:p w14:paraId="23704022" w14:textId="77777777" w:rsidR="004F7ED1" w:rsidRDefault="004F7ED1" w:rsidP="004F7ED1">
            <w:r w:rsidRPr="004F7ED1">
              <w:rPr>
                <w:b/>
                <w:bCs/>
              </w:rPr>
              <w:t xml:space="preserve">Date de la dernière injection par </w:t>
            </w:r>
            <w:proofErr w:type="spellStart"/>
            <w:r w:rsidRPr="004F7ED1">
              <w:rPr>
                <w:b/>
                <w:bCs/>
              </w:rPr>
              <w:t>Ovitrelle</w:t>
            </w:r>
            <w:proofErr w:type="spellEnd"/>
            <w:r>
              <w:t xml:space="preserve"> : I_I_I </w:t>
            </w:r>
            <w:proofErr w:type="spellStart"/>
            <w:r>
              <w:t>I_I_I</w:t>
            </w:r>
            <w:proofErr w:type="spellEnd"/>
            <w:r>
              <w:t xml:space="preserve"> I_I_I_I_I</w:t>
            </w:r>
          </w:p>
          <w:p w14:paraId="2459132C" w14:textId="77777777" w:rsidR="004F7ED1" w:rsidRDefault="004F7ED1" w:rsidP="004F7ED1"/>
          <w:p w14:paraId="08414904" w14:textId="77777777" w:rsidR="004F7ED1" w:rsidRPr="004F7ED1" w:rsidRDefault="004F7ED1" w:rsidP="004F7ED1">
            <w:pPr>
              <w:rPr>
                <w:b/>
                <w:bCs/>
              </w:rPr>
            </w:pPr>
            <w:r w:rsidRPr="004F7ED1">
              <w:rPr>
                <w:b/>
                <w:bCs/>
              </w:rPr>
              <w:t xml:space="preserve">Raison principale de la fin de traitement (cochez l’item approprié) </w:t>
            </w:r>
          </w:p>
          <w:p w14:paraId="4B9AE39D" w14:textId="1529C672" w:rsidR="004F7ED1" w:rsidRDefault="009250A2" w:rsidP="004F7ED1">
            <w:pPr>
              <w:tabs>
                <w:tab w:val="left" w:pos="453"/>
              </w:tabs>
            </w:pPr>
            <w:sdt>
              <w:sdtPr>
                <w:id w:val="-1904442809"/>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 xml:space="preserve">Normalisation de la testostérone circulante </w:t>
            </w:r>
          </w:p>
          <w:p w14:paraId="101ACA9D" w14:textId="62B897D1" w:rsidR="004F7ED1" w:rsidRDefault="009250A2" w:rsidP="004F7ED1">
            <w:pPr>
              <w:tabs>
                <w:tab w:val="left" w:pos="453"/>
              </w:tabs>
            </w:pPr>
            <w:sdt>
              <w:sdtPr>
                <w:id w:val="1954053036"/>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 xml:space="preserve">Normalisation des valeurs de la FSH </w:t>
            </w:r>
          </w:p>
          <w:p w14:paraId="6EDBB4EF" w14:textId="675D7471" w:rsidR="004F7ED1" w:rsidRDefault="009250A2" w:rsidP="004F7ED1">
            <w:pPr>
              <w:tabs>
                <w:tab w:val="left" w:pos="453"/>
              </w:tabs>
            </w:pPr>
            <w:sdt>
              <w:sdtPr>
                <w:id w:val="1489978146"/>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 xml:space="preserve">Normalisation du nombre de spermatozoïdes </w:t>
            </w:r>
          </w:p>
          <w:p w14:paraId="7DB93519" w14:textId="2EFC55A8" w:rsidR="004F7ED1" w:rsidRDefault="009250A2" w:rsidP="004F7ED1">
            <w:pPr>
              <w:tabs>
                <w:tab w:val="left" w:pos="453"/>
              </w:tabs>
            </w:pPr>
            <w:sdt>
              <w:sdtPr>
                <w:id w:val="-1756425431"/>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 xml:space="preserve">Grossesse du partenaire en cours </w:t>
            </w:r>
          </w:p>
          <w:p w14:paraId="4536FF16" w14:textId="40A49116" w:rsidR="004F7ED1" w:rsidRDefault="009250A2" w:rsidP="004F7ED1">
            <w:pPr>
              <w:tabs>
                <w:tab w:val="left" w:pos="453"/>
              </w:tabs>
            </w:pPr>
            <w:sdt>
              <w:sdtPr>
                <w:id w:val="-1485156918"/>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Effet indésirable, si OUI, procéder à la déclaration de l’effet indésirable (</w:t>
            </w:r>
            <w:proofErr w:type="spellStart"/>
            <w:r w:rsidR="004F7ED1">
              <w:t>cf</w:t>
            </w:r>
            <w:proofErr w:type="spellEnd"/>
            <w:r w:rsidR="004F7ED1">
              <w:t xml:space="preserve"> modalités en Annexe V)</w:t>
            </w:r>
          </w:p>
          <w:p w14:paraId="084CECD0" w14:textId="77777777" w:rsidR="004F7ED1" w:rsidRDefault="004F7ED1" w:rsidP="004F7ED1"/>
          <w:p w14:paraId="0A25ABAD" w14:textId="77777777" w:rsidR="004F7ED1" w:rsidRDefault="004F7ED1" w:rsidP="004F7ED1">
            <w:r>
              <w:t>Si autre raison, préciser :</w:t>
            </w:r>
          </w:p>
          <w:p w14:paraId="6237C398" w14:textId="77777777" w:rsidR="004F7ED1" w:rsidRDefault="004F7ED1" w:rsidP="004F7ED1"/>
          <w:p w14:paraId="5784CB2A" w14:textId="0661EC52" w:rsidR="004F7ED1" w:rsidRDefault="004F7ED1" w:rsidP="004F7ED1">
            <w:r>
              <w:t>Date de la dernière injection de FSH (Préciser quelle spécialité de FSH) Durée de traitement :</w:t>
            </w:r>
          </w:p>
          <w:p w14:paraId="6D131130" w14:textId="77777777" w:rsidR="004F7ED1" w:rsidRDefault="004F7ED1" w:rsidP="004F7ED1"/>
          <w:p w14:paraId="14DFA2BF" w14:textId="77777777" w:rsidR="004F7ED1" w:rsidRDefault="004F7ED1" w:rsidP="004F7ED1">
            <w:r w:rsidRPr="004F7ED1">
              <w:t>Durée de traitement :</w:t>
            </w:r>
            <w:r>
              <w:t xml:space="preserve"> </w:t>
            </w:r>
          </w:p>
          <w:p w14:paraId="775EEE06" w14:textId="77777777" w:rsidR="004F7ED1" w:rsidRDefault="004F7ED1" w:rsidP="004F7ED1"/>
          <w:p w14:paraId="06B562D7" w14:textId="22D1CEFF" w:rsidR="004F7ED1" w:rsidRDefault="009250A2" w:rsidP="004F7ED1">
            <w:sdt>
              <w:sdtPr>
                <w:id w:val="1321465206"/>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 xml:space="preserve"> </w:t>
            </w:r>
            <w:r w:rsidR="004F7ED1" w:rsidRPr="004F7ED1">
              <w:rPr>
                <w:b/>
                <w:bCs/>
              </w:rPr>
              <w:t xml:space="preserve">Test de stimulation de la fonction </w:t>
            </w:r>
            <w:proofErr w:type="spellStart"/>
            <w:r w:rsidR="004F7ED1" w:rsidRPr="004F7ED1">
              <w:rPr>
                <w:b/>
                <w:bCs/>
              </w:rPr>
              <w:t>leydigienne</w:t>
            </w:r>
            <w:proofErr w:type="spellEnd"/>
            <w:r w:rsidR="004F7ED1" w:rsidRPr="004F7ED1">
              <w:rPr>
                <w:b/>
                <w:bCs/>
              </w:rPr>
              <w:t xml:space="preserve"> du testicule chez l’homme adulte et chez l’enfant pour exploration d’une variation du développement génital, micropénis et hypospadias</w:t>
            </w:r>
          </w:p>
          <w:p w14:paraId="5CD75E95" w14:textId="77777777" w:rsidR="004F7ED1" w:rsidRDefault="004F7ED1" w:rsidP="004F7ED1">
            <w:r w:rsidRPr="004F7ED1">
              <w:rPr>
                <w:b/>
                <w:bCs/>
              </w:rPr>
              <w:t xml:space="preserve">Date de la dernière injection par </w:t>
            </w:r>
            <w:proofErr w:type="spellStart"/>
            <w:r w:rsidRPr="004F7ED1">
              <w:rPr>
                <w:b/>
                <w:bCs/>
              </w:rPr>
              <w:t>Ovitrelle</w:t>
            </w:r>
            <w:proofErr w:type="spellEnd"/>
            <w:r>
              <w:t xml:space="preserve"> : I_I_I </w:t>
            </w:r>
            <w:proofErr w:type="spellStart"/>
            <w:r>
              <w:t>I_I_I</w:t>
            </w:r>
            <w:proofErr w:type="spellEnd"/>
            <w:r>
              <w:t xml:space="preserve"> I_I_I_I_I</w:t>
            </w:r>
          </w:p>
          <w:p w14:paraId="4D546919" w14:textId="77777777" w:rsidR="004F7ED1" w:rsidRDefault="004F7ED1" w:rsidP="004F7ED1">
            <w:r w:rsidRPr="004F7ED1">
              <w:rPr>
                <w:b/>
                <w:bCs/>
              </w:rPr>
              <w:t>Raison principale de la fin de traitement</w:t>
            </w:r>
            <w:r>
              <w:t xml:space="preserve"> :</w:t>
            </w:r>
          </w:p>
          <w:p w14:paraId="3A50BE4C" w14:textId="175B486D" w:rsidR="004F7ED1" w:rsidRDefault="004F7ED1" w:rsidP="004F7ED1">
            <w:r>
              <w:t>•</w:t>
            </w:r>
            <w:r>
              <w:tab/>
              <w:t xml:space="preserve">Test à l’hCG positif : </w:t>
            </w:r>
            <w:sdt>
              <w:sdtPr>
                <w:id w:val="-478457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5299201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w:t>
            </w:r>
          </w:p>
          <w:p w14:paraId="31E4F8A0" w14:textId="51119549" w:rsidR="004F7ED1" w:rsidRDefault="004F7ED1" w:rsidP="004F7ED1">
            <w:r>
              <w:t>•</w:t>
            </w:r>
            <w:r>
              <w:tab/>
              <w:t xml:space="preserve">Effet indésirable : </w:t>
            </w:r>
            <w:sdt>
              <w:sdtPr>
                <w:id w:val="-1947691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600095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si OUI, procéder à la déclaration de l’effet indésirable (</w:t>
            </w:r>
            <w:proofErr w:type="spellStart"/>
            <w:r>
              <w:t>cf</w:t>
            </w:r>
            <w:proofErr w:type="spellEnd"/>
            <w:r>
              <w:t xml:space="preserve"> modalités en Annexe V)</w:t>
            </w:r>
          </w:p>
          <w:p w14:paraId="2D4D8537" w14:textId="77777777" w:rsidR="004F7ED1" w:rsidRDefault="004F7ED1" w:rsidP="004F7ED1">
            <w:r>
              <w:t>•</w:t>
            </w:r>
            <w:r>
              <w:tab/>
              <w:t xml:space="preserve">Si autre raison, préciser : </w:t>
            </w:r>
          </w:p>
          <w:p w14:paraId="71FAACB6" w14:textId="11FC6706" w:rsidR="004F7ED1" w:rsidRDefault="004F7ED1" w:rsidP="004F7ED1">
            <w:r>
              <w:t>Durée de traitement :</w:t>
            </w:r>
          </w:p>
          <w:p w14:paraId="4B330FEF" w14:textId="77777777" w:rsidR="004F7ED1" w:rsidRDefault="004F7ED1" w:rsidP="004F7ED1"/>
          <w:p w14:paraId="230BD680" w14:textId="42F217B2" w:rsidR="004F7ED1" w:rsidRDefault="009250A2" w:rsidP="004F7ED1">
            <w:sdt>
              <w:sdtPr>
                <w:id w:val="-1731615155"/>
                <w14:checkbox>
                  <w14:checked w14:val="0"/>
                  <w14:checkedState w14:val="2612" w14:font="MS Gothic"/>
                  <w14:uncheckedState w14:val="2610" w14:font="MS Gothic"/>
                </w14:checkbox>
              </w:sdtPr>
              <w:sdtEndPr/>
              <w:sdtContent>
                <w:r w:rsidR="00D11CF5">
                  <w:rPr>
                    <w:rFonts w:ascii="MS Gothic" w:eastAsia="MS Gothic" w:hAnsi="MS Gothic" w:hint="eastAsia"/>
                  </w:rPr>
                  <w:t>☐</w:t>
                </w:r>
              </w:sdtContent>
            </w:sdt>
            <w:r w:rsidR="00D11CF5">
              <w:t xml:space="preserve"> </w:t>
            </w:r>
            <w:r w:rsidR="00D11CF5" w:rsidRPr="00CB5415">
              <w:rPr>
                <w:b/>
                <w:bCs/>
              </w:rPr>
              <w:t xml:space="preserve">Induction de la puberté chez les garçons atteints d’un hypogonadisme </w:t>
            </w:r>
            <w:proofErr w:type="spellStart"/>
            <w:r w:rsidR="00D11CF5" w:rsidRPr="00CB5415">
              <w:rPr>
                <w:b/>
                <w:bCs/>
              </w:rPr>
              <w:t>hypogonadotrope</w:t>
            </w:r>
            <w:proofErr w:type="spellEnd"/>
            <w:r w:rsidR="00D11CF5" w:rsidRPr="00CB5415">
              <w:rPr>
                <w:b/>
                <w:bCs/>
              </w:rPr>
              <w:t xml:space="preserve"> par les gonadotrophines</w:t>
            </w:r>
          </w:p>
          <w:p w14:paraId="388771AB" w14:textId="77777777" w:rsidR="00CB5415" w:rsidRDefault="00CB5415" w:rsidP="004F7ED1"/>
          <w:p w14:paraId="022E9546" w14:textId="77777777" w:rsidR="00CB5415" w:rsidRDefault="00CB5415" w:rsidP="00CB5415">
            <w:r w:rsidRPr="00CB5415">
              <w:rPr>
                <w:b/>
                <w:bCs/>
              </w:rPr>
              <w:t xml:space="preserve">Date de la dernière injection par </w:t>
            </w:r>
            <w:proofErr w:type="spellStart"/>
            <w:r w:rsidRPr="00CB5415">
              <w:rPr>
                <w:b/>
                <w:bCs/>
              </w:rPr>
              <w:t>Ovitrelle</w:t>
            </w:r>
            <w:proofErr w:type="spellEnd"/>
            <w:r>
              <w:t xml:space="preserve"> : I_I_I </w:t>
            </w:r>
            <w:proofErr w:type="spellStart"/>
            <w:r>
              <w:t>I_I_I</w:t>
            </w:r>
            <w:proofErr w:type="spellEnd"/>
            <w:r>
              <w:t xml:space="preserve"> I_I_I_I_I</w:t>
            </w:r>
          </w:p>
          <w:p w14:paraId="4699B1BF" w14:textId="77777777" w:rsidR="00CB5415" w:rsidRDefault="00CB5415" w:rsidP="00CB5415">
            <w:r w:rsidRPr="00CB5415">
              <w:rPr>
                <w:b/>
                <w:bCs/>
              </w:rPr>
              <w:t>Volume testiculaire</w:t>
            </w:r>
            <w:r>
              <w:t xml:space="preserve"> : droit (</w:t>
            </w:r>
            <w:proofErr w:type="spellStart"/>
            <w:r>
              <w:t>mL</w:t>
            </w:r>
            <w:proofErr w:type="spellEnd"/>
            <w:r>
              <w:t>) :       gauche (</w:t>
            </w:r>
            <w:proofErr w:type="spellStart"/>
            <w:r>
              <w:t>mL</w:t>
            </w:r>
            <w:proofErr w:type="spellEnd"/>
            <w:r>
              <w:t>) :</w:t>
            </w:r>
          </w:p>
          <w:p w14:paraId="195B0F61" w14:textId="77777777" w:rsidR="00CB5415" w:rsidRDefault="00CB5415" w:rsidP="00CB5415">
            <w:r w:rsidRPr="00CB5415">
              <w:rPr>
                <w:b/>
                <w:bCs/>
              </w:rPr>
              <w:t>Age osseux</w:t>
            </w:r>
            <w:r>
              <w:t xml:space="preserve"> selon l’atlas de référence de </w:t>
            </w:r>
            <w:proofErr w:type="spellStart"/>
            <w:r>
              <w:t>Greulich</w:t>
            </w:r>
            <w:proofErr w:type="spellEnd"/>
            <w:r>
              <w:t xml:space="preserve"> et Pyle</w:t>
            </w:r>
            <w:proofErr w:type="gramStart"/>
            <w:r>
              <w:t xml:space="preserve"> : ..</w:t>
            </w:r>
            <w:proofErr w:type="gramEnd"/>
            <w:r>
              <w:t xml:space="preserve"> </w:t>
            </w:r>
            <w:proofErr w:type="gramStart"/>
            <w:r>
              <w:t>ans..</w:t>
            </w:r>
            <w:proofErr w:type="gramEnd"/>
            <w:r>
              <w:t xml:space="preserve"> </w:t>
            </w:r>
            <w:proofErr w:type="gramStart"/>
            <w:r>
              <w:t>mois</w:t>
            </w:r>
            <w:proofErr w:type="gramEnd"/>
          </w:p>
          <w:p w14:paraId="54193F0C" w14:textId="77777777" w:rsidR="00CB5415" w:rsidRDefault="00CB5415" w:rsidP="00CB5415">
            <w:r w:rsidRPr="00CB5415">
              <w:rPr>
                <w:b/>
                <w:bCs/>
              </w:rPr>
              <w:lastRenderedPageBreak/>
              <w:t>Durée de traitement</w:t>
            </w:r>
            <w:r>
              <w:t xml:space="preserve"> :</w:t>
            </w:r>
          </w:p>
          <w:p w14:paraId="67948740" w14:textId="77777777" w:rsidR="00CB5415" w:rsidRDefault="00CB5415" w:rsidP="00CB5415">
            <w:r w:rsidRPr="00CB5415">
              <w:rPr>
                <w:b/>
                <w:bCs/>
              </w:rPr>
              <w:t>Date de la dernière injection de FSH</w:t>
            </w:r>
            <w:r>
              <w:t xml:space="preserve"> (Préciser quelle spécialité de FSH) : I_I_I </w:t>
            </w:r>
            <w:proofErr w:type="spellStart"/>
            <w:r>
              <w:t>I_I_I</w:t>
            </w:r>
            <w:proofErr w:type="spellEnd"/>
            <w:r>
              <w:t xml:space="preserve"> I_I_I_I_I</w:t>
            </w:r>
          </w:p>
          <w:p w14:paraId="52993CFE" w14:textId="77777777" w:rsidR="00CB5415" w:rsidRDefault="00CB5415" w:rsidP="00CB5415"/>
          <w:p w14:paraId="5F33CE09" w14:textId="11C1F0A9" w:rsidR="00CB5415" w:rsidRDefault="00CB5415" w:rsidP="00CB5415">
            <w:r w:rsidRPr="00CB5415">
              <w:rPr>
                <w:b/>
                <w:bCs/>
              </w:rPr>
              <w:t>Durée de traitement par FSH</w:t>
            </w:r>
            <w:r>
              <w:t xml:space="preserve"> : </w:t>
            </w:r>
          </w:p>
          <w:p w14:paraId="4E1566A3" w14:textId="77777777" w:rsidR="004F7ED1" w:rsidRDefault="004F7ED1" w:rsidP="00CB5415"/>
          <w:p w14:paraId="55EC9381" w14:textId="1166223A" w:rsidR="00CB5415" w:rsidRPr="007A649F" w:rsidRDefault="009250A2" w:rsidP="00CB5415">
            <w:pPr>
              <w:rPr>
                <w:b/>
                <w:bCs/>
              </w:rPr>
            </w:pPr>
            <w:sdt>
              <w:sdtPr>
                <w:rPr>
                  <w:b/>
                  <w:bCs/>
                </w:rPr>
                <w:id w:val="-1788653203"/>
                <w14:checkbox>
                  <w14:checked w14:val="0"/>
                  <w14:checkedState w14:val="2612" w14:font="MS Gothic"/>
                  <w14:uncheckedState w14:val="2610" w14:font="MS Gothic"/>
                </w14:checkbox>
              </w:sdtPr>
              <w:sdtEndPr/>
              <w:sdtContent>
                <w:r w:rsidR="00CB5415" w:rsidRPr="007A649F">
                  <w:rPr>
                    <w:rFonts w:ascii="MS Gothic" w:eastAsia="MS Gothic" w:hAnsi="MS Gothic" w:hint="eastAsia"/>
                    <w:b/>
                    <w:bCs/>
                  </w:rPr>
                  <w:t>☐</w:t>
                </w:r>
              </w:sdtContent>
            </w:sdt>
            <w:r w:rsidR="00CB5415" w:rsidRPr="007A649F">
              <w:rPr>
                <w:b/>
                <w:bCs/>
              </w:rPr>
              <w:t xml:space="preserve"> Induction de la mini-puberté chez les nourrissons de sexe masculin atteints d’un hypogonadisme </w:t>
            </w:r>
            <w:proofErr w:type="spellStart"/>
            <w:r w:rsidR="00CB5415" w:rsidRPr="007A649F">
              <w:rPr>
                <w:b/>
                <w:bCs/>
              </w:rPr>
              <w:t>hypogonadotrope</w:t>
            </w:r>
            <w:proofErr w:type="spellEnd"/>
            <w:r w:rsidR="00CB5415" w:rsidRPr="007A649F">
              <w:rPr>
                <w:b/>
                <w:bCs/>
              </w:rPr>
              <w:t xml:space="preserve"> par les gonadotrophines</w:t>
            </w:r>
          </w:p>
          <w:p w14:paraId="26C0C8D3" w14:textId="77777777" w:rsidR="007A649F" w:rsidRDefault="007A649F" w:rsidP="007A649F">
            <w:r w:rsidRPr="007A649F">
              <w:rPr>
                <w:b/>
                <w:bCs/>
              </w:rPr>
              <w:t xml:space="preserve">Date de la dernière injection par </w:t>
            </w:r>
            <w:proofErr w:type="spellStart"/>
            <w:r w:rsidRPr="007A649F">
              <w:rPr>
                <w:b/>
                <w:bCs/>
              </w:rPr>
              <w:t>Ovitrelle</w:t>
            </w:r>
            <w:proofErr w:type="spellEnd"/>
            <w:r>
              <w:t xml:space="preserve"> : I_I_I </w:t>
            </w:r>
            <w:proofErr w:type="spellStart"/>
            <w:r>
              <w:t>I_I_I</w:t>
            </w:r>
            <w:proofErr w:type="spellEnd"/>
            <w:r>
              <w:t xml:space="preserve"> I_I_I_I_I</w:t>
            </w:r>
          </w:p>
          <w:p w14:paraId="07F20EF0" w14:textId="77777777" w:rsidR="007A649F" w:rsidRDefault="007A649F" w:rsidP="007A649F">
            <w:r w:rsidRPr="007A649F">
              <w:rPr>
                <w:b/>
                <w:bCs/>
              </w:rPr>
              <w:t>Durée de traitement</w:t>
            </w:r>
            <w:r>
              <w:t xml:space="preserve"> : </w:t>
            </w:r>
          </w:p>
          <w:p w14:paraId="1AC330CB" w14:textId="77777777" w:rsidR="007A649F" w:rsidRDefault="007A649F" w:rsidP="007A649F">
            <w:r w:rsidRPr="007A649F">
              <w:rPr>
                <w:b/>
                <w:bCs/>
              </w:rPr>
              <w:t>Date de la dernière injection de FSH</w:t>
            </w:r>
            <w:r>
              <w:t xml:space="preserve"> (Préciser quelle spécialité de FSH) : I_I_I </w:t>
            </w:r>
            <w:proofErr w:type="spellStart"/>
            <w:r>
              <w:t>I_I_I</w:t>
            </w:r>
            <w:proofErr w:type="spellEnd"/>
            <w:r>
              <w:t xml:space="preserve"> I_I_I_I_I</w:t>
            </w:r>
          </w:p>
          <w:p w14:paraId="646F98AA" w14:textId="77777777" w:rsidR="007A649F" w:rsidRDefault="007A649F" w:rsidP="007A649F"/>
          <w:p w14:paraId="4D3389D4" w14:textId="77777777" w:rsidR="007A649F" w:rsidRDefault="007A649F" w:rsidP="007A649F">
            <w:r w:rsidRPr="007A649F">
              <w:rPr>
                <w:b/>
                <w:bCs/>
              </w:rPr>
              <w:t>Durée de traitement par FSH</w:t>
            </w:r>
            <w:r>
              <w:t xml:space="preserve"> (…ans … mois</w:t>
            </w:r>
            <w:proofErr w:type="gramStart"/>
            <w:r>
              <w:t>):</w:t>
            </w:r>
            <w:proofErr w:type="gramEnd"/>
          </w:p>
          <w:p w14:paraId="78C64D7F" w14:textId="77777777" w:rsidR="007A649F" w:rsidRDefault="007A649F" w:rsidP="007A649F">
            <w:r w:rsidRPr="007A649F">
              <w:rPr>
                <w:b/>
                <w:bCs/>
              </w:rPr>
              <w:t>Volume testiculaire</w:t>
            </w:r>
            <w:r>
              <w:t xml:space="preserve"> : droit (</w:t>
            </w:r>
            <w:proofErr w:type="spellStart"/>
            <w:r>
              <w:t>mL</w:t>
            </w:r>
            <w:proofErr w:type="spellEnd"/>
            <w:r>
              <w:t>) :       gauche (</w:t>
            </w:r>
            <w:proofErr w:type="spellStart"/>
            <w:r>
              <w:t>mL</w:t>
            </w:r>
            <w:proofErr w:type="spellEnd"/>
            <w:r>
              <w:t>) :</w:t>
            </w:r>
          </w:p>
          <w:p w14:paraId="756C3E31" w14:textId="07427EBE" w:rsidR="007A649F" w:rsidRDefault="007A649F" w:rsidP="007A649F">
            <w:r w:rsidRPr="007A649F">
              <w:rPr>
                <w:b/>
                <w:bCs/>
              </w:rPr>
              <w:t>Effet indésirable</w:t>
            </w:r>
            <w:r>
              <w:t xml:space="preserve"> : </w:t>
            </w:r>
            <w:sdt>
              <w:sdtPr>
                <w:id w:val="-16622237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3341166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si OUI, proc</w:t>
            </w:r>
            <w:r>
              <w:rPr>
                <w:rFonts w:ascii="Calibri" w:hAnsi="Calibri" w:cs="Calibri"/>
              </w:rPr>
              <w:t>é</w:t>
            </w:r>
            <w:r>
              <w:t xml:space="preserve">der </w:t>
            </w:r>
            <w:r>
              <w:rPr>
                <w:rFonts w:ascii="Calibri" w:hAnsi="Calibri" w:cs="Calibri"/>
              </w:rPr>
              <w:t>à</w:t>
            </w:r>
            <w:r>
              <w:t xml:space="preserve"> la d</w:t>
            </w:r>
            <w:r>
              <w:rPr>
                <w:rFonts w:ascii="Calibri" w:hAnsi="Calibri" w:cs="Calibri"/>
              </w:rPr>
              <w:t>é</w:t>
            </w:r>
            <w:r>
              <w:t>claration de l</w:t>
            </w:r>
            <w:r>
              <w:rPr>
                <w:rFonts w:ascii="Calibri" w:hAnsi="Calibri" w:cs="Calibri"/>
              </w:rPr>
              <w:t>’</w:t>
            </w:r>
            <w:r>
              <w:t>effet ind</w:t>
            </w:r>
            <w:r>
              <w:rPr>
                <w:rFonts w:ascii="Calibri" w:hAnsi="Calibri" w:cs="Calibri"/>
              </w:rPr>
              <w:t>é</w:t>
            </w:r>
            <w:r>
              <w:t>sirable (</w:t>
            </w:r>
            <w:proofErr w:type="spellStart"/>
            <w:r>
              <w:t>cf</w:t>
            </w:r>
            <w:proofErr w:type="spellEnd"/>
            <w:r>
              <w:t xml:space="preserve"> modalit</w:t>
            </w:r>
            <w:r>
              <w:rPr>
                <w:rFonts w:ascii="Calibri" w:hAnsi="Calibri" w:cs="Calibri"/>
              </w:rPr>
              <w:t>é</w:t>
            </w:r>
            <w:r>
              <w:t>s en Annexe V)</w:t>
            </w:r>
          </w:p>
          <w:p w14:paraId="4FFF4F41" w14:textId="5FC59208" w:rsidR="007A649F" w:rsidRDefault="007A649F" w:rsidP="007A649F">
            <w:r>
              <w:t xml:space="preserve">Si autre raison, préciser : </w:t>
            </w:r>
          </w:p>
          <w:p w14:paraId="52BB59F5" w14:textId="12FA755B" w:rsidR="00CB5415" w:rsidRDefault="00CB5415" w:rsidP="00CB5415"/>
        </w:tc>
      </w:tr>
      <w:tr w:rsidR="004F7ED1" w14:paraId="33FFD77E" w14:textId="77777777" w:rsidTr="004F7ED1">
        <w:tc>
          <w:tcPr>
            <w:tcW w:w="9062" w:type="dxa"/>
            <w:vAlign w:val="center"/>
          </w:tcPr>
          <w:p w14:paraId="4FF2766D" w14:textId="77777777" w:rsidR="007A649F" w:rsidRDefault="007A649F" w:rsidP="007A649F">
            <w:r w:rsidRPr="007A649F">
              <w:rPr>
                <w:b/>
                <w:bCs/>
              </w:rPr>
              <w:lastRenderedPageBreak/>
              <w:t>Médecin</w:t>
            </w:r>
            <w:r>
              <w:t xml:space="preserve"> :</w:t>
            </w:r>
          </w:p>
          <w:p w14:paraId="23B61010" w14:textId="228B9D97" w:rsidR="007A649F" w:rsidRDefault="007A649F" w:rsidP="007A649F">
            <w:r>
              <w:t xml:space="preserve">Nom : </w:t>
            </w:r>
          </w:p>
          <w:p w14:paraId="1A92EED6" w14:textId="77777777" w:rsidR="007A649F" w:rsidRDefault="007A649F" w:rsidP="007A649F">
            <w:r>
              <w:t>Spécialité :</w:t>
            </w:r>
          </w:p>
          <w:p w14:paraId="11E143FD" w14:textId="61297BE6" w:rsidR="007A649F" w:rsidRDefault="007A649F" w:rsidP="007A649F">
            <w:r>
              <w:t xml:space="preserve">Adresse : </w:t>
            </w:r>
          </w:p>
          <w:p w14:paraId="09F9F5E3" w14:textId="34DA5901" w:rsidR="007A649F" w:rsidRDefault="007A649F" w:rsidP="007A649F">
            <w:r>
              <w:t xml:space="preserve">Courriel : </w:t>
            </w:r>
          </w:p>
          <w:p w14:paraId="555AC90D" w14:textId="77777777" w:rsidR="007A649F" w:rsidRDefault="007A649F" w:rsidP="007A649F">
            <w:r>
              <w:t xml:space="preserve">Date : </w:t>
            </w:r>
          </w:p>
          <w:p w14:paraId="16DFCB6C" w14:textId="77777777" w:rsidR="007A649F" w:rsidRDefault="007A649F" w:rsidP="007A649F">
            <w:r>
              <w:t>Signature :</w:t>
            </w:r>
          </w:p>
          <w:p w14:paraId="0356CCEA" w14:textId="77777777" w:rsidR="004F7ED1" w:rsidRDefault="004F7ED1" w:rsidP="00A77851"/>
        </w:tc>
      </w:tr>
    </w:tbl>
    <w:p w14:paraId="5EE8CA5D" w14:textId="77777777" w:rsidR="00A77851" w:rsidRDefault="00A77851" w:rsidP="00A77851"/>
    <w:p w14:paraId="2EC4AAD1" w14:textId="77777777" w:rsidR="00ED7EA2" w:rsidRPr="005143D3" w:rsidRDefault="00ED7EA2" w:rsidP="00ED7EA2">
      <w:pPr>
        <w:pBdr>
          <w:top w:val="single" w:sz="4" w:space="1" w:color="auto"/>
          <w:left w:val="single" w:sz="4" w:space="4" w:color="auto"/>
          <w:bottom w:val="single" w:sz="4" w:space="1" w:color="auto"/>
          <w:right w:val="single" w:sz="4" w:space="4" w:color="auto"/>
        </w:pBdr>
        <w:jc w:val="center"/>
        <w:rPr>
          <w:b/>
          <w:bCs/>
        </w:rPr>
      </w:pPr>
      <w:r w:rsidRPr="005143D3">
        <w:rPr>
          <w:b/>
          <w:bCs/>
        </w:rPr>
        <w:t>Compléter et envoyer cette fiche à la cellule</w:t>
      </w:r>
    </w:p>
    <w:p w14:paraId="49D9D8C9" w14:textId="77777777" w:rsidR="00ED7EA2" w:rsidRDefault="00ED7EA2" w:rsidP="00ED7EA2">
      <w:pPr>
        <w:pBdr>
          <w:top w:val="single" w:sz="4" w:space="1" w:color="auto"/>
          <w:left w:val="single" w:sz="4" w:space="4" w:color="auto"/>
          <w:bottom w:val="single" w:sz="4" w:space="1" w:color="auto"/>
          <w:right w:val="single" w:sz="4" w:space="4" w:color="auto"/>
        </w:pBdr>
        <w:jc w:val="center"/>
        <w:rPr>
          <w:b/>
          <w:bCs/>
        </w:rPr>
      </w:pPr>
      <w:r w:rsidRPr="005143D3">
        <w:rPr>
          <w:b/>
          <w:bCs/>
        </w:rPr>
        <w:t xml:space="preserve">CPC OVITRELLE Fax : </w:t>
      </w:r>
      <w:r w:rsidRPr="00ED7EA2">
        <w:t>02 46 99 03 76</w:t>
      </w:r>
    </w:p>
    <w:p w14:paraId="547DB865" w14:textId="6B9B5F85" w:rsidR="00ED7EA2" w:rsidRPr="005143D3" w:rsidRDefault="00ED7EA2" w:rsidP="00ED7EA2">
      <w:pPr>
        <w:pBdr>
          <w:top w:val="single" w:sz="4" w:space="1" w:color="auto"/>
          <w:left w:val="single" w:sz="4" w:space="4" w:color="auto"/>
          <w:bottom w:val="single" w:sz="4" w:space="1" w:color="auto"/>
          <w:right w:val="single" w:sz="4" w:space="4" w:color="auto"/>
        </w:pBdr>
        <w:jc w:val="center"/>
        <w:rPr>
          <w:b/>
          <w:bCs/>
        </w:rPr>
      </w:pPr>
      <w:r w:rsidRPr="00ED7EA2">
        <w:rPr>
          <w:b/>
          <w:bCs/>
        </w:rPr>
        <w:t xml:space="preserve">Courriel : </w:t>
      </w:r>
      <w:r w:rsidRPr="00ED7EA2">
        <w:t>rtu-ovitrelle@euraxipharma.fr</w:t>
      </w:r>
    </w:p>
    <w:p w14:paraId="5704A7EE" w14:textId="2FDE1F9D" w:rsidR="00A77851" w:rsidRDefault="00A77851" w:rsidP="00A77851"/>
    <w:p w14:paraId="52B21E61" w14:textId="77777777" w:rsidR="00ED7EA2" w:rsidRDefault="00ED7EA2" w:rsidP="00A77851"/>
    <w:p w14:paraId="0BAC9E5A" w14:textId="77777777" w:rsidR="00A77851" w:rsidRDefault="00A77851" w:rsidP="00A77851"/>
    <w:p w14:paraId="3828C63D" w14:textId="77777777" w:rsidR="00A77851" w:rsidRDefault="00A77851" w:rsidP="00A77851"/>
    <w:p w14:paraId="0F49F61E" w14:textId="77777777" w:rsidR="00A77851" w:rsidRDefault="00A77851" w:rsidP="00A77851"/>
    <w:p w14:paraId="58738D83" w14:textId="77777777" w:rsidR="00A77851" w:rsidRDefault="00A77851" w:rsidP="00A77851"/>
    <w:p w14:paraId="6408B95F" w14:textId="77777777" w:rsidR="00A77851" w:rsidRDefault="00A77851" w:rsidP="00A77851"/>
    <w:p w14:paraId="5C33512A" w14:textId="77777777" w:rsidR="00A77851" w:rsidRDefault="00A77851" w:rsidP="00A77851"/>
    <w:p w14:paraId="37BD92EC" w14:textId="77777777" w:rsidR="00A77851" w:rsidRDefault="00A77851" w:rsidP="00A77851"/>
    <w:p w14:paraId="7EBA3954" w14:textId="05C3C91F" w:rsidR="004F7ED1" w:rsidRDefault="004F7ED1">
      <w:pPr>
        <w:spacing w:after="160" w:line="278" w:lineRule="auto"/>
        <w:jc w:val="left"/>
      </w:pPr>
      <w:r>
        <w:br w:type="page"/>
      </w:r>
    </w:p>
    <w:p w14:paraId="4936444D" w14:textId="77777777" w:rsidR="00A77851" w:rsidRDefault="00A77851" w:rsidP="005437AF">
      <w:pPr>
        <w:pStyle w:val="Titre"/>
      </w:pPr>
      <w:bookmarkStart w:id="3" w:name="_Toc225413621"/>
      <w:r>
        <w:lastRenderedPageBreak/>
        <w:t>Annexe III : Argumentaire pour l’utilisation d’</w:t>
      </w:r>
      <w:proofErr w:type="spellStart"/>
      <w:r>
        <w:t>Ovitrelle</w:t>
      </w:r>
      <w:proofErr w:type="spellEnd"/>
      <w:r>
        <w:t xml:space="preserve"> dans les indications du CPC</w:t>
      </w:r>
      <w:bookmarkEnd w:id="3"/>
    </w:p>
    <w:p w14:paraId="41E71052" w14:textId="77777777" w:rsidR="00A77851" w:rsidRDefault="00A77851" w:rsidP="00A77851"/>
    <w:p w14:paraId="5869E52A" w14:textId="77777777" w:rsidR="00A77851" w:rsidRPr="005437AF" w:rsidRDefault="00A77851" w:rsidP="00A77851">
      <w:pPr>
        <w:rPr>
          <w:b/>
          <w:bCs/>
        </w:rPr>
      </w:pPr>
      <w:r w:rsidRPr="005437AF">
        <w:rPr>
          <w:b/>
          <w:bCs/>
        </w:rPr>
        <w:t>1.</w:t>
      </w:r>
      <w:r w:rsidRPr="005437AF">
        <w:rPr>
          <w:b/>
          <w:bCs/>
        </w:rPr>
        <w:tab/>
        <w:t xml:space="preserve">Le traitement de l'infertilité masculine par insuffisance de la spermatogénèse en cas d'hypogonadisme </w:t>
      </w:r>
      <w:proofErr w:type="spellStart"/>
      <w:r w:rsidRPr="005437AF">
        <w:rPr>
          <w:b/>
          <w:bCs/>
        </w:rPr>
        <w:t>hypogonadotrope</w:t>
      </w:r>
      <w:proofErr w:type="spellEnd"/>
      <w:r w:rsidRPr="005437AF">
        <w:rPr>
          <w:b/>
          <w:bCs/>
        </w:rPr>
        <w:t xml:space="preserve"> congénital ou acquis en association avec les spécialités à base de FSH</w:t>
      </w:r>
    </w:p>
    <w:p w14:paraId="7189721E" w14:textId="77777777" w:rsidR="00A77851" w:rsidRDefault="00A77851" w:rsidP="00A77851"/>
    <w:p w14:paraId="40EBDE63" w14:textId="77777777" w:rsidR="00A77851" w:rsidRPr="005437AF" w:rsidRDefault="00A77851" w:rsidP="00A77851">
      <w:pPr>
        <w:rPr>
          <w:u w:val="single"/>
        </w:rPr>
      </w:pPr>
      <w:r w:rsidRPr="005437AF">
        <w:rPr>
          <w:u w:val="single"/>
        </w:rPr>
        <w:t>Introduction</w:t>
      </w:r>
    </w:p>
    <w:p w14:paraId="33BF4E9D" w14:textId="77777777" w:rsidR="00A77851" w:rsidRDefault="00A77851" w:rsidP="00A77851">
      <w:r>
        <w:t xml:space="preserve">Les hypogonadismes </w:t>
      </w:r>
      <w:proofErr w:type="spellStart"/>
      <w:r>
        <w:t>hypogonadotrophiques</w:t>
      </w:r>
      <w:proofErr w:type="spellEnd"/>
      <w:r>
        <w:t xml:space="preserve"> (HH) sont des maladies rares responsables d’altérations du développement pubertaire, d'hypogonadisme et d’infertilité masculine. Les HH peuvent être congénitaux (HHC) essentiellement d'origine génétique ou résulter de lésions tumorales ou infiltrantes ou d’agressions physiques post- natales ou post-pubertaires (on parle alors de HH acquis, ou HHA). Les HHC ou HHA ont comme dénominateur commun une absence ou une diminution de la sécrétion des gonadotrophines hypophysaires LH et FSH. Ce déficit en LH et FSH existe depuis la vie fœtale et se poursuit tout le long de la vie chez la majorité des patients HHC. Chez les malades avec HHA, le déficit en gonadotrophines apparaît le plus souvent après l'âge pubertaire mais, dans certains cas, il peut précéder le développement normal de la puberté. Les HHC ou HHA peuvent être isolés ou s’intégrer dans des cadres de déficits hypophysaires plus ou moins complets (déficit hypophysaire multiple ou </w:t>
      </w:r>
      <w:proofErr w:type="spellStart"/>
      <w:r>
        <w:t>panhypopituitarisme</w:t>
      </w:r>
      <w:proofErr w:type="spellEnd"/>
      <w:r>
        <w:t>). Les HHC et HHA sont des maladies chroniques nécessitant une substitution hormonale permanente.</w:t>
      </w:r>
    </w:p>
    <w:p w14:paraId="4D379DEC" w14:textId="77777777" w:rsidR="00A77851" w:rsidRDefault="00A77851" w:rsidP="00A77851"/>
    <w:p w14:paraId="69B24C1C" w14:textId="77777777" w:rsidR="00A77851" w:rsidRPr="005437AF" w:rsidRDefault="00A77851" w:rsidP="00A77851">
      <w:pPr>
        <w:rPr>
          <w:u w:val="single"/>
        </w:rPr>
      </w:pPr>
      <w:r w:rsidRPr="005437AF">
        <w:rPr>
          <w:u w:val="single"/>
        </w:rPr>
        <w:t>Traitements des HHC et HHA comme cause rare d'infertilité masculine</w:t>
      </w:r>
    </w:p>
    <w:p w14:paraId="781EC528" w14:textId="77777777" w:rsidR="00A77851" w:rsidRDefault="00A77851" w:rsidP="00A77851">
      <w:r>
        <w:t xml:space="preserve">Le déficit combiné en gonadotrophines hypophysaires LH et FSH chez les patients avec HHC et HHA profond est responsable d'une infertilité masculine qui résulte de l'absence de production de spermatozoïdes matures par le testicule lié à l’insuffisance de stimulation physiologique des cellules de </w:t>
      </w:r>
      <w:proofErr w:type="spellStart"/>
      <w:r>
        <w:t>Sertoli</w:t>
      </w:r>
      <w:proofErr w:type="spellEnd"/>
      <w:r>
        <w:t xml:space="preserve"> des tubes séminifères nécessaire à la production de spermatozoïdes.</w:t>
      </w:r>
    </w:p>
    <w:p w14:paraId="422C95C6" w14:textId="77777777" w:rsidR="00A77851" w:rsidRDefault="00A77851" w:rsidP="00A77851">
      <w:r>
        <w:t>En l'absence de traitement médical par les gonadotrophines, cette infertilité masculine curable devient une stérilité c'est à dire une infertilité définitive qui altère profondément la qualité de vie des couples.</w:t>
      </w:r>
    </w:p>
    <w:p w14:paraId="51825A94" w14:textId="77777777" w:rsidR="00A77851" w:rsidRDefault="00A77851" w:rsidP="00A77851">
      <w:r>
        <w:t>En thérapeutique chez l'homme, la LH exogène ne peut pas être utilisée pour compenser le déficit en LH hypophysaire du fait d'un effet endocrine très modeste et de la demi-vie très courte de ce médicament. De ce fait, est utilisée depuis des décennies la gonadotrophine chorionique (hCG) qui a aussi une activité LH mais dont l'efficacité sur la stimulation de la sécrétion testiculaire de testostérone est nettement supérieure à la LH. De plus, sa demi-vie plus longue rend l'utilisation de l'hCG aisée en pratique et son efficacité pour induire la spermatogenèse chez les hommes avec HH a été démontrée par de nombreuses études indépendantes depuis plusieurs années.</w:t>
      </w:r>
    </w:p>
    <w:p w14:paraId="0A0BB3FF" w14:textId="77777777" w:rsidR="00A77851" w:rsidRDefault="00A77851" w:rsidP="00A77851">
      <w:r w:rsidRPr="005437AF">
        <w:rPr>
          <w:u w:val="single"/>
        </w:rPr>
        <w:t xml:space="preserve">Dans les déficits gonadotropes sévères (volume testiculaire inférieur à 4 </w:t>
      </w:r>
      <w:proofErr w:type="spellStart"/>
      <w:r w:rsidRPr="005437AF">
        <w:rPr>
          <w:u w:val="single"/>
        </w:rPr>
        <w:t>mL</w:t>
      </w:r>
      <w:proofErr w:type="spellEnd"/>
      <w:r w:rsidRPr="005437AF">
        <w:rPr>
          <w:u w:val="single"/>
        </w:rPr>
        <w:t>)</w:t>
      </w:r>
      <w:r>
        <w:t>, l'hCG doit être administrée conjointement avec la FSH pour permettre l'induction d'une spermatogenèse qualitativement et quantitativement optimale. En effet, l'administration isolée de FSH n'est pas efficace pour deux raisons clairement documentées : a) L’administration de FSH seule ne permet pas d'induire une spermatogenèse testiculaire chez l’homme avec HH en l'absence d'un traitement concomitant par hCG. Même si on ajoute de la testostérone exogène à un patient avec HH recevant de la FSH, l’azoospermie persiste, autrement dit la testostérone ne peut pas remplacer l’effet testiculaire de l’hCG ; b) L’administration de FSH ne permet pas d'augmenter la sécrétion testiculaire de testostérone, ce qui empêche la normalisation des taux sériques de cette hormone cruciale pour maintenir une libido et une activité sexuelle normale, ce qui est une condition pour assurer la procréation.</w:t>
      </w:r>
    </w:p>
    <w:p w14:paraId="1D5DE5D3" w14:textId="77777777" w:rsidR="00A77851" w:rsidRDefault="00A77851" w:rsidP="00A77851">
      <w:r w:rsidRPr="005437AF">
        <w:rPr>
          <w:u w:val="single"/>
        </w:rPr>
        <w:t>Un cas particulier est celui des HHC ou HHA partiels</w:t>
      </w:r>
      <w:r>
        <w:t>, qui s'accompagnent d'un volume testiculaire supérieur à 6 ml. Dans ces cas, l'administration isolée d'hCG permet parfois d'induire efficacement une spermatogenèse sans besoin d'ajouter de la FSH.</w:t>
      </w:r>
    </w:p>
    <w:p w14:paraId="4ADF1220" w14:textId="77777777" w:rsidR="00A77851" w:rsidRPr="005437AF" w:rsidRDefault="00A77851" w:rsidP="00A77851">
      <w:pPr>
        <w:rPr>
          <w:u w:val="single"/>
        </w:rPr>
      </w:pPr>
      <w:r w:rsidRPr="005437AF">
        <w:rPr>
          <w:u w:val="single"/>
        </w:rPr>
        <w:t>Différents protocoles de traitement</w:t>
      </w:r>
    </w:p>
    <w:p w14:paraId="6AC72B91" w14:textId="77777777" w:rsidR="00A77851" w:rsidRDefault="00A77851" w:rsidP="00A77851">
      <w:r>
        <w:t>Les protocoles utilisés de traitement combiné par les gonadotrophines sont très variables et aucun n'a fait la preuve d’une efficacité supérieure. Les données rapportées dans la littérature concernant les traitements combinés par les gonadotrophines FSH et hCG chez les hommes avec HHC et HHA montrent que les protocoles utilisés au long cours sont très variables</w:t>
      </w:r>
    </w:p>
    <w:p w14:paraId="10BF2A25" w14:textId="77777777" w:rsidR="00A77851" w:rsidRDefault="00A77851" w:rsidP="00A77851">
      <w:r>
        <w:lastRenderedPageBreak/>
        <w:t>L’analyse des données de la littérature montre que la plupart des études ouvertes ont été réalisées en utilisant des doses variables de hCG extractive associée au traitement par la FSH allant de 750 UI deux-trois fois par semaine (1500 UI/semaine) à 1500 UI administrées 3 fois par semaine (4500 UI/semaine). Les doses des spécialités à base de FSH, se situent entre 75 et 150 UI deux-trois fois par semaine.</w:t>
      </w:r>
    </w:p>
    <w:p w14:paraId="474EE450" w14:textId="77777777" w:rsidR="00A77851" w:rsidRDefault="00A77851" w:rsidP="00A77851">
      <w:r>
        <w:t xml:space="preserve">Ces deux hormones peuvent être administrées soit par voie sous cutanée, ce qui est recommandé par les experts car cette voie permet les </w:t>
      </w:r>
      <w:proofErr w:type="spellStart"/>
      <w:r>
        <w:t>autoinjections</w:t>
      </w:r>
      <w:proofErr w:type="spellEnd"/>
      <w:r>
        <w:t xml:space="preserve"> et est moins douloureuse, ou bien par voie intramusculaire, qui est moins utilisée depuis de nombreuses années.</w:t>
      </w:r>
    </w:p>
    <w:p w14:paraId="3899BD56" w14:textId="77777777" w:rsidR="00A77851" w:rsidRDefault="00A77851" w:rsidP="00A77851"/>
    <w:p w14:paraId="7D0151C6" w14:textId="77777777" w:rsidR="00A77851" w:rsidRPr="005437AF" w:rsidRDefault="00A77851" w:rsidP="00A77851">
      <w:pPr>
        <w:rPr>
          <w:u w:val="single"/>
        </w:rPr>
      </w:pPr>
      <w:r w:rsidRPr="005437AF">
        <w:rPr>
          <w:u w:val="single"/>
        </w:rPr>
        <w:t>Gonadotrophines recombinantes versus gonadotrophines extractives</w:t>
      </w:r>
    </w:p>
    <w:p w14:paraId="36AB0859" w14:textId="77777777" w:rsidR="00A77851" w:rsidRDefault="00A77851" w:rsidP="00A77851">
      <w:r>
        <w:t>Aucune étude n'a démontré une supériorité, en termes d'efficacité, de tolérance ou d'innocuité à long-terme des gonadotrophines recombinantes par rapport aux gonadotrophines extractives.</w:t>
      </w:r>
    </w:p>
    <w:p w14:paraId="007D9AEF" w14:textId="77777777" w:rsidR="00A77851" w:rsidRDefault="00A77851" w:rsidP="00A77851">
      <w:r>
        <w:t xml:space="preserve">L'origine des médicaments à base de FSH humaine, ayant obtenu une AMM dans l'indication du traitement de l'infertilité des hommes avec HHC ou HHA et commercialisés en France est soit extractive (extraction/purification à partir des urines de femmes ménopausées (exemples : </w:t>
      </w:r>
      <w:proofErr w:type="spellStart"/>
      <w:r>
        <w:t>Menopur</w:t>
      </w:r>
      <w:proofErr w:type="spellEnd"/>
      <w:r>
        <w:t xml:space="preserve"> (R), </w:t>
      </w:r>
      <w:proofErr w:type="spellStart"/>
      <w:r>
        <w:t>Fostimon</w:t>
      </w:r>
      <w:proofErr w:type="spellEnd"/>
      <w:r>
        <w:t xml:space="preserve"> (R)), soit de type recombinante (exemples : </w:t>
      </w:r>
      <w:proofErr w:type="spellStart"/>
      <w:r>
        <w:t>Gonal</w:t>
      </w:r>
      <w:proofErr w:type="spellEnd"/>
      <w:r>
        <w:t xml:space="preserve">- F (R), </w:t>
      </w:r>
      <w:proofErr w:type="spellStart"/>
      <w:r>
        <w:t>Puregon</w:t>
      </w:r>
      <w:proofErr w:type="spellEnd"/>
      <w:r>
        <w:t xml:space="preserve"> (R), </w:t>
      </w:r>
      <w:proofErr w:type="spellStart"/>
      <w:r>
        <w:t>Ovaleap</w:t>
      </w:r>
      <w:proofErr w:type="spellEnd"/>
      <w:r>
        <w:t xml:space="preserve"> (R)). Comme dans l'indication féminine, aucune étude n'a démontré à ce jour une meilleure efficacité pour l'induction de la spermatogenèse de la FSH recombinante par rapport à la FSH extractive (absence d'étude comparative). De la même façon, aucune étude n'a démontré la supériorité de la FSH recombinante par rapport à la FSH extractive en termes de tolérance clinique et d'innocuité, en particulier microbiologique.</w:t>
      </w:r>
    </w:p>
    <w:p w14:paraId="34F05F01" w14:textId="77777777" w:rsidR="00A77851" w:rsidRDefault="00A77851" w:rsidP="00A77851">
      <w:r>
        <w:t>La situation est analogue concernant la gonadotrophine chorionique (hCG). Aucune étude publiée n'a montré une efficacité thérapeutique ou une innocuité supérieure de l’hCG recombinante (</w:t>
      </w:r>
      <w:proofErr w:type="spellStart"/>
      <w:r>
        <w:t>Ovitrelle</w:t>
      </w:r>
      <w:proofErr w:type="spellEnd"/>
      <w:r>
        <w:t xml:space="preserve"> (R)) versus l'hCG extractive dans le traitement de l'infertilité masculine secondaire à un HHC ou un HHA. Par contre une étude Cochrane a montré qu’il n’y avait pas de différences entre les 2 formes en termes d’efficacité et sécurité (Youssef MA et al 2011). Il existe des études internes réalisées par le laboratoire Merck </w:t>
      </w:r>
      <w:proofErr w:type="spellStart"/>
      <w:r>
        <w:t>Serono</w:t>
      </w:r>
      <w:proofErr w:type="spellEnd"/>
      <w:r>
        <w:t xml:space="preserve"> qui ont montré la bioéquivalence de 5000 UI de </w:t>
      </w:r>
      <w:proofErr w:type="spellStart"/>
      <w:r>
        <w:t>Profasi</w:t>
      </w:r>
      <w:proofErr w:type="spellEnd"/>
      <w:r>
        <w:t xml:space="preserve"> (R) (hCG d’origine urinaire) à 250 µg de </w:t>
      </w:r>
      <w:proofErr w:type="spellStart"/>
      <w:r>
        <w:t>rhCG</w:t>
      </w:r>
      <w:proofErr w:type="spellEnd"/>
      <w:r>
        <w:t xml:space="preserve"> chez des volontaires sains.</w:t>
      </w:r>
    </w:p>
    <w:p w14:paraId="4596E8F5" w14:textId="77777777" w:rsidR="00A77851" w:rsidRDefault="00A77851" w:rsidP="00A77851">
      <w:r>
        <w:t>Les préparations à base de FSH et d'hCG extractives ont depuis plus de trois décennies une AMM et une indication dans le traitement de l'infertilité des HHC et HHA masculins. De nombreuses études publiées par des équipes indépendantes à travers le monde ont montré que l'administration chronique d'un traitement combiné par les gonadotrophines était capable de rétablir la production de spermatozoïdes chez les patients avec HHC et HHA isolés ou chez ceux où le HH s’intègre dans le cadre d’un hypopituitarisme. De plus, grâce à ce type de thérapeutique, des grossesses ont été obtenues et de nombreux enfants sont nés. Il s'agit donc d'une thérapeutique médicale efficace utilisée en pratique médicale depuis plus de 30 ans. L'administration de gonadotrophines (spécialités à base de FSH et hCG) est indispensable pour induire la spermatogenèse chez les hommes avec HH chez lesquels existe une infertilité par azoospermie. Jusqu’à 75% de patients HH de sexe masculin obtiennent une spermatogénèse efficace. Près de 200 naissances ont été rapportées chez les sujets avec HH à l’aide de l’hCG extractive (Young J et al 2019).</w:t>
      </w:r>
    </w:p>
    <w:p w14:paraId="7D5B1C3D" w14:textId="77777777" w:rsidR="00A77851" w:rsidRDefault="00A77851" w:rsidP="00A77851">
      <w:r>
        <w:t>En revanche, la gonadotrophine chorionique recombinante (</w:t>
      </w:r>
      <w:proofErr w:type="spellStart"/>
      <w:r>
        <w:t>rhCG</w:t>
      </w:r>
      <w:proofErr w:type="spellEnd"/>
      <w:r>
        <w:t>) (</w:t>
      </w:r>
      <w:proofErr w:type="spellStart"/>
      <w:r>
        <w:t>Ovitrelle</w:t>
      </w:r>
      <w:proofErr w:type="spellEnd"/>
      <w:r>
        <w:t xml:space="preserve"> (R)) n'a pas actuellement d'AMM dans le traitement de l'infertilité masculine des HHC et HHA isolés ou dans le cadre d’un déficit hypophysaire multiple (hypopituitarisme). Elle a exclusivement une AMM dans le traitement de l’infertilité féminine pour le déclenchement de l’ovulation après maturation folliculaire par la FSH. Suite à l’arrêt de commercialisation de la hCG extractive, désormais aucune préparation à base d’hCG ayant l’AMM chez l’homme n’est donc actuellement utilisable en pratique médicale en France.</w:t>
      </w:r>
    </w:p>
    <w:p w14:paraId="504E0A8C" w14:textId="77777777" w:rsidR="00A77851" w:rsidRDefault="00A77851" w:rsidP="00A77851">
      <w:r>
        <w:t>Les médecins prenant en charge les hommes avec HH (Endocrinologues, urologues et médecins de la reproduction) sont donc actuellement confrontés à l’absence de médicament efficace avec AMM permettant de traiter l’infertilité des patients de sexe masculin atteints d’HH. Il existe actuellement de façon manifeste une perte de chance pour ces hommes qui risquent de voir leur infertilité se convertir en stérilité définitive du fait de l’absence de couverture de ce besoin médical et ceci depuis le premier semestre 2017. Face à cette situation l’utilisation de l’hCG recombinante (</w:t>
      </w:r>
      <w:proofErr w:type="spellStart"/>
      <w:r>
        <w:t>Ovitrelle</w:t>
      </w:r>
      <w:proofErr w:type="spellEnd"/>
      <w:r>
        <w:t xml:space="preserve"> (R)) est une alternative thérapeutique efficace. Il s’agit de la même molécule active que l’hCG extraite et purifiée à partir de l’urine des femmes enceintes qui elle a déjà cette indication dans le traitement de l’infertilité des hommes avec HH.</w:t>
      </w:r>
    </w:p>
    <w:p w14:paraId="1EB0CA42" w14:textId="77777777" w:rsidR="00A77851" w:rsidRDefault="00A77851" w:rsidP="00A77851">
      <w:r>
        <w:t xml:space="preserve">Des études internes non publiées par le laboratoire Merck </w:t>
      </w:r>
      <w:proofErr w:type="spellStart"/>
      <w:r>
        <w:t>Serono</w:t>
      </w:r>
      <w:proofErr w:type="spellEnd"/>
      <w:r>
        <w:t xml:space="preserve"> (GF 5844, GF 6410, GF 6793 et IMP 22696) ont été réalisées dans l’hypogonadisme </w:t>
      </w:r>
      <w:proofErr w:type="spellStart"/>
      <w:r>
        <w:t>hypogonadotrope</w:t>
      </w:r>
      <w:proofErr w:type="spellEnd"/>
      <w:r>
        <w:t xml:space="preserve">. D’après ces études, un prétraitement </w:t>
      </w:r>
      <w:r>
        <w:lastRenderedPageBreak/>
        <w:t xml:space="preserve">par </w:t>
      </w:r>
      <w:proofErr w:type="spellStart"/>
      <w:r>
        <w:t>uhCG</w:t>
      </w:r>
      <w:proofErr w:type="spellEnd"/>
      <w:r>
        <w:t xml:space="preserve"> en monothérapie à la dose de 2000 UI 2x/semaine (GF 5844, GF 6410) ou 1000 UI 1 jour sur 2 (GF 6793 et IMP 22696) pendant au moins 3 mois. Les doses d’</w:t>
      </w:r>
      <w:proofErr w:type="spellStart"/>
      <w:r>
        <w:t>uhCG</w:t>
      </w:r>
      <w:proofErr w:type="spellEnd"/>
      <w:r>
        <w:t xml:space="preserve"> en monothérapie variaient en fonction des taux de testostérone obtenus. Ce prétraitement permet de stimuler les cellules de Leydig, normaliser les taux de testostérone et initier la spermatogénèse. Après normalisation du taux de testostérone, dans le cas où les patients présentaient une azoospermie, </w:t>
      </w:r>
      <w:proofErr w:type="spellStart"/>
      <w:r>
        <w:t>uhCG</w:t>
      </w:r>
      <w:proofErr w:type="spellEnd"/>
      <w:r>
        <w:t xml:space="preserve"> était associée à r-FSH (150 x3/ semaine) afin de restaurer la spermatogénèse. La dose maximale de </w:t>
      </w:r>
      <w:proofErr w:type="spellStart"/>
      <w:r>
        <w:t>rFSH</w:t>
      </w:r>
      <w:proofErr w:type="spellEnd"/>
      <w:r>
        <w:t xml:space="preserve"> était de 300 UI 3x/semaine. Ces études ont montré que l’</w:t>
      </w:r>
      <w:proofErr w:type="spellStart"/>
      <w:r>
        <w:t>uHCG</w:t>
      </w:r>
      <w:proofErr w:type="spellEnd"/>
      <w:r>
        <w:t xml:space="preserve"> à la dose de 1000 UI à 2000 UI 2x/</w:t>
      </w:r>
      <w:proofErr w:type="spellStart"/>
      <w:r>
        <w:t>sem</w:t>
      </w:r>
      <w:proofErr w:type="spellEnd"/>
      <w:r>
        <w:t xml:space="preserve"> ou 1000 UI un jour sur 2 en association à </w:t>
      </w:r>
      <w:proofErr w:type="spellStart"/>
      <w:r>
        <w:t>rFSH</w:t>
      </w:r>
      <w:proofErr w:type="spellEnd"/>
      <w:r>
        <w:t xml:space="preserve"> pendant 18 mois ont montré une efficacité pour initier la spermatogénèse chez la majorité des hommes avec une azoospermie. La tolérance était bonne même après un suivi à long terme (GF 5844). </w:t>
      </w:r>
    </w:p>
    <w:p w14:paraId="249E9B6C" w14:textId="77777777" w:rsidR="00A77851" w:rsidRDefault="00A77851" w:rsidP="00A77851">
      <w:r>
        <w:t xml:space="preserve">De plus, quelques données de la littérature et l’utilisation hors AMM, par quelques centres experts français a permis de vérifier chez des patients avec HH que l’hCG recombinante permet efficacement de stimuler la production de testostérone testiculaire, ce qui suggère que l’efficacité sur l’induction de la spermatogenèse sera similaire à celle obtenue avec l’hCG extractive, à doses </w:t>
      </w:r>
      <w:proofErr w:type="spellStart"/>
      <w:r>
        <w:t>bioéquivalentes</w:t>
      </w:r>
      <w:proofErr w:type="spellEnd"/>
      <w:r>
        <w:t>. Une étude préliminaire a même rapporté une efficacité pour l'induction de la spermatogenèse avec une bonne tolérance (Cailleux-</w:t>
      </w:r>
      <w:proofErr w:type="spellStart"/>
      <w:r>
        <w:t>Bounacer</w:t>
      </w:r>
      <w:proofErr w:type="spellEnd"/>
      <w:r>
        <w:t xml:space="preserve"> et al 2008).</w:t>
      </w:r>
    </w:p>
    <w:p w14:paraId="3DCC91E8" w14:textId="77777777" w:rsidR="00A77851" w:rsidRDefault="00A77851" w:rsidP="00A77851">
      <w:r>
        <w:t>De façon empirique, les prescriptions faites par les quelques centres experts français utilisant actuellement ce médicament chez l’homme HH comprennent l’administration d’un stylo (qui contient 250 μg d’</w:t>
      </w:r>
      <w:proofErr w:type="spellStart"/>
      <w:r>
        <w:t>rhCG</w:t>
      </w:r>
      <w:proofErr w:type="spellEnd"/>
      <w:r>
        <w:t>) par semaine. Cette dose correspond approximativement à 6 500 UI d’</w:t>
      </w:r>
      <w:proofErr w:type="spellStart"/>
      <w:r>
        <w:t>rhCG</w:t>
      </w:r>
      <w:proofErr w:type="spellEnd"/>
      <w:r>
        <w:t>.</w:t>
      </w:r>
    </w:p>
    <w:p w14:paraId="4A3D21C2" w14:textId="77777777" w:rsidR="00A77851" w:rsidRDefault="00A77851" w:rsidP="00A77851">
      <w:r>
        <w:t xml:space="preserve">Cependant, la dose idéale de </w:t>
      </w:r>
      <w:proofErr w:type="spellStart"/>
      <w:r>
        <w:t>rhCG</w:t>
      </w:r>
      <w:proofErr w:type="spellEnd"/>
      <w:r>
        <w:t xml:space="preserve"> (comme celle d'hCG extractive) est celle qui permet de normaliser la testostérone circulante ce qui peut parfois être obtenu avec des doses inférieures à celles indiquées plus haut, en fonction de l'âge, de la taille et du poids du patient. Ces doses doivent donc être adaptées en fonction des taux de testostérone circulante.</w:t>
      </w:r>
    </w:p>
    <w:p w14:paraId="3E108A94" w14:textId="77777777" w:rsidR="00A77851" w:rsidRDefault="00A77851" w:rsidP="00A77851">
      <w:r>
        <w:t>Dans certains centres, cette dose hebdomadaire de 250 μg est répartie en deux injections sous-cutanées par semaine chacune de 12 ou 13 « clicks » (avec un stylo de 250 μg on peut injecter jusqu’à 25 « clicks ») ou en trois injections de 8 « clicks ». Le nombre de "clicks" par injection est modulé en fonction de la testostérone circulante.</w:t>
      </w:r>
    </w:p>
    <w:p w14:paraId="1155AA84" w14:textId="77777777" w:rsidR="00A77851" w:rsidRDefault="00A77851" w:rsidP="00A77851">
      <w:r w:rsidRPr="005437AF">
        <w:rPr>
          <w:u w:val="single"/>
        </w:rPr>
        <w:t>Limitations</w:t>
      </w:r>
      <w:r>
        <w:t xml:space="preserve"> :</w:t>
      </w:r>
    </w:p>
    <w:p w14:paraId="1E7B551C" w14:textId="77777777" w:rsidR="00A77851" w:rsidRDefault="00A77851" w:rsidP="00A77851">
      <w:r>
        <w:t>Le conditionnement de l’</w:t>
      </w:r>
      <w:proofErr w:type="spellStart"/>
      <w:r>
        <w:t>Ovitrelle</w:t>
      </w:r>
      <w:proofErr w:type="spellEnd"/>
      <w:r>
        <w:t xml:space="preserve"> (R) a été conçu pour le déclenchement de l’ovulation de la femme en une administration unique. Cela pose des problèmes de conservation du produit une fois la première injection effectuée. Le stylo doit être renouvelé à chaque administration du produit.</w:t>
      </w:r>
    </w:p>
    <w:p w14:paraId="5AEEB3B0" w14:textId="77777777" w:rsidR="00A77851" w:rsidRDefault="00A77851" w:rsidP="00A77851">
      <w:r>
        <w:t xml:space="preserve">Le traitement par GnRH pourrait être une alternative dans le traitement de l’infertilité chez les hommes mais cette hormone doit être administrée de manière pulsatile toutes les 90 minutes à l’aide d’une pompe SC. Etant donné la période de traitement chez l’homme (0,5 à 3 ans pour l’infertilité), cette solution devient très inconfortable. De manière plus importante, les patients ayant une anomalie par insuffisance des cellules gonadotropes de l’hypophyse (qui correspondent à la majorité des patients avec un hypogonadisme </w:t>
      </w:r>
      <w:proofErr w:type="spellStart"/>
      <w:r>
        <w:t>hypogonadotrophique</w:t>
      </w:r>
      <w:proofErr w:type="spellEnd"/>
      <w:r>
        <w:t xml:space="preserve"> acquis) ne répondent pas à ce type de traitement par manque de cellules hypophysaires qui pourront répondre à la GnRH.</w:t>
      </w:r>
    </w:p>
    <w:p w14:paraId="12705EE7" w14:textId="77777777" w:rsidR="00A77851" w:rsidRDefault="00A77851" w:rsidP="00A77851"/>
    <w:p w14:paraId="7BF56FF9" w14:textId="77777777" w:rsidR="00A77851" w:rsidRDefault="00A77851" w:rsidP="00A77851">
      <w:r w:rsidRPr="005437AF">
        <w:rPr>
          <w:u w:val="single"/>
        </w:rPr>
        <w:t>Conclusion</w:t>
      </w:r>
      <w:r>
        <w:t xml:space="preserve"> : l’usage de l’hCG dans le traitement de l’infertilité masculine est bien établi dans la littérature. Par ailleurs, des recommandations européennes et internationales préconisent l’utilisation de l’hCG en association avec FSH/HMG pour stimuler la spermatogénèse chez les hommes infertiles (EAU 2016, EAU 2015, The </w:t>
      </w:r>
      <w:proofErr w:type="spellStart"/>
      <w:r>
        <w:t>Japanese</w:t>
      </w:r>
      <w:proofErr w:type="spellEnd"/>
      <w:r>
        <w:t xml:space="preserve"> society for </w:t>
      </w:r>
      <w:proofErr w:type="spellStart"/>
      <w:r>
        <w:t>paediatric</w:t>
      </w:r>
      <w:proofErr w:type="spellEnd"/>
      <w:r>
        <w:t xml:space="preserve"> </w:t>
      </w:r>
      <w:proofErr w:type="spellStart"/>
      <w:r>
        <w:t>endocrinol</w:t>
      </w:r>
      <w:proofErr w:type="spellEnd"/>
      <w:r>
        <w:t xml:space="preserve"> 2015, Nice </w:t>
      </w:r>
      <w:proofErr w:type="spellStart"/>
      <w:r>
        <w:t>clinical</w:t>
      </w:r>
      <w:proofErr w:type="spellEnd"/>
      <w:r>
        <w:t xml:space="preserve"> guideline </w:t>
      </w:r>
      <w:proofErr w:type="spellStart"/>
      <w:r>
        <w:t>fertility</w:t>
      </w:r>
      <w:proofErr w:type="spellEnd"/>
      <w:r>
        <w:t xml:space="preserve"> 2013, American association of </w:t>
      </w:r>
      <w:proofErr w:type="spellStart"/>
      <w:r>
        <w:t>clinical</w:t>
      </w:r>
      <w:proofErr w:type="spellEnd"/>
      <w:r>
        <w:t xml:space="preserve"> </w:t>
      </w:r>
      <w:proofErr w:type="spellStart"/>
      <w:r>
        <w:t>endocrinologists</w:t>
      </w:r>
      <w:proofErr w:type="spellEnd"/>
      <w:r>
        <w:t xml:space="preserve"> </w:t>
      </w:r>
      <w:proofErr w:type="spellStart"/>
      <w:r>
        <w:t>medical</w:t>
      </w:r>
      <w:proofErr w:type="spellEnd"/>
      <w:r>
        <w:t xml:space="preserve"> guidelines for </w:t>
      </w:r>
      <w:proofErr w:type="spellStart"/>
      <w:r>
        <w:t>clinical</w:t>
      </w:r>
      <w:proofErr w:type="spellEnd"/>
      <w:r>
        <w:t xml:space="preserve"> practice for the </w:t>
      </w:r>
      <w:proofErr w:type="spellStart"/>
      <w:r>
        <w:t>evaluation</w:t>
      </w:r>
      <w:proofErr w:type="spellEnd"/>
      <w:r>
        <w:t xml:space="preserve"> and </w:t>
      </w:r>
      <w:proofErr w:type="spellStart"/>
      <w:r>
        <w:t>treatment</w:t>
      </w:r>
      <w:proofErr w:type="spellEnd"/>
      <w:r>
        <w:t xml:space="preserve"> of </w:t>
      </w:r>
      <w:proofErr w:type="spellStart"/>
      <w:r>
        <w:t>hypogonadism</w:t>
      </w:r>
      <w:proofErr w:type="spellEnd"/>
      <w:r>
        <w:t xml:space="preserve"> in </w:t>
      </w:r>
      <w:proofErr w:type="spellStart"/>
      <w:r>
        <w:t>adult</w:t>
      </w:r>
      <w:proofErr w:type="spellEnd"/>
      <w:r>
        <w:t xml:space="preserve"> male patients (2002 </w:t>
      </w:r>
      <w:proofErr w:type="gramStart"/>
      <w:r>
        <w:t>update</w:t>
      </w:r>
      <w:proofErr w:type="gramEnd"/>
      <w:r>
        <w:t xml:space="preserve">). D’après les données SNIIRAM de l’assurance maladie Française en 2014, 2015 et 2016, l’estimation du nombre de patients masculins qui ont bénéficié d’un traitement par </w:t>
      </w:r>
      <w:proofErr w:type="spellStart"/>
      <w:r>
        <w:t>Ovitrelle</w:t>
      </w:r>
      <w:proofErr w:type="spellEnd"/>
      <w:r>
        <w:t xml:space="preserve"> (R) et u-HCG est d’environ 2120 patients par an. Une demande de CPC est donc justifiée dans cette indication.</w:t>
      </w:r>
    </w:p>
    <w:p w14:paraId="4AD4E913" w14:textId="303E9844" w:rsidR="0090750C" w:rsidRDefault="0090750C">
      <w:pPr>
        <w:spacing w:after="160" w:line="278" w:lineRule="auto"/>
        <w:jc w:val="left"/>
      </w:pPr>
      <w:r>
        <w:br w:type="page"/>
      </w:r>
    </w:p>
    <w:p w14:paraId="64FE545E" w14:textId="77777777" w:rsidR="00A77851" w:rsidRPr="005437AF" w:rsidRDefault="00A77851" w:rsidP="00A77851">
      <w:pPr>
        <w:rPr>
          <w:b/>
          <w:bCs/>
        </w:rPr>
      </w:pPr>
      <w:r w:rsidRPr="005437AF">
        <w:rPr>
          <w:b/>
          <w:bCs/>
        </w:rPr>
        <w:lastRenderedPageBreak/>
        <w:t>2.</w:t>
      </w:r>
      <w:r w:rsidRPr="005437AF">
        <w:rPr>
          <w:b/>
          <w:bCs/>
        </w:rPr>
        <w:tab/>
        <w:t xml:space="preserve">Test de stimulation de la fonction </w:t>
      </w:r>
      <w:proofErr w:type="spellStart"/>
      <w:r w:rsidRPr="005437AF">
        <w:rPr>
          <w:b/>
          <w:bCs/>
        </w:rPr>
        <w:t>leydigienne</w:t>
      </w:r>
      <w:proofErr w:type="spellEnd"/>
      <w:r w:rsidRPr="005437AF">
        <w:rPr>
          <w:b/>
          <w:bCs/>
        </w:rPr>
        <w:t xml:space="preserve"> du testicule chez l’homme adulte et chez l’enfant pour exploration d’une variation du développement génital, micropénis et hypospadias</w:t>
      </w:r>
    </w:p>
    <w:p w14:paraId="0BF78B85" w14:textId="77777777" w:rsidR="00A77851" w:rsidRDefault="00A77851" w:rsidP="00A77851"/>
    <w:p w14:paraId="32B019FA" w14:textId="77777777" w:rsidR="00A77851" w:rsidRDefault="00A77851" w:rsidP="00A77851">
      <w:r>
        <w:t>Pendant l’enfance, l’activité testiculaire est quiescente, le test de stimulation hCG a été utilisé pour évaluer la fonction testiculaire. Les indications de ce test sont les cas de cryptorchidie, de micropénis, d’anomalie génitale complexe ou un retard de mise en place de la puberté.</w:t>
      </w:r>
    </w:p>
    <w:p w14:paraId="65C18735" w14:textId="77777777" w:rsidR="00A77851" w:rsidRDefault="00A77851" w:rsidP="00A77851">
      <w:r>
        <w:t>Plusieurs protocoles d’injection sont utilisés à raison d’une ou de plusieurs injections répétées, le contrôle du pic de testostérone est effectué à distance de la dernière injection, le lendemain ou 1 à 3 jours après. Aucun consensus concernant la supériorité d’un de ces protocoles n’est établi.</w:t>
      </w:r>
    </w:p>
    <w:p w14:paraId="0B0432DA" w14:textId="77777777" w:rsidR="00A77851" w:rsidRDefault="00A77851" w:rsidP="00A77851">
      <w:r>
        <w:t xml:space="preserve">D’après l’étude de </w:t>
      </w:r>
      <w:proofErr w:type="spellStart"/>
      <w:r>
        <w:t>Oliviera</w:t>
      </w:r>
      <w:proofErr w:type="spellEnd"/>
      <w:r>
        <w:t xml:space="preserve"> et al 2016, 31 garçons prépubères (âgés de 0,75 à 9 ans) présentaient une cryptorchidie unie (n=24) ou bilatérale (n=7) ont réalisé le test de stimulation par </w:t>
      </w:r>
      <w:proofErr w:type="spellStart"/>
      <w:r>
        <w:t>rhCG</w:t>
      </w:r>
      <w:proofErr w:type="spellEnd"/>
      <w:r>
        <w:t xml:space="preserve"> qui consiste à l’évaluation des androgènes sept jours après une dose sous cutanée unique de </w:t>
      </w:r>
      <w:proofErr w:type="spellStart"/>
      <w:r>
        <w:t>rhCG</w:t>
      </w:r>
      <w:proofErr w:type="spellEnd"/>
      <w:r>
        <w:t xml:space="preserve"> (</w:t>
      </w:r>
      <w:proofErr w:type="spellStart"/>
      <w:r>
        <w:t>Ovidrel</w:t>
      </w:r>
      <w:proofErr w:type="spellEnd"/>
      <w:r>
        <w:t xml:space="preserve">® 250 </w:t>
      </w:r>
      <w:proofErr w:type="spellStart"/>
      <w:r>
        <w:t>mcg</w:t>
      </w:r>
      <w:proofErr w:type="spellEnd"/>
      <w:r>
        <w:t xml:space="preserve">). Dans cette étude, la stimulation par </w:t>
      </w:r>
      <w:proofErr w:type="spellStart"/>
      <w:r>
        <w:t>rhCG</w:t>
      </w:r>
      <w:proofErr w:type="spellEnd"/>
      <w:r>
        <w:t xml:space="preserve"> a augmenté de façon significative les taux de testostérone.</w:t>
      </w:r>
    </w:p>
    <w:p w14:paraId="46C1DE04" w14:textId="77777777" w:rsidR="00A77851" w:rsidRDefault="00A77851" w:rsidP="00A77851">
      <w:r>
        <w:t xml:space="preserve">D’après une étude non publiée (Cabrol et al.) chez des enfants males avec cryptorchidies, micropénis et un désordre du développement génital, une seule injection de 62,5 µg de </w:t>
      </w:r>
      <w:proofErr w:type="spellStart"/>
      <w:r>
        <w:t>rHCG</w:t>
      </w:r>
      <w:proofErr w:type="spellEnd"/>
      <w:r>
        <w:t xml:space="preserve"> (1625 UI) étaient suffisantes pour déterminer un pic de testostérone entre 1,4 et 5,3 </w:t>
      </w:r>
      <w:proofErr w:type="spellStart"/>
      <w:r>
        <w:t>ng</w:t>
      </w:r>
      <w:proofErr w:type="spellEnd"/>
      <w:r>
        <w:t xml:space="preserve">/ml avant l’âge de 3 ans, alors que 3 injections étaient nécessaires après l’âge de 3 ans pour entraîner un pic de testostérone sérique entre 1,2 et 5,4 </w:t>
      </w:r>
      <w:proofErr w:type="spellStart"/>
      <w:r>
        <w:t>ng</w:t>
      </w:r>
      <w:proofErr w:type="spellEnd"/>
      <w:r>
        <w:t xml:space="preserve">/ml. D’après cette étude, la dose de </w:t>
      </w:r>
      <w:proofErr w:type="spellStart"/>
      <w:r>
        <w:t>rHCG</w:t>
      </w:r>
      <w:proofErr w:type="spellEnd"/>
      <w:r>
        <w:t xml:space="preserve"> doit donc être adaptée en fonction de l’âge de l’enfant.</w:t>
      </w:r>
    </w:p>
    <w:p w14:paraId="3D07FC7E" w14:textId="77777777" w:rsidR="00A77851" w:rsidRDefault="00A77851" w:rsidP="00A77851">
      <w:r>
        <w:t xml:space="preserve">Chez les adultes, la fonction </w:t>
      </w:r>
      <w:proofErr w:type="spellStart"/>
      <w:r>
        <w:t>leydigienne</w:t>
      </w:r>
      <w:proofErr w:type="spellEnd"/>
      <w:r>
        <w:t xml:space="preserve"> a aussi été stimulée par l’hCG. De plus, Cailleux-</w:t>
      </w:r>
      <w:proofErr w:type="spellStart"/>
      <w:r>
        <w:t>Bounacer</w:t>
      </w:r>
      <w:proofErr w:type="spellEnd"/>
      <w:r>
        <w:t xml:space="preserve"> et al 2008 ont comparé l’efficacité de l’HCG extractive à celle de l’HCG recombinante sur la sécrétion de testostérone et d’</w:t>
      </w:r>
      <w:proofErr w:type="spellStart"/>
      <w:r>
        <w:t>oestradiol</w:t>
      </w:r>
      <w:proofErr w:type="spellEnd"/>
      <w:r>
        <w:t xml:space="preserve"> chez des hommes sains. La dose la plus forte d'</w:t>
      </w:r>
      <w:proofErr w:type="spellStart"/>
      <w:r>
        <w:t>ehCG</w:t>
      </w:r>
      <w:proofErr w:type="spellEnd"/>
      <w:r>
        <w:t xml:space="preserve"> (5000 UI) a induit des réponses de </w:t>
      </w:r>
      <w:proofErr w:type="spellStart"/>
      <w:r>
        <w:t>testosterone</w:t>
      </w:r>
      <w:proofErr w:type="spellEnd"/>
      <w:r>
        <w:t xml:space="preserve"> 72 heures après l’injection similaires à ceux observés avec 250 µg de </w:t>
      </w:r>
      <w:proofErr w:type="spellStart"/>
      <w:r>
        <w:t>rhCG</w:t>
      </w:r>
      <w:proofErr w:type="spellEnd"/>
      <w:r>
        <w:t xml:space="preserve">. Cette étude permet de confirmer les études internes de bioéquivalence qui ont été menées par le laboratoire producteur Merck </w:t>
      </w:r>
      <w:proofErr w:type="spellStart"/>
      <w:r>
        <w:t>Serono</w:t>
      </w:r>
      <w:proofErr w:type="spellEnd"/>
      <w:r>
        <w:t>.</w:t>
      </w:r>
    </w:p>
    <w:p w14:paraId="766E3088" w14:textId="77777777" w:rsidR="00A77851" w:rsidRDefault="00A77851" w:rsidP="00A77851"/>
    <w:p w14:paraId="7C48CB89" w14:textId="77777777" w:rsidR="00A77851" w:rsidRPr="00A25AEF" w:rsidRDefault="00A77851" w:rsidP="00A77851">
      <w:pPr>
        <w:rPr>
          <w:b/>
          <w:bCs/>
        </w:rPr>
      </w:pPr>
      <w:r w:rsidRPr="00A25AEF">
        <w:rPr>
          <w:b/>
          <w:bCs/>
        </w:rPr>
        <w:t>3.</w:t>
      </w:r>
      <w:r w:rsidRPr="00A25AEF">
        <w:rPr>
          <w:b/>
          <w:bCs/>
        </w:rPr>
        <w:tab/>
        <w:t xml:space="preserve">Induction de la puberté chez les garçons porteurs d’un hypogonadisme </w:t>
      </w:r>
      <w:proofErr w:type="spellStart"/>
      <w:r w:rsidRPr="00A25AEF">
        <w:rPr>
          <w:b/>
          <w:bCs/>
        </w:rPr>
        <w:t>hypogonadotrope</w:t>
      </w:r>
      <w:proofErr w:type="spellEnd"/>
      <w:r w:rsidRPr="00A25AEF">
        <w:rPr>
          <w:b/>
          <w:bCs/>
        </w:rPr>
        <w:t xml:space="preserve"> par les gonadotrophines</w:t>
      </w:r>
    </w:p>
    <w:p w14:paraId="0FB549F9" w14:textId="77777777" w:rsidR="00A77851" w:rsidRDefault="00A77851" w:rsidP="00A77851"/>
    <w:p w14:paraId="38E38B08" w14:textId="77777777" w:rsidR="00A77851" w:rsidRDefault="00A77851" w:rsidP="00A77851">
      <w:r>
        <w:t xml:space="preserve">Il faut distinguer les hypogonadismes congénitaux des hypogonadismes acquis. </w:t>
      </w:r>
    </w:p>
    <w:p w14:paraId="0C5986E1" w14:textId="77777777" w:rsidR="00A77851" w:rsidRDefault="00A77851" w:rsidP="00A77851">
      <w:r>
        <w:t xml:space="preserve">On désigne par hypogonadismes </w:t>
      </w:r>
      <w:proofErr w:type="spellStart"/>
      <w:r>
        <w:t>hypogonadotropes</w:t>
      </w:r>
      <w:proofErr w:type="spellEnd"/>
      <w:r>
        <w:t xml:space="preserve"> congénitaux (HHC) un ensemble de maladies rares souvent d’origine génétique caractérisées par une sécrétion inadéquate de GnRH ou des gonadotrophines, LH (hormone lutéinisante) et FSH (hormone </w:t>
      </w:r>
      <w:proofErr w:type="spellStart"/>
      <w:r>
        <w:t>folliculo-stimulante</w:t>
      </w:r>
      <w:proofErr w:type="spellEnd"/>
      <w:r>
        <w:t xml:space="preserve">), durant les périodes d’activation physiologiques de l’axe gonadotrope. L’anomalie est présente dès la vie fœtale et persiste le plus souvent toute la vie. Cliniquement, l’hypogonadisme </w:t>
      </w:r>
      <w:proofErr w:type="spellStart"/>
      <w:r>
        <w:t>hypogonadotrope</w:t>
      </w:r>
      <w:proofErr w:type="spellEnd"/>
      <w:r>
        <w:t xml:space="preserve"> se manifeste par des signes cliniques néonataux (micropénis, cryptorchidie chez les garçons dans environ la moitié des cas). Le diagnostic n’est parfois évoqué que devant une absence ou un arrêt de la puberté chez l’adolescent, souvent mal toléré physiquement et psychiquement. </w:t>
      </w:r>
    </w:p>
    <w:p w14:paraId="22EF65F3" w14:textId="77777777" w:rsidR="00A77851" w:rsidRDefault="00A77851" w:rsidP="00A77851">
      <w:r>
        <w:t xml:space="preserve">On désigne par acquis ou secondaires, les hypogonadismes qui apparaissent durant la vie suite à des causes organiques telles qu’une tumeur cérébrale, un adénome hypophysaire, un craniopharyngiome, une histiocytose, une sarcoïdose, ou d’origine iatrogène après chirurgie hypophysaire et/ou radiothérapie. A l’inverse, les hypogonadismes </w:t>
      </w:r>
      <w:proofErr w:type="spellStart"/>
      <w:r>
        <w:t>hypogonadotropes</w:t>
      </w:r>
      <w:proofErr w:type="spellEnd"/>
      <w:r>
        <w:t xml:space="preserve"> congénitaux sont génétiques, isolés ou associés à d’autres déficits antéhypophysaires.</w:t>
      </w:r>
    </w:p>
    <w:p w14:paraId="4D328FA5" w14:textId="77777777" w:rsidR="00A77851" w:rsidRDefault="00A77851" w:rsidP="00A77851">
      <w:r>
        <w:t>L’âge du début de la puberté chez les garçons varie entre 9 et 14 ans. Il est lié aux interactions complexes entre les facteurs génétiques, nutritionnels, environnementaux et socio-économiques. Le premier signe de développement pubertaire est l’augmentation du volume testiculaire ≥ 4 ml suivi par le développement des poils pubiens et d’un pic de croissance qui aboutit à la soudure des cartilages de croissance et à la taille adulte.</w:t>
      </w:r>
    </w:p>
    <w:p w14:paraId="301313DC" w14:textId="77777777" w:rsidR="00A77851" w:rsidRDefault="00A77851" w:rsidP="00A77851">
      <w:r>
        <w:t xml:space="preserve">Il est souvent difficile de faire le diagnostic différentiel entre un simple retard pubertaire et un hypogonadisme </w:t>
      </w:r>
      <w:proofErr w:type="spellStart"/>
      <w:r>
        <w:t>hypogonadotrope</w:t>
      </w:r>
      <w:proofErr w:type="spellEnd"/>
      <w:r>
        <w:t xml:space="preserve">. En effet, durant l’adolescence, les taux de base de LH et FSH sont bas ou dans la limite basse de la normale. La réponse au test au GnRH est variable et dépend de la </w:t>
      </w:r>
      <w:r>
        <w:lastRenderedPageBreak/>
        <w:t xml:space="preserve">sévérité du déficit en gonadotrophines. Les taux d’inhibine B sont par contre bien corrélés avec le volume testiculaire et sont de bons marqueurs de la sévérité de l’hypogonadisme </w:t>
      </w:r>
      <w:proofErr w:type="spellStart"/>
      <w:r>
        <w:t>hypogonadotrope</w:t>
      </w:r>
      <w:proofErr w:type="spellEnd"/>
      <w:r>
        <w:t xml:space="preserve">. </w:t>
      </w:r>
    </w:p>
    <w:p w14:paraId="471576B0" w14:textId="77777777" w:rsidR="00A77851" w:rsidRDefault="00A77851" w:rsidP="00A77851">
      <w:r>
        <w:t xml:space="preserve">Historiquement, les hypogonadismes </w:t>
      </w:r>
      <w:proofErr w:type="spellStart"/>
      <w:r>
        <w:t>hypogonadotropes</w:t>
      </w:r>
      <w:proofErr w:type="spellEnd"/>
      <w:r>
        <w:t xml:space="preserve"> congénitaux diagnostiqués à la puberté sont traités par testostérone en injections intramusculaires. A doses progressives, ces injections permettent le développement des caractères sexuels secondaires, et un pic statural pubertaire. Cependant, ce traitement n’entraine pas d’augmentation du volume testiculaire ni d’induction de la spermatogénèse en raison du déficit en FSH dans les formes sévères. </w:t>
      </w:r>
    </w:p>
    <w:p w14:paraId="7B624FC6" w14:textId="77777777" w:rsidR="00A77851" w:rsidRDefault="00A77851" w:rsidP="00A77851">
      <w:r>
        <w:t xml:space="preserve">Au cours des vingt dernières années, des études ont souligné le rôle bénéfique d’un traitement inducteur de la puberté par gonadotrophines recombinantes. L’objectif principal de l’induction pubertaire par les gonadotrophines était celui d’être plus physiologique en permettant l’apparition des caractères sexuels secondaires, un pic pubertaire, une taille adulte optimale, l’acquisition d’une masse osseuse normale, mais surtout d’obtenir une augmentation du volume testiculaire et une spermatogénèse en 2 ans de traitement environ. </w:t>
      </w:r>
    </w:p>
    <w:p w14:paraId="34587034" w14:textId="77777777" w:rsidR="00A77851" w:rsidRDefault="00A77851" w:rsidP="00A77851">
      <w:r>
        <w:t>D’après les recommandations de Endo-ERN (</w:t>
      </w:r>
      <w:proofErr w:type="spellStart"/>
      <w:r>
        <w:t>Nordenström</w:t>
      </w:r>
      <w:proofErr w:type="spellEnd"/>
      <w:r>
        <w:t xml:space="preserve"> et al 2022), chez les garçons avec un fort risque d’hypogonadisme </w:t>
      </w:r>
      <w:proofErr w:type="spellStart"/>
      <w:r>
        <w:t>hypogonadotrope</w:t>
      </w:r>
      <w:proofErr w:type="spellEnd"/>
      <w:r>
        <w:t xml:space="preserve">, il est recommandé d’induire la puberté à partir de l’âge de 12 ans et pas après 14 ans, en l’absence de signes de développement pubertaire. </w:t>
      </w:r>
    </w:p>
    <w:p w14:paraId="74AD8C49" w14:textId="77777777" w:rsidR="00A77851" w:rsidRDefault="00A77851" w:rsidP="00A77851">
      <w:r>
        <w:t xml:space="preserve">L’induction pubertaire peut donc être réalisée avec la testostérone IM ou par les gonadotrophines. </w:t>
      </w:r>
    </w:p>
    <w:p w14:paraId="40EBC6CE" w14:textId="77777777" w:rsidR="00A77851" w:rsidRDefault="00A77851" w:rsidP="00A77851">
      <w:r>
        <w:t xml:space="preserve">Etant donné qu’il est difficile de différencier les retards pubertaires des hypogonadismes </w:t>
      </w:r>
      <w:proofErr w:type="spellStart"/>
      <w:r>
        <w:t>hypogonadotropes</w:t>
      </w:r>
      <w:proofErr w:type="spellEnd"/>
      <w:r>
        <w:t xml:space="preserve">, il est recommandé, si le diagnostic d’hypogonadisme </w:t>
      </w:r>
      <w:proofErr w:type="spellStart"/>
      <w:r>
        <w:t>hypogonadotrope</w:t>
      </w:r>
      <w:proofErr w:type="spellEnd"/>
      <w:r>
        <w:t xml:space="preserve"> est peu probable, de proposer dans un premier temps un traitement initial avec 25 à 50 mg IM par mois d’</w:t>
      </w:r>
      <w:proofErr w:type="spellStart"/>
      <w:r>
        <w:t>énantate</w:t>
      </w:r>
      <w:proofErr w:type="spellEnd"/>
      <w:r>
        <w:t xml:space="preserve"> de testostérone pendant 3 mois. Si la puberté débute, il s’agit d’un retard pubertaire simple. </w:t>
      </w:r>
    </w:p>
    <w:p w14:paraId="386931C4" w14:textId="77777777" w:rsidR="00A77851" w:rsidRDefault="00A77851" w:rsidP="00A77851">
      <w:r>
        <w:t xml:space="preserve">La revue de Young et al 2019 chez les patients atteints d’un hypogonadisme </w:t>
      </w:r>
      <w:proofErr w:type="spellStart"/>
      <w:r>
        <w:t>hypogonadotrope</w:t>
      </w:r>
      <w:proofErr w:type="spellEnd"/>
      <w:r>
        <w:t xml:space="preserve"> congénital recommande l’utilisation de l’</w:t>
      </w:r>
      <w:proofErr w:type="spellStart"/>
      <w:r>
        <w:t>énanthate</w:t>
      </w:r>
      <w:proofErr w:type="spellEnd"/>
      <w:r>
        <w:t xml:space="preserve"> de testostérone mais ce traitement ne permet pas de stimuler le volume testiculaire ni la spermatogenèse car des taux suffisants de testostérone </w:t>
      </w:r>
      <w:proofErr w:type="spellStart"/>
      <w:r>
        <w:t>intragonadique</w:t>
      </w:r>
      <w:proofErr w:type="spellEnd"/>
      <w:r>
        <w:t xml:space="preserve"> sont nécessaires. Pour ce faire, il est recommandé d’utiliser des gonadotrophines telles que l’hCG en monothérapie (doses de 250-500 UI 2x/ </w:t>
      </w:r>
      <w:proofErr w:type="spellStart"/>
      <w:r>
        <w:t>sem</w:t>
      </w:r>
      <w:proofErr w:type="spellEnd"/>
      <w:r>
        <w:t xml:space="preserve"> à 5000 UI/ </w:t>
      </w:r>
      <w:proofErr w:type="spellStart"/>
      <w:r>
        <w:t>sem</w:t>
      </w:r>
      <w:proofErr w:type="spellEnd"/>
      <w:r>
        <w:t xml:space="preserve"> (augmentation de 250-500 UI tous les 6 mois) ou en association avec la </w:t>
      </w:r>
      <w:proofErr w:type="spellStart"/>
      <w:r>
        <w:t>rFSH</w:t>
      </w:r>
      <w:proofErr w:type="spellEnd"/>
      <w:r>
        <w:t xml:space="preserve"> quand le taux de </w:t>
      </w:r>
      <w:proofErr w:type="spellStart"/>
      <w:r>
        <w:t>testosterone</w:t>
      </w:r>
      <w:proofErr w:type="spellEnd"/>
      <w:r>
        <w:t xml:space="preserve"> atteint 5.2 nmol/L.  </w:t>
      </w:r>
    </w:p>
    <w:p w14:paraId="40326A95" w14:textId="77777777" w:rsidR="00A77851" w:rsidRDefault="00A77851" w:rsidP="00A77851">
      <w:r>
        <w:t xml:space="preserve">Dans les hypogonadismes périphériques, ou les hypogonadismes </w:t>
      </w:r>
      <w:proofErr w:type="spellStart"/>
      <w:r>
        <w:t>hypogonadotropes</w:t>
      </w:r>
      <w:proofErr w:type="spellEnd"/>
      <w:r>
        <w:t xml:space="preserve"> pour lesquels le patient ne souhaite pas de traitement par les gonadotrophines, la puberté est induite par la testostérone IM avec une augmentation de 50 mg tous les 6-12 mois jusqu’à 250 mg/mois, pendant une durée de 36 mois environ. L’</w:t>
      </w:r>
      <w:proofErr w:type="spellStart"/>
      <w:r>
        <w:t>undecanoate</w:t>
      </w:r>
      <w:proofErr w:type="spellEnd"/>
      <w:r>
        <w:t xml:space="preserve"> de testostérone est plutôt indiqué chez des jeunes adultes (≥17 ans). Les gels de testostérone sont peu utilisés, et non remboursés, même s’ils permettraient une meilleure adaptation de la posologie que les injections. Un pré-traitement par testostérone exogène pourrait être considéré comme facteur pronostic négatif notamment chez les patients atteints d’un hypogonadisme </w:t>
      </w:r>
      <w:proofErr w:type="spellStart"/>
      <w:r>
        <w:t>hypogonadotrope</w:t>
      </w:r>
      <w:proofErr w:type="spellEnd"/>
      <w:r>
        <w:t xml:space="preserve"> sévère (volume testiculaire &lt; 3 ml). Cependant, l’étude récente de </w:t>
      </w:r>
      <w:proofErr w:type="spellStart"/>
      <w:r>
        <w:t>Rohayem</w:t>
      </w:r>
      <w:proofErr w:type="spellEnd"/>
      <w:r>
        <w:t xml:space="preserve"> et al 2017 et la méta-analyse de Rastrelli et al 2014 montrent que le traitement par gonadotrophines est efficace, indépendamment d’un traitement initial par testostérone  </w:t>
      </w:r>
    </w:p>
    <w:p w14:paraId="65E60A1C" w14:textId="77777777" w:rsidR="00A77851" w:rsidRDefault="00A77851" w:rsidP="00A77851">
      <w:r>
        <w:t>Des études récentes ont affirmé l’efficacité du traitement par les gonadotrophines recombinantes chez ces patients (</w:t>
      </w:r>
      <w:proofErr w:type="spellStart"/>
      <w:r>
        <w:t>cf</w:t>
      </w:r>
      <w:proofErr w:type="spellEnd"/>
      <w:r>
        <w:t xml:space="preserve"> ci-dessous). </w:t>
      </w:r>
    </w:p>
    <w:p w14:paraId="45B8B2BE" w14:textId="77777777" w:rsidR="00A77851" w:rsidRDefault="00A77851" w:rsidP="00A77851">
      <w:r>
        <w:t xml:space="preserve">En effet, du fait de sa similarité structurelle avec la LH, et une plus longue demi-vie, l’hCG est utilisée pour stimuler la production endogène de testostérone par les cellules de Leydig et entraîne la virilisation, la croissance, la maturation osseuse, de la même manière que la testostérone exogène.  En augmentant la concentration intra-testiculaire de testostérone, qui se fixe sur le récepteur des androgènes à la surface des cellules de </w:t>
      </w:r>
      <w:proofErr w:type="spellStart"/>
      <w:r>
        <w:t>Sertoli</w:t>
      </w:r>
      <w:proofErr w:type="spellEnd"/>
      <w:r>
        <w:t xml:space="preserve">, l’hCG agit avec la FSH pour induire la prolifération des cellules de </w:t>
      </w:r>
      <w:proofErr w:type="spellStart"/>
      <w:r>
        <w:t>Sertoli</w:t>
      </w:r>
      <w:proofErr w:type="spellEnd"/>
      <w:r>
        <w:t xml:space="preserve"> et leur maturation, afin de poursuivre la spermatogenèse. </w:t>
      </w:r>
    </w:p>
    <w:p w14:paraId="04AD663C" w14:textId="77777777" w:rsidR="00A77851" w:rsidRDefault="00A77851" w:rsidP="00A77851">
      <w:proofErr w:type="spellStart"/>
      <w:r>
        <w:t>Dunkel</w:t>
      </w:r>
      <w:proofErr w:type="spellEnd"/>
      <w:r>
        <w:t xml:space="preserve"> et al 2025 propose un protocole de prise en charge de l’induction pubertaire en fonction du volume testiculaire initial soit &lt; 4 ml pour les déficits plus sévères en gonadotrophines soit &gt; 4 </w:t>
      </w:r>
      <w:proofErr w:type="spellStart"/>
      <w:r>
        <w:t>mL</w:t>
      </w:r>
      <w:proofErr w:type="spellEnd"/>
      <w:r>
        <w:t xml:space="preserve"> pour les déficits mois sévères. Ce protocole est basé sur l’ensemble des données des études réalisées chez les différents types de patients avec des déficits partiels ou complets en gonadotrophines, un hypogonadisme </w:t>
      </w:r>
      <w:proofErr w:type="spellStart"/>
      <w:r>
        <w:t>hypogonadotrope</w:t>
      </w:r>
      <w:proofErr w:type="spellEnd"/>
      <w:r>
        <w:t xml:space="preserve"> congénital ou acquis, avec ou sans cryptorchidie. </w:t>
      </w:r>
    </w:p>
    <w:p w14:paraId="0B37BD07" w14:textId="77777777" w:rsidR="00A77851" w:rsidRDefault="00A77851" w:rsidP="00A77851">
      <w:r>
        <w:t xml:space="preserve">Plusieurs études, dont quelques-unes randomisées contrôlées, ont démontré l’efficacité du traitement par l’hCG en monothérapie ou en association avec la FSH, sur l’induction de la puberté chez les jeunes garçons atteints d’hypogonadisme </w:t>
      </w:r>
      <w:proofErr w:type="spellStart"/>
      <w:r>
        <w:t>hypogonadotrope</w:t>
      </w:r>
      <w:proofErr w:type="spellEnd"/>
      <w:r>
        <w:t xml:space="preserve">.  Ces jeunes garçons traités par hCG seule ou en association avec la </w:t>
      </w:r>
      <w:proofErr w:type="spellStart"/>
      <w:r>
        <w:t>rFSH</w:t>
      </w:r>
      <w:proofErr w:type="spellEnd"/>
      <w:r>
        <w:t xml:space="preserve"> présentent non seulement une augmentation des concentrations en testostérone intra-testiculaire mais également une augmentation du volume testiculaire (Cailleux-</w:t>
      </w:r>
      <w:proofErr w:type="spellStart"/>
      <w:r>
        <w:lastRenderedPageBreak/>
        <w:t>Bounacer</w:t>
      </w:r>
      <w:proofErr w:type="spellEnd"/>
      <w:r>
        <w:t xml:space="preserve"> et al 2008), (</w:t>
      </w:r>
      <w:proofErr w:type="spellStart"/>
      <w:r>
        <w:t>Bouvattier</w:t>
      </w:r>
      <w:proofErr w:type="spellEnd"/>
      <w:r>
        <w:t xml:space="preserve"> et al 1999), (Barrio et al 1999), (</w:t>
      </w:r>
      <w:proofErr w:type="spellStart"/>
      <w:r>
        <w:t>Raivio</w:t>
      </w:r>
      <w:proofErr w:type="spellEnd"/>
      <w:r>
        <w:t xml:space="preserve"> et al 2007), (Dwyer AA et al 2013). </w:t>
      </w:r>
    </w:p>
    <w:p w14:paraId="73CA001D" w14:textId="77777777" w:rsidR="00A77851" w:rsidRDefault="00A77851" w:rsidP="00A77851">
      <w:r>
        <w:t xml:space="preserve">Plusieurs protocoles sont proposés. Dans la plupart des études, l’association de la FSH à l’hCG permet d’obtenir une induction de la spermatogénèse et d’atteindre un volume testiculaire final plus important qu’avec l’hCG en monothérapie. Ces traitements ont également permis d’obtenir une augmentation significative de la taille des patients. </w:t>
      </w:r>
      <w:proofErr w:type="spellStart"/>
      <w:r>
        <w:t>Zacharin</w:t>
      </w:r>
      <w:proofErr w:type="spellEnd"/>
      <w:r>
        <w:t xml:space="preserve"> et al 2012, </w:t>
      </w:r>
      <w:proofErr w:type="spellStart"/>
      <w:r>
        <w:t>Rohayem</w:t>
      </w:r>
      <w:proofErr w:type="spellEnd"/>
      <w:r>
        <w:t xml:space="preserve"> et al 2017, Du </w:t>
      </w:r>
      <w:proofErr w:type="spellStart"/>
      <w:r>
        <w:t>Soon</w:t>
      </w:r>
      <w:proofErr w:type="spellEnd"/>
      <w:r>
        <w:t xml:space="preserve"> et al 2019, </w:t>
      </w:r>
      <w:proofErr w:type="spellStart"/>
      <w:r>
        <w:t>Nordenström</w:t>
      </w:r>
      <w:proofErr w:type="spellEnd"/>
      <w:r>
        <w:t xml:space="preserve"> et al 2022, R. A Rey 2022.  </w:t>
      </w:r>
    </w:p>
    <w:p w14:paraId="277341F6" w14:textId="77777777" w:rsidR="00A77851" w:rsidRDefault="00A77851" w:rsidP="00A77851">
      <w:r>
        <w:t xml:space="preserve">- </w:t>
      </w:r>
      <w:proofErr w:type="spellStart"/>
      <w:r>
        <w:t>Bouvatier</w:t>
      </w:r>
      <w:proofErr w:type="spellEnd"/>
      <w:r>
        <w:t xml:space="preserve"> et al 1999 : hCG 1500 UI 2x/ semaine pendant 6 mois puis association hCG et </w:t>
      </w:r>
      <w:proofErr w:type="spellStart"/>
      <w:r>
        <w:t>hMG</w:t>
      </w:r>
      <w:proofErr w:type="spellEnd"/>
      <w:r>
        <w:t xml:space="preserve"> (75 mg 3x/ semaine) pendant 2 ans. </w:t>
      </w:r>
    </w:p>
    <w:p w14:paraId="6A50E360" w14:textId="77777777" w:rsidR="00A77851" w:rsidRDefault="00A77851" w:rsidP="00A77851">
      <w:r>
        <w:t xml:space="preserve">- </w:t>
      </w:r>
      <w:proofErr w:type="spellStart"/>
      <w:r>
        <w:t>Rohayem</w:t>
      </w:r>
      <w:proofErr w:type="spellEnd"/>
      <w:r>
        <w:t xml:space="preserve"> et al 2017 : hCG de 250 UI à 500 UI 2x/ semaine avec des augmentations de 250 UI à 500 UI/ semaine tous les 6 mois jusqu’à 1500 UI 3x/ semaine puis la </w:t>
      </w:r>
      <w:proofErr w:type="spellStart"/>
      <w:r>
        <w:t>rFSH</w:t>
      </w:r>
      <w:proofErr w:type="spellEnd"/>
      <w:r>
        <w:t xml:space="preserve"> (75-150 UI SC 3x/ semaine) a été administrée après avoir obtenu un taux cible de testostérone (5.2 nmol/L) sous hCG. L’hCG en monothérapie permet d’obtenir une augmentation du volume testiculaire et une induction de la spermatogénèse notamment chez les patients atteints d’un hypogonadisme </w:t>
      </w:r>
      <w:proofErr w:type="spellStart"/>
      <w:r>
        <w:t>hypogonadotrope</w:t>
      </w:r>
      <w:proofErr w:type="spellEnd"/>
      <w:r>
        <w:t xml:space="preserve"> post-pubertaire partiel ou acquis, avec un volume testiculaire initial &gt; 4 ml. L’ajout de </w:t>
      </w:r>
      <w:proofErr w:type="spellStart"/>
      <w:r>
        <w:t>rFSH</w:t>
      </w:r>
      <w:proofErr w:type="spellEnd"/>
      <w:r>
        <w:t xml:space="preserve"> (75-150 UI SC 3x/ semaine) pendant une durée de 6 à 24 mois permet d’obtenir de meilleurs résultats notamment chez les patients atteints d’un hypogonadisme </w:t>
      </w:r>
      <w:proofErr w:type="spellStart"/>
      <w:r>
        <w:t>hypogonadotrope</w:t>
      </w:r>
      <w:proofErr w:type="spellEnd"/>
      <w:r>
        <w:t xml:space="preserve"> pré-pubertaire et congénital. </w:t>
      </w:r>
    </w:p>
    <w:p w14:paraId="10A05C08" w14:textId="77777777" w:rsidR="00A77851" w:rsidRDefault="00A77851" w:rsidP="00A77851">
      <w:r>
        <w:t xml:space="preserve">- Castro et al 2025 : 500-2000 UI 1 à 2x/ semaine d’hCG en monothérapie pendant 6-12 mois efficace que pour un seul patient présentant un hypogonadisme </w:t>
      </w:r>
      <w:proofErr w:type="spellStart"/>
      <w:r>
        <w:t>hypogonadotrope</w:t>
      </w:r>
      <w:proofErr w:type="spellEnd"/>
      <w:r>
        <w:t xml:space="preserve"> partiel. Les autres ont nécessité l’ajout de </w:t>
      </w:r>
      <w:proofErr w:type="spellStart"/>
      <w:r>
        <w:t>rFSH</w:t>
      </w:r>
      <w:proofErr w:type="spellEnd"/>
      <w:r>
        <w:t xml:space="preserve"> 150-225 UI 2 à 3x/semaine pendant 9-18 mois, au bout de 6 mois si le volume testiculaire de 10-12 </w:t>
      </w:r>
      <w:proofErr w:type="spellStart"/>
      <w:r>
        <w:t>mL</w:t>
      </w:r>
      <w:proofErr w:type="spellEnd"/>
      <w:r>
        <w:t xml:space="preserve"> n’était pas atteint, Chez les patients présentant un déficit complet en gonadotrophines, une dose de </w:t>
      </w:r>
      <w:proofErr w:type="spellStart"/>
      <w:r>
        <w:t>rFSH</w:t>
      </w:r>
      <w:proofErr w:type="spellEnd"/>
      <w:r>
        <w:t xml:space="preserve"> de 75-150 UI 2 à 3x/</w:t>
      </w:r>
      <w:proofErr w:type="spellStart"/>
      <w:r>
        <w:t>sem</w:t>
      </w:r>
      <w:proofErr w:type="spellEnd"/>
      <w:r>
        <w:t xml:space="preserve"> a été initiée pendant 2 mois avec un suivi du taux de FSH qui doit atteindre 4-6 UI/L, la dose de </w:t>
      </w:r>
      <w:proofErr w:type="spellStart"/>
      <w:r>
        <w:t>rFSH</w:t>
      </w:r>
      <w:proofErr w:type="spellEnd"/>
      <w:r>
        <w:t xml:space="preserve"> peut être augmentée jusqu’à 225 UI 2-3x/sem. Si le taux de FSH est de 4-6 UI/L après 2-3 mois de traitement, une dose de 500-2000 UI d’hCG 1 à 2x/</w:t>
      </w:r>
      <w:proofErr w:type="spellStart"/>
      <w:r>
        <w:t>sem</w:t>
      </w:r>
      <w:proofErr w:type="spellEnd"/>
      <w:r>
        <w:t xml:space="preserve"> a été ajoutée pour atteindre un pic de testostérone de 10 nmol/L. </w:t>
      </w:r>
    </w:p>
    <w:p w14:paraId="142356A8" w14:textId="77777777" w:rsidR="00A77851" w:rsidRDefault="00A77851" w:rsidP="00A77851">
      <w:r>
        <w:t xml:space="preserve"> - Du </w:t>
      </w:r>
      <w:proofErr w:type="spellStart"/>
      <w:r>
        <w:t>Soon</w:t>
      </w:r>
      <w:proofErr w:type="spellEnd"/>
      <w:r>
        <w:t xml:space="preserve"> et al 2019 (revue) : hCG en monothérapie (3000-5000 UI en 2-3 injections par semaine) n’est pas recommandée chez des patients avec un volume testiculaire &lt; 4 </w:t>
      </w:r>
      <w:proofErr w:type="spellStart"/>
      <w:r>
        <w:t>mL</w:t>
      </w:r>
      <w:proofErr w:type="spellEnd"/>
      <w:r>
        <w:t xml:space="preserve"> ou en cas de cryptorchidie car ce traitement est inefficace chez ces patients. Du </w:t>
      </w:r>
      <w:proofErr w:type="spellStart"/>
      <w:r>
        <w:t>Soon</w:t>
      </w:r>
      <w:proofErr w:type="spellEnd"/>
      <w:r>
        <w:t xml:space="preserve"> et al 2019 recommande chez les adolescents atteints d’un hypogonadisme </w:t>
      </w:r>
      <w:proofErr w:type="spellStart"/>
      <w:r>
        <w:t>hypogonadotrope</w:t>
      </w:r>
      <w:proofErr w:type="spellEnd"/>
      <w:r>
        <w:t xml:space="preserve"> congénital l’utilisation de gonadotrophines pour induire la spermatogénèse telle que </w:t>
      </w:r>
      <w:proofErr w:type="spellStart"/>
      <w:r>
        <w:t>rFSH</w:t>
      </w:r>
      <w:proofErr w:type="spellEnd"/>
      <w:r>
        <w:t xml:space="preserve"> en monothérapie qui permet la stimulation des cellules de </w:t>
      </w:r>
      <w:proofErr w:type="spellStart"/>
      <w:r>
        <w:t>Sertoli</w:t>
      </w:r>
      <w:proofErr w:type="spellEnd"/>
      <w:r>
        <w:t xml:space="preserve"> avec une production de testostérone intra-gonadique et d’inhibine B. Ce traitement est suivi de l’association hCG et </w:t>
      </w:r>
      <w:proofErr w:type="spellStart"/>
      <w:r>
        <w:t>rFSH</w:t>
      </w:r>
      <w:proofErr w:type="spellEnd"/>
      <w:r>
        <w:t xml:space="preserve">. En effet, l’utilisation de l’hCG en monothérapie peut causer une différenciation du stock diminué des cellules de </w:t>
      </w:r>
      <w:proofErr w:type="spellStart"/>
      <w:r>
        <w:t>Sertoli</w:t>
      </w:r>
      <w:proofErr w:type="spellEnd"/>
      <w:r>
        <w:t xml:space="preserve"> et de cellules germinatives. Cela doit être évité dans des testicules immatures. Dans cette revue, l’utilisation de la GnRH n’est pas recommandée car inefficace chez des patients avec des pathologies hypophysaires.</w:t>
      </w:r>
    </w:p>
    <w:p w14:paraId="29EE956A" w14:textId="77777777" w:rsidR="00A77851" w:rsidRDefault="00A77851" w:rsidP="00A77851">
      <w:r>
        <w:t xml:space="preserve">-  </w:t>
      </w:r>
      <w:proofErr w:type="spellStart"/>
      <w:r>
        <w:t>Dunkel</w:t>
      </w:r>
      <w:proofErr w:type="spellEnd"/>
      <w:r>
        <w:t xml:space="preserve"> et al 2025 (revue) recommande donc l’utilisation de doses d’hCG en monothérapie de 500-1000 UI 1 à 2x /semaine pendant 3 à 6 mois plutôt chez les patients avec un volume testiculaire &gt; 4 </w:t>
      </w:r>
      <w:proofErr w:type="spellStart"/>
      <w:r>
        <w:t>mL</w:t>
      </w:r>
      <w:proofErr w:type="spellEnd"/>
      <w:r>
        <w:t xml:space="preserve">. </w:t>
      </w:r>
    </w:p>
    <w:p w14:paraId="40E6CA04" w14:textId="77777777" w:rsidR="00A77851" w:rsidRDefault="00A77851" w:rsidP="00A77851">
      <w:r>
        <w:t>- Barrio et al 1999, : hCG de 1000 à 1500 UI en IM 3x/ semaine en alternance avec la FSH (75 à 100 UI SC) 3x/ semaine jusqu’à l’induction complète de la puberté et de la spermatogenèse soit environ 30 mois.</w:t>
      </w:r>
    </w:p>
    <w:p w14:paraId="7BF354F5" w14:textId="77777777" w:rsidR="00A77851" w:rsidRDefault="00A77851" w:rsidP="00A77851">
      <w:r>
        <w:t xml:space="preserve">- </w:t>
      </w:r>
      <w:proofErr w:type="spellStart"/>
      <w:r>
        <w:t>Zacharin</w:t>
      </w:r>
      <w:proofErr w:type="spellEnd"/>
      <w:r>
        <w:t xml:space="preserve"> et al 2012, étude observationnelle : l’association de r-FSH 150-300 UI 3x/ </w:t>
      </w:r>
      <w:proofErr w:type="spellStart"/>
      <w:r>
        <w:t>sem</w:t>
      </w:r>
      <w:proofErr w:type="spellEnd"/>
      <w:r>
        <w:t xml:space="preserve"> à l’hCG 500-1500 UI 2x/ </w:t>
      </w:r>
      <w:proofErr w:type="spellStart"/>
      <w:r>
        <w:t>sem</w:t>
      </w:r>
      <w:proofErr w:type="spellEnd"/>
      <w:r>
        <w:t xml:space="preserve"> en augmentant tous les 6 mois est plus efficace sur l’augmentation du volume testiculaire que l’utilisation de l’hCG en monothérapie (500-1000 UI x2/</w:t>
      </w:r>
      <w:proofErr w:type="spellStart"/>
      <w:r>
        <w:t>sem</w:t>
      </w:r>
      <w:proofErr w:type="spellEnd"/>
      <w:r>
        <w:t xml:space="preserve"> pendant 6 mois puis 1500 UI x2/ sem.</w:t>
      </w:r>
    </w:p>
    <w:p w14:paraId="0167A61B" w14:textId="77777777" w:rsidR="00A77851" w:rsidRDefault="00A77851" w:rsidP="00A77851">
      <w:r>
        <w:t xml:space="preserve">- </w:t>
      </w:r>
      <w:proofErr w:type="spellStart"/>
      <w:r>
        <w:t>Singhania</w:t>
      </w:r>
      <w:proofErr w:type="spellEnd"/>
      <w:r>
        <w:t xml:space="preserve"> et al 2024 : étude </w:t>
      </w:r>
      <w:proofErr w:type="spellStart"/>
      <w:r>
        <w:t>randomnisée</w:t>
      </w:r>
      <w:proofErr w:type="spellEnd"/>
      <w:r>
        <w:t xml:space="preserve"> ouverte : compare de fortes doses d’hCG associée à la FSH et des plus faibles doses sur la virilisation et la fertilité de patients atteints d’hypogonadisme </w:t>
      </w:r>
      <w:proofErr w:type="spellStart"/>
      <w:r>
        <w:t>hypogonadotrope</w:t>
      </w:r>
      <w:proofErr w:type="spellEnd"/>
      <w:r>
        <w:t xml:space="preserve"> congénital. Deux groupes de patients ont été traités soit par hCG 500 UI x3/ </w:t>
      </w:r>
      <w:proofErr w:type="spellStart"/>
      <w:r>
        <w:t>sem</w:t>
      </w:r>
      <w:proofErr w:type="spellEnd"/>
      <w:r>
        <w:t>, FSH 150 UIx3/</w:t>
      </w:r>
      <w:proofErr w:type="spellStart"/>
      <w:r>
        <w:t>sem</w:t>
      </w:r>
      <w:proofErr w:type="spellEnd"/>
      <w:r>
        <w:t xml:space="preserve"> et testostérone 100 mg 2x/ sem. La dose d’hCG a été augmentée de 1000-2000 UI/sem. Un autre groupe de patients a été traité par des doses d’hCG de 2000 UI x3/</w:t>
      </w:r>
      <w:proofErr w:type="spellStart"/>
      <w:r>
        <w:t>sem</w:t>
      </w:r>
      <w:proofErr w:type="spellEnd"/>
      <w:r>
        <w:t xml:space="preserve"> en association avec </w:t>
      </w:r>
      <w:proofErr w:type="spellStart"/>
      <w:r>
        <w:t>rFSH</w:t>
      </w:r>
      <w:proofErr w:type="spellEnd"/>
      <w:r>
        <w:t xml:space="preserve"> 150 UI x3/sem. Les résultats sont similaires mais il y a moins d’effets indésirables dans le groupe des patients traités avec de plus faibles doses d’hCG.</w:t>
      </w:r>
    </w:p>
    <w:p w14:paraId="681D082E" w14:textId="77777777" w:rsidR="00A77851" w:rsidRDefault="00A77851" w:rsidP="00A77851">
      <w:r>
        <w:t xml:space="preserve">- </w:t>
      </w:r>
      <w:proofErr w:type="spellStart"/>
      <w:r>
        <w:t>Raivio</w:t>
      </w:r>
      <w:proofErr w:type="spellEnd"/>
      <w:r>
        <w:t xml:space="preserve"> et al 2007 : étude </w:t>
      </w:r>
      <w:proofErr w:type="spellStart"/>
      <w:r>
        <w:t>retrospective</w:t>
      </w:r>
      <w:proofErr w:type="spellEnd"/>
      <w:r>
        <w:t xml:space="preserve"> : FSH en monothérapie chez des patients prépubères porteurs d’hypogonadisme </w:t>
      </w:r>
      <w:proofErr w:type="spellStart"/>
      <w:r>
        <w:t>hypogonadotrope</w:t>
      </w:r>
      <w:proofErr w:type="spellEnd"/>
      <w:r>
        <w:t xml:space="preserve"> à 1.5 UI/kg 3x/ semaine (soit 180 à 450 UI/semaine) durant 2 mois à 2.8 ans en fonction de la réponse. Les taux d’inhibine B et le volume testiculaire ont augmenté mais </w:t>
      </w:r>
      <w:r>
        <w:lastRenderedPageBreak/>
        <w:t xml:space="preserve">pas la production de testostérone intra-gonadique en rapport avec la prolifération des cellules de </w:t>
      </w:r>
      <w:proofErr w:type="spellStart"/>
      <w:r>
        <w:t>Sertoli</w:t>
      </w:r>
      <w:proofErr w:type="spellEnd"/>
      <w:r>
        <w:t xml:space="preserve">, ce qui était attendu. L’hCG a été ajoutée ensuite à 500 UI toutes les 2 semaines à 4000 UI SC/ semaine pour induire la puberté-Le traitement par hCG en monothérapie est indiqué notamment en cas de déficit partiel en gonadotrophines En effet, chez les patients avec un volume testiculaire &gt; 4 ml sans antécédent de cryptorchidie, l’induction de la spermatogénèse peut être obtenue avec l’hCG en monothérapie, le patient produisant de la FSH endogène. S’il n’y a pas de spermatozoïdes présents dans l’éjaculat après 3 à 6 mois de traitement, l’ajout de FSH permet de stimuler les tubes séminifères. D’après les données des études, une dose de hCG en monothérapie de 250 à 500 UI 1 à 2x/ semaine puis augmentation de la posologie de l’hCG par paliers de 3 à 6 mois jusqu’à 2500 UI x2/semaine a permis d’obtenir un volume testiculaire supérieur à 10-12 </w:t>
      </w:r>
      <w:proofErr w:type="spellStart"/>
      <w:r>
        <w:t>mL</w:t>
      </w:r>
      <w:proofErr w:type="spellEnd"/>
      <w:r>
        <w:t xml:space="preserve"> en 6 à 12 mois. </w:t>
      </w:r>
    </w:p>
    <w:p w14:paraId="0810BBDE" w14:textId="77777777" w:rsidR="00A77851" w:rsidRDefault="00A77851" w:rsidP="00A77851">
      <w:r>
        <w:t xml:space="preserve">L’association de la FSH à l’hCG permet de prendre en charge les patients pour lesquels le traitement par hCG en monothérapie n’a pas permis d’atteindre ce principal objectif (volume testiculaire &gt; 10-12 </w:t>
      </w:r>
      <w:proofErr w:type="spellStart"/>
      <w:r>
        <w:t>mL</w:t>
      </w:r>
      <w:proofErr w:type="spellEnd"/>
      <w:r>
        <w:t xml:space="preserve"> dans les 6 mois) et les cas de déficits plus sévères chez des patients présentant un volume testiculaire &lt; 4mL. D’après le tableau 1 qui regroupe l’ensemble des données de la littérature, l’association de la FSH avec l’hCG pendant une durée de 6 à 24 mois est efficace sur la croissance testiculaire et la spermatogénèse chez 80-95% des patients porteurs d’un hypogonadisme </w:t>
      </w:r>
      <w:proofErr w:type="spellStart"/>
      <w:r>
        <w:t>hypogonadotrope</w:t>
      </w:r>
      <w:proofErr w:type="spellEnd"/>
      <w:r>
        <w:t xml:space="preserve"> congénital. </w:t>
      </w:r>
    </w:p>
    <w:p w14:paraId="01145052" w14:textId="77777777" w:rsidR="00A77851" w:rsidRDefault="00A77851" w:rsidP="00A77851">
      <w:r>
        <w:t>Les doses d’hCG varient entre 250-1500 UI 2x/semaine à 5000 UI /semaine en SC. Les doses de FSH varient entre 65 à 150 UI 3x/ semaine en SC pendant une durée moyenne de 12 à 24 mois.</w:t>
      </w:r>
    </w:p>
    <w:p w14:paraId="2EB652A8" w14:textId="77777777" w:rsidR="00A77851" w:rsidRDefault="00A77851" w:rsidP="00A77851">
      <w:r>
        <w:t xml:space="preserve">Les doses d’hCG sont à ajuster tous les 3-6 mois en fonction du taux de testostérone et du volume testiculaire ainsi que des effets indésirables liée à des taux élevés de testostérone (polyglobulie, gynécomastie). </w:t>
      </w:r>
    </w:p>
    <w:p w14:paraId="10694793" w14:textId="77777777" w:rsidR="00A77851" w:rsidRDefault="00A77851" w:rsidP="00A77851">
      <w:r>
        <w:t xml:space="preserve">Chez les patients présentant un volume testiculaire ≥ 4 </w:t>
      </w:r>
      <w:proofErr w:type="spellStart"/>
      <w:r>
        <w:t>mL</w:t>
      </w:r>
      <w:proofErr w:type="spellEnd"/>
      <w:r>
        <w:t xml:space="preserve"> et pas d’antécédent de cryptorchidie, l’association de </w:t>
      </w:r>
      <w:proofErr w:type="spellStart"/>
      <w:r>
        <w:t>rFSH</w:t>
      </w:r>
      <w:proofErr w:type="spellEnd"/>
      <w:r>
        <w:t xml:space="preserve"> (75-300 UI 3x/ </w:t>
      </w:r>
      <w:proofErr w:type="spellStart"/>
      <w:r>
        <w:t>sem</w:t>
      </w:r>
      <w:proofErr w:type="spellEnd"/>
      <w:r>
        <w:t xml:space="preserve">) pour atteindre 4-9 UI/L et de hCG est recommandée pour augmenter le volume testiculaire et la spermatogenèse. Chez les patients avec une taille des testicules proche de la taille adulte, un traitement de hCG en monothérapie peut être efficace. Ce traitement peut être associé à la </w:t>
      </w:r>
      <w:proofErr w:type="spellStart"/>
      <w:r>
        <w:t>rFSH</w:t>
      </w:r>
      <w:proofErr w:type="spellEnd"/>
      <w:r>
        <w:t xml:space="preserve"> si la réponse est sous-optimale après 6 mois. </w:t>
      </w:r>
    </w:p>
    <w:p w14:paraId="3729400F" w14:textId="77777777" w:rsidR="00A77851" w:rsidRDefault="00A77851" w:rsidP="00A77851">
      <w:r>
        <w:t>Dans les guidelines de l’Endo-ERN (</w:t>
      </w:r>
      <w:proofErr w:type="spellStart"/>
      <w:r>
        <w:t>Nordenström</w:t>
      </w:r>
      <w:proofErr w:type="spellEnd"/>
      <w:r>
        <w:t xml:space="preserve"> et al 2022), des preuves cohérentes (Grade A) sur des études bien menées suggèrent que la thérapie combinée </w:t>
      </w:r>
      <w:proofErr w:type="spellStart"/>
      <w:r>
        <w:t>rFSH</w:t>
      </w:r>
      <w:proofErr w:type="spellEnd"/>
      <w:r>
        <w:t xml:space="preserve">/hCG est significativement plus efficace que l’HCG seule à la fois pour l’augmentation du volume testiculaire mais aussi pour induire la spermatogenèse. </w:t>
      </w:r>
    </w:p>
    <w:p w14:paraId="2CF23B71" w14:textId="0EEE291D" w:rsidR="00A77851" w:rsidRDefault="00A77851" w:rsidP="00A77851">
      <w:r>
        <w:t xml:space="preserve">Une méta-analyse récente (Alexander, EC et al 2024) a montré que sur 103 études bien menées (3925 abstracts) (Grade A) avec 5328 patients de 21 pays dont l’âge était inférieur à 25 ans dans 45.6% des cas, on retrouve une efficacité des gonadotrophines sur l’induction pubertaire des adolescents avec un hypogonadisme </w:t>
      </w:r>
      <w:proofErr w:type="spellStart"/>
      <w:r>
        <w:t>hypogonadotrope</w:t>
      </w:r>
      <w:proofErr w:type="spellEnd"/>
      <w:r>
        <w:t>. L’association de l’HCG et de la FSH permettaient une meilleure spermatogenèse que l’HCG seule (86%, 95% intervalle de confiance 82-91%, vs 40%, 95%intervalle de confiance 25-56%).</w:t>
      </w:r>
      <w:r w:rsidR="00016CEA">
        <w:t xml:space="preserve"> </w:t>
      </w:r>
      <w:r>
        <w:t xml:space="preserve">La durée moyenne de traitement était de 18 mois (10.5-24 mois). Ce traitement permet une augmentation du volume testiculaire, de la verge et de la testostérone dans 98% des analyses. Par contre, une grande hétérogénéité des études et de traitement ont été observés. Le pré-traitement avec de la FSH permet de stimuler la maturation des cellules de </w:t>
      </w:r>
      <w:proofErr w:type="spellStart"/>
      <w:r>
        <w:t>Sertoli</w:t>
      </w:r>
      <w:proofErr w:type="spellEnd"/>
      <w:r>
        <w:t xml:space="preserve"> avant l’induction de la puberté par l’hCG qui a un effet sur la différenciation des cellules de </w:t>
      </w:r>
      <w:proofErr w:type="spellStart"/>
      <w:r>
        <w:t>Sertoli</w:t>
      </w:r>
      <w:proofErr w:type="spellEnd"/>
      <w:r>
        <w:t>.</w:t>
      </w:r>
    </w:p>
    <w:p w14:paraId="009BEF1D" w14:textId="77777777" w:rsidR="00A77851" w:rsidRDefault="00A77851" w:rsidP="00A77851">
      <w:r>
        <w:t xml:space="preserve">Les avantages du traitement par les gonadotrophines sont l’augmentation du volume testiculaire et l’induction de la spermatogénèse tout en permettant, parfois, la descente spontanée des testicules chez les patients atteints d’un hypogonadisme </w:t>
      </w:r>
      <w:proofErr w:type="spellStart"/>
      <w:r>
        <w:t>hypogonadotrope</w:t>
      </w:r>
      <w:proofErr w:type="spellEnd"/>
      <w:r>
        <w:t xml:space="preserve"> avec une cryptorchidie. </w:t>
      </w:r>
    </w:p>
    <w:p w14:paraId="7930E5E7" w14:textId="77777777" w:rsidR="00A77851" w:rsidRDefault="00A77851" w:rsidP="00A77851">
      <w:r>
        <w:t xml:space="preserve">Il est à noter que les patients présentant une cryptorchidie bilatérale ont été exclus de la plupart des études car la cryptorchidie, un volume testiculaire initial &lt; 4 ml et une pathologie génétique, représentent des facteurs négatifs de prédiction de la réponse aux gonadotrophines en termes de volume testiculaire et concentration en spermatozoïdes sur le spermogramme. </w:t>
      </w:r>
    </w:p>
    <w:p w14:paraId="2563F6B6" w14:textId="77777777" w:rsidR="00A77851" w:rsidRDefault="00A77851" w:rsidP="00A77851">
      <w:r>
        <w:t xml:space="preserve">D’après le consensus européen de 2015 Boehm et al 2015 et l’article de Young et al 2019, chez les patients atteints d’un hypogonadisme </w:t>
      </w:r>
      <w:proofErr w:type="spellStart"/>
      <w:r>
        <w:t>hypogonadotrope</w:t>
      </w:r>
      <w:proofErr w:type="spellEnd"/>
      <w:r>
        <w:t xml:space="preserve"> congénital avec un volume testiculaire initial &lt; 4 ml ou en cas de cryptorchidie, il pourrait être proposé un traitement par GnRH à la pompe (25 </w:t>
      </w:r>
      <w:proofErr w:type="spellStart"/>
      <w:r>
        <w:t>ng</w:t>
      </w:r>
      <w:proofErr w:type="spellEnd"/>
      <w:r>
        <w:t xml:space="preserve">/kg toutes les 2h) ou un pré-traitement avec </w:t>
      </w:r>
      <w:proofErr w:type="spellStart"/>
      <w:r>
        <w:t>rFSH</w:t>
      </w:r>
      <w:proofErr w:type="spellEnd"/>
      <w:r>
        <w:t xml:space="preserve">. En effet, chez les patients avec un déficit sévère en GnRH, un pré-traitement avec </w:t>
      </w:r>
      <w:proofErr w:type="spellStart"/>
      <w:r>
        <w:t>rFSH</w:t>
      </w:r>
      <w:proofErr w:type="spellEnd"/>
      <w:r>
        <w:t xml:space="preserve"> permet une augmentation significative de l’inhibine B et du volume testiculaire en l’absence d’un taux suffisant en testostérone intra-gonadique. Dans la revue de R.A Rey 2022, la GnRH administrée à la pompe ou les gonadotrophines (</w:t>
      </w:r>
      <w:proofErr w:type="spellStart"/>
      <w:r>
        <w:t>rFSH</w:t>
      </w:r>
      <w:proofErr w:type="spellEnd"/>
      <w:r>
        <w:t xml:space="preserve">) utilisées en pré-traitement avant </w:t>
      </w:r>
      <w:r>
        <w:lastRenderedPageBreak/>
        <w:t xml:space="preserve">le traitement par hCG semblent plus efficaces pour induire une augmentation du volume testiculaire, AMH et inhibine. </w:t>
      </w:r>
    </w:p>
    <w:p w14:paraId="1CFDAE42" w14:textId="77777777" w:rsidR="00A77851" w:rsidRDefault="00A77851" w:rsidP="00A77851">
      <w:r>
        <w:t>D’après les guidelines ESPE de l’Endo-ERN (</w:t>
      </w:r>
      <w:proofErr w:type="spellStart"/>
      <w:r>
        <w:t>Nordenström</w:t>
      </w:r>
      <w:proofErr w:type="spellEnd"/>
      <w:r>
        <w:t xml:space="preserve"> et al 2022), un prétraitement par </w:t>
      </w:r>
      <w:proofErr w:type="spellStart"/>
      <w:r>
        <w:t>rFSH</w:t>
      </w:r>
      <w:proofErr w:type="spellEnd"/>
      <w:r>
        <w:t xml:space="preserve"> suivi de hCG ou la GnRH seraient encore plus efficace pour optimiser la maturation des cellules de </w:t>
      </w:r>
      <w:proofErr w:type="spellStart"/>
      <w:r>
        <w:t>Sertoli</w:t>
      </w:r>
      <w:proofErr w:type="spellEnd"/>
      <w:r>
        <w:t xml:space="preserve"> et permettrait d’induire une spermatogenèse chez des patients avec un petit volume testiculaire et la cryoconservation des spermatozoïdes permet ensuite d'améliorer la fertilité future de ces patients. Dans l’étude randomisée de Dwyer et al 2013, les patients adultes qui ont bénéficié d’un pré-traitement de priming par la </w:t>
      </w:r>
      <w:proofErr w:type="spellStart"/>
      <w:r>
        <w:t>rFSH</w:t>
      </w:r>
      <w:proofErr w:type="spellEnd"/>
      <w:r>
        <w:t xml:space="preserve"> 75-150 UI SC/ jour pendant 4 mois suivi par un traitement de </w:t>
      </w:r>
      <w:proofErr w:type="spellStart"/>
      <w:r>
        <w:t>GnrH</w:t>
      </w:r>
      <w:proofErr w:type="spellEnd"/>
      <w:r>
        <w:t xml:space="preserve"> pendant 24 mois, ont une meilleure augmentation du volume testiculaire, une meilleure spermatogenèse, une meilleure descente testiculaire, que les patients qui n’ont pas eu recours à ces prétraitements.  </w:t>
      </w:r>
    </w:p>
    <w:p w14:paraId="2F90DC93" w14:textId="77777777" w:rsidR="00A77851" w:rsidRDefault="00A77851" w:rsidP="00A77851">
      <w:r>
        <w:t xml:space="preserve">Cependant les données comparatives avec la GnRH sont contradictoires, en plus du problème du coût et de l’inconfort de mettre en place une pompe. </w:t>
      </w:r>
    </w:p>
    <w:p w14:paraId="12DABA80" w14:textId="77777777" w:rsidR="00A77851" w:rsidRDefault="00A77851" w:rsidP="00A77851">
      <w:r>
        <w:t xml:space="preserve">Il est à noter qu’une réversion spontanée de l’hypogonadisme est rapportée chez environ 5 à 20% des patients traités par gonadotrophines. Il est donc recommandé de proposer une fenêtre thérapeutique pendant 3 à 6 mois en fin d’induction de la puberté par les gonadotrophines, avant de traiter les patients avec de la testostérone, afin de vérifier s’il y a une récupération spontanée de l’axe gonadotrope. </w:t>
      </w:r>
    </w:p>
    <w:p w14:paraId="6C318309" w14:textId="77777777" w:rsidR="00A77851" w:rsidRDefault="00A77851" w:rsidP="00A77851">
      <w:r>
        <w:t xml:space="preserve">Le prescripteur doit évaluer régulièrement les taux de LH, FSH et testostérone (au cours du traitement et fenêtre thérapeutique), les taux d’inhibine B qui sont produites par les cellules de </w:t>
      </w:r>
      <w:proofErr w:type="spellStart"/>
      <w:r>
        <w:t>Sertoli</w:t>
      </w:r>
      <w:proofErr w:type="spellEnd"/>
      <w:r>
        <w:t xml:space="preserve"> en réponse à la FSH, l’hématocrite, la descente testiculaire, le volume testiculaire cliniquement et par échographie, le développement du pénis et la densitométrie osseuse, notamment chez les patients avec un hypogonadisme </w:t>
      </w:r>
      <w:proofErr w:type="spellStart"/>
      <w:r>
        <w:t>hypogonadotrope</w:t>
      </w:r>
      <w:proofErr w:type="spellEnd"/>
      <w:r>
        <w:t xml:space="preserve"> sévère.</w:t>
      </w:r>
    </w:p>
    <w:p w14:paraId="4A175243" w14:textId="77777777" w:rsidR="00A77851" w:rsidRDefault="00A77851" w:rsidP="00A77851">
      <w:r>
        <w:t xml:space="preserve">Avant de switcher vers un traitement par testostérone, on peut proposer aux patients traités par des gonadotrophines de réaliser un spermogramme avec cryopréservation de sperme. </w:t>
      </w:r>
    </w:p>
    <w:p w14:paraId="692D16DB" w14:textId="77777777" w:rsidR="00A77851" w:rsidRDefault="00A77851" w:rsidP="00A77851">
      <w:r>
        <w:t>Le problème chez ces adolescents reste l’observance. Les gonadotrophines sont injectées 5x par semaine (hCG 2x/semaine, FSH 3x), avec la nécessité d’un contrôle très régulier des taux d’hormones (testostérone, inhibine B) et du volume testiculaire. C’est pour cette raison qu’il est recommandé d’adapter le traitement en fonction de chaque patient et de ses besoins (</w:t>
      </w:r>
      <w:proofErr w:type="spellStart"/>
      <w:r>
        <w:t>Federici</w:t>
      </w:r>
      <w:proofErr w:type="spellEnd"/>
      <w:r>
        <w:t xml:space="preserve"> et al 2022). </w:t>
      </w:r>
    </w:p>
    <w:p w14:paraId="0DB311F3" w14:textId="77777777" w:rsidR="00A77851" w:rsidRDefault="00A77851" w:rsidP="00A77851">
      <w:r>
        <w:t>Les effets indésirables des traitements à base de gonadotrophines et de testostérone sont dose-dépendants. La polyglobulie et la gynécomastie sont les principaux effets indésirables rapportés chez les patients traités par les gonadotrophines. La gynécomastie a été rapportée chez 1/3 des patients traités liée à une production excessive d’œstrogènes. Ces effets sont médiés par l’induction de l’aromatase en réponse à l’hCG au niveau périphérique. En cas d’acné excessive, on pourra diminuer la dose d’HCG.</w:t>
      </w:r>
    </w:p>
    <w:p w14:paraId="6A3B395F" w14:textId="77777777" w:rsidR="00A77851" w:rsidRDefault="00A77851" w:rsidP="00A77851">
      <w:r>
        <w:t xml:space="preserve">Les effets indésirables de la testostérone à forte dose sont principalement la polyglobulie et la fermeture prématurée des épiphyses. </w:t>
      </w:r>
    </w:p>
    <w:p w14:paraId="26F731C0" w14:textId="77777777" w:rsidR="00A77851" w:rsidRDefault="00A77851" w:rsidP="00A77851">
      <w:r>
        <w:t xml:space="preserve">Il faut donc surveiller les taux de testostérone, hématocrite et </w:t>
      </w:r>
      <w:proofErr w:type="spellStart"/>
      <w:r>
        <w:t>oestradiol</w:t>
      </w:r>
      <w:proofErr w:type="spellEnd"/>
      <w:r>
        <w:t xml:space="preserve"> toutes les 4-6 semaines. </w:t>
      </w:r>
    </w:p>
    <w:p w14:paraId="743C5835" w14:textId="77777777" w:rsidR="00A77851" w:rsidRDefault="00A77851" w:rsidP="00A77851">
      <w:r>
        <w:t xml:space="preserve">Après induction de la puberté de la spermatogenèse et des caractères sexuels secondaires, par des gonadotrophines, chez des patients porteurs d’hypogonadisme </w:t>
      </w:r>
      <w:proofErr w:type="spellStart"/>
      <w:r>
        <w:t>hypogonadotrope</w:t>
      </w:r>
      <w:proofErr w:type="spellEnd"/>
      <w:r>
        <w:t xml:space="preserve">, un traitement par testostérone doit être réadministré durant toute la vie de ces patients avec des contrôles réguliers et la surveillance des effets indésirables.  </w:t>
      </w:r>
    </w:p>
    <w:p w14:paraId="4A10D1B4" w14:textId="77777777" w:rsidR="00A77851" w:rsidRDefault="00A77851" w:rsidP="00A77851">
      <w:r>
        <w:t xml:space="preserve"> </w:t>
      </w:r>
    </w:p>
    <w:p w14:paraId="0249C853" w14:textId="61ABF4E8" w:rsidR="00A77851" w:rsidRPr="00016CEA" w:rsidRDefault="00A77851" w:rsidP="00A77851">
      <w:pPr>
        <w:rPr>
          <w:b/>
          <w:bCs/>
        </w:rPr>
      </w:pPr>
      <w:r w:rsidRPr="00016CEA">
        <w:rPr>
          <w:b/>
          <w:bCs/>
        </w:rPr>
        <w:t>4.</w:t>
      </w:r>
      <w:r w:rsidRPr="00016CEA">
        <w:rPr>
          <w:b/>
          <w:bCs/>
        </w:rPr>
        <w:tab/>
        <w:t xml:space="preserve">Induction de la mini-puberté chez les nourrissons garçons porteurs d’un hypogonadisme </w:t>
      </w:r>
      <w:proofErr w:type="spellStart"/>
      <w:r w:rsidRPr="00016CEA">
        <w:rPr>
          <w:b/>
          <w:bCs/>
        </w:rPr>
        <w:t>hypogonadotrope</w:t>
      </w:r>
      <w:proofErr w:type="spellEnd"/>
      <w:r w:rsidRPr="00016CEA">
        <w:rPr>
          <w:b/>
          <w:bCs/>
        </w:rPr>
        <w:t xml:space="preserve"> par les gonadotrophines</w:t>
      </w:r>
    </w:p>
    <w:p w14:paraId="6396DB23" w14:textId="77777777" w:rsidR="00A77851" w:rsidRDefault="00A77851" w:rsidP="00A77851"/>
    <w:p w14:paraId="2D61B665" w14:textId="77777777" w:rsidR="00A77851" w:rsidRDefault="00A77851" w:rsidP="00A77851">
      <w:r>
        <w:t>L’ontogénèse de l’axe gonadotrope se déroule en trois phases d’activation sous la dépendance des gonadotrophines : la vie fœtale, la mini-puberté et la puberté.</w:t>
      </w:r>
    </w:p>
    <w:p w14:paraId="270F5004" w14:textId="77777777" w:rsidR="00A77851" w:rsidRDefault="00A77851" w:rsidP="00A77851">
      <w:r>
        <w:t xml:space="preserve">Au cours des deux premiers trimestres de la vie intra-utérine, la production des stéroïdes sexuels fœtaux est stimulée par l’hCG maternelle qui se fixe sur les récepteurs LH/HCG présents à la surface des cellules de Leydig. Les premiers stades de masculinisation sont donc indépendants de l’axe hypothalamo-hypophysaire. L'axe gonadotrope est activé au troisième trimestre. La testostérone est alors synthétisée sous l’effet de la LH fœtale. Elle permet la différenciation des canaux de Wolff en épididyme, canaux déférents et vésicules séminales. La conversion de la testostérone en dihydrotestostérone (DHT) par la 5 alpha réductase permet ensuite la virilisation de l’urètre et du </w:t>
      </w:r>
      <w:r>
        <w:lastRenderedPageBreak/>
        <w:t xml:space="preserve">bourgeon génital et la descente des testicules en position scrotale. L'AMH, produite par les cellules de </w:t>
      </w:r>
      <w:proofErr w:type="spellStart"/>
      <w:r>
        <w:t>Sertoli</w:t>
      </w:r>
      <w:proofErr w:type="spellEnd"/>
      <w:r>
        <w:t xml:space="preserve"> indépendamment de l'action de la FSH au cours du premier trimestre, provoque la régression des canaux de Müller. Par la suite, la FSH stimule la prolifération des cellules de </w:t>
      </w:r>
      <w:proofErr w:type="spellStart"/>
      <w:r>
        <w:t>Sertoli</w:t>
      </w:r>
      <w:proofErr w:type="spellEnd"/>
      <w:r>
        <w:t xml:space="preserve">, ce qui entraîne une hypertrophie testiculaire et une augmentation de la sécrétion d'AMH et d'inhibine B. A la fin du 3ème trimestre, les gonadotrophines diminuent par rétrocontrôle négatif des hormones placentaires. </w:t>
      </w:r>
    </w:p>
    <w:p w14:paraId="1522FCF1" w14:textId="77777777" w:rsidR="00A77851" w:rsidRDefault="00A77851" w:rsidP="00A77851">
      <w:r>
        <w:t xml:space="preserve">A la naissance, un bref pic de LH est repérable chez les nouveau-nés de sexe masculin. Il est suivi par un pic de testostérone qui dure environ 36 heures. Après la section du cordon ombilical, les stéroïdes dérivés du placenta chutent et les concentrations de GnRH s’effondrent, puis seront à nouveau détectables vers 1–2 semaines de vie. </w:t>
      </w:r>
    </w:p>
    <w:p w14:paraId="7A4E6138" w14:textId="3D4E818B" w:rsidR="00A77851" w:rsidRDefault="00A77851" w:rsidP="00A77851">
      <w:r>
        <w:t xml:space="preserve">L’activation de l’axe gonadotrope persiste ensuite jusqu’à 4 à 6 mois après la naissance, période nommée « mini-puberté ». Il existe ensuite une phase de quiescence jusqu’à la puberté. Durant cette phase, la FSH stimule la prolifération des cellules de </w:t>
      </w:r>
      <w:proofErr w:type="spellStart"/>
      <w:r>
        <w:t>Sertoli</w:t>
      </w:r>
      <w:proofErr w:type="spellEnd"/>
      <w:r>
        <w:t xml:space="preserve"> entraînant un pic d’AMH et d’inhibine B, marqueurs de la fonction </w:t>
      </w:r>
      <w:proofErr w:type="spellStart"/>
      <w:r>
        <w:t>sertolienne</w:t>
      </w:r>
      <w:proofErr w:type="spellEnd"/>
      <w:r>
        <w:t>, en parallèle de l’augmentation du volume testiculaire. La FSH contribue donc à la prolifération des cellules germinales. Sous l’effet de la LH, la prolifération des cellules de Leydig entraîne un pic de testostérone entre 1 et 3 mois. Les effets de la testostérone sont multiples</w:t>
      </w:r>
      <w:r w:rsidR="00016CEA">
        <w:t> </w:t>
      </w:r>
      <w:r>
        <w:t xml:space="preserve">: développement scrotal et croissance de la verge, descente testiculaire. Les cellules de Leydig n'expriment pas les récepteurs aux androgènes pendant la petite enfance. Malgré des niveaux élevés de testostérone intra-gonadique, la spermatogenèse n'est donc pas initiée. </w:t>
      </w:r>
    </w:p>
    <w:p w14:paraId="62A9EC65" w14:textId="77777777" w:rsidR="00A77851" w:rsidRDefault="00A77851" w:rsidP="00A77851">
      <w:proofErr w:type="spellStart"/>
      <w:r>
        <w:t>Scheutz</w:t>
      </w:r>
      <w:proofErr w:type="spellEnd"/>
      <w:r>
        <w:t xml:space="preserve"> </w:t>
      </w:r>
      <w:proofErr w:type="spellStart"/>
      <w:r>
        <w:t>Henriksen</w:t>
      </w:r>
      <w:proofErr w:type="spellEnd"/>
      <w:r>
        <w:t xml:space="preserve"> et al 2022, dans l’étude d’une cohorte danoise et finlandaise de 259 garçons, décrit le taux de testostérone à 3 mois comme facteur prédictif du nombre total de spermatozoïdes à l’âge adulte. La période de « mini-puberté » est donc une étape indispensable de développement gonadique pour assurer la spermatogenèse future. La spermatogenèse est en effet un processus en deux étapes qui se déroule dans les tubules séminifères. La prolifération post-natale des cellules de </w:t>
      </w:r>
      <w:proofErr w:type="spellStart"/>
      <w:r>
        <w:t>Sertoli</w:t>
      </w:r>
      <w:proofErr w:type="spellEnd"/>
      <w:r>
        <w:t xml:space="preserve"> est un déterminant majeur de la spermatogenèse future. Le taux d’inhibine B, corrélé au volume testiculaire, est donc un facteur prédictif de fertilité. </w:t>
      </w:r>
    </w:p>
    <w:p w14:paraId="1DD802DC" w14:textId="77777777" w:rsidR="00A77851" w:rsidRDefault="00A77851" w:rsidP="00A77851">
      <w:r>
        <w:t xml:space="preserve">L’hypogonadisme </w:t>
      </w:r>
      <w:proofErr w:type="spellStart"/>
      <w:r>
        <w:t>hypogonadotrope</w:t>
      </w:r>
      <w:proofErr w:type="spellEnd"/>
      <w:r>
        <w:t xml:space="preserve"> congénital (HHC) est défini comme l’ensemble des pathologies causées par un défaut de production, sécrétion ou d’action de la GnRH. Il en résulte une synthèse insuffisante d’hormones sexuelles d’où l’altération de la fonction endocrine et exocrine des testicules. Les nouveau-nés atteints d’un HHC sont classés en 3 groupes : HHC isolé, HHC avec anosmie/hyposmie appelé Syndrome de </w:t>
      </w:r>
      <w:proofErr w:type="spellStart"/>
      <w:r>
        <w:t>Kallman</w:t>
      </w:r>
      <w:proofErr w:type="spellEnd"/>
      <w:r>
        <w:t xml:space="preserve"> et </w:t>
      </w:r>
      <w:proofErr w:type="spellStart"/>
      <w:r>
        <w:t>Morsier</w:t>
      </w:r>
      <w:proofErr w:type="spellEnd"/>
      <w:r>
        <w:t xml:space="preserve"> et HHC syndromique. Le diagnostic est évoqué devant la présence d’un micropénis et/ou d’une cryptorchidie à la naissance. La présence d’autres anomalies morphologiques doit orienter le praticien vers une cause syndromique : surdité, anomalies de la ligne médiane, rénales et des voies urinaires, squelettiques, cardiaques et oculaires. Le diagnostic est ensuite confirmé biologiquement par l’absence de pic post-natal de testostérone, des gonadotrophines basses et des marqueurs </w:t>
      </w:r>
      <w:proofErr w:type="spellStart"/>
      <w:r>
        <w:t>sertoliens</w:t>
      </w:r>
      <w:proofErr w:type="spellEnd"/>
      <w:r>
        <w:t xml:space="preserve"> abaissés pour l’âge (AMH, inhibine B).  </w:t>
      </w:r>
    </w:p>
    <w:p w14:paraId="2B7E8551" w14:textId="77777777" w:rsidR="00A77851" w:rsidRDefault="00A77851" w:rsidP="00A77851">
      <w:r>
        <w:t>Holm Johannsen et Al 2018, dans une large cohorte danoise, propose des valeurs de référence des stéroïdes pendant la mini-puberté : pic moyen d’AMH à 1013pmol/L, taux d’inhibine B moyen de 379pg/ml et taux de testostérone moyen à 4.75nmol/L (LC-MS/MS).</w:t>
      </w:r>
    </w:p>
    <w:p w14:paraId="72BC09D0" w14:textId="77777777" w:rsidR="00A77851" w:rsidRDefault="00A77851" w:rsidP="00A77851">
      <w:r>
        <w:t xml:space="preserve">En l’absence d’évaluation disponible en </w:t>
      </w:r>
      <w:proofErr w:type="spellStart"/>
      <w:r>
        <w:t>périoode</w:t>
      </w:r>
      <w:proofErr w:type="spellEnd"/>
      <w:r>
        <w:t xml:space="preserve"> de mini-puberté, le diagnostic de HHC est évoqué devant des valeurs d’inhibine B et AMH abaissées entre 6 et 12 mois (Gueguen T et al, 2025).</w:t>
      </w:r>
    </w:p>
    <w:p w14:paraId="28A35828" w14:textId="77777777" w:rsidR="00A77851" w:rsidRDefault="00A77851" w:rsidP="00A77851">
      <w:r>
        <w:t xml:space="preserve">La période de « mini-puberté » a un rôle bénéfique sur la fonction testiculaire et le développement génital. Elle aide également à la descente des testicules chez le nourrisson. Cela justifie la mise en place d’un traitement hormonal précoce chez les nourrissons. L’objectif principal de ce traitement est donc de restaurer l’imprégnation hormonale de la mini-puberté dans le but de permettre la descente testiculaire et la prolifération des cellules de </w:t>
      </w:r>
      <w:proofErr w:type="spellStart"/>
      <w:r>
        <w:t>Sertoli</w:t>
      </w:r>
      <w:proofErr w:type="spellEnd"/>
      <w:r>
        <w:t xml:space="preserve">. Le consensus européen de 2015 (Boehm et al 2015) propose l’utilisation des gonadotrophines comme alternative aux analogues de testostérone pour leur effet additionnel sur le développement gonadique. </w:t>
      </w:r>
    </w:p>
    <w:p w14:paraId="6475471B" w14:textId="77777777" w:rsidR="00A77851" w:rsidRDefault="00A77851" w:rsidP="00A77851">
      <w:r>
        <w:t xml:space="preserve">L’ensemble des études, bien que constituées de faibles échantillons, rapporte des effets positifs du traitement par gonadotrophines recombinantes sur la descente testiculaire, la longueur de verge et l’augmentation des paramètres biologiques </w:t>
      </w:r>
      <w:proofErr w:type="spellStart"/>
      <w:r>
        <w:t>sertoliens</w:t>
      </w:r>
      <w:proofErr w:type="spellEnd"/>
      <w:r>
        <w:t xml:space="preserve"> (AMH, Inhibine </w:t>
      </w:r>
      <w:proofErr w:type="gramStart"/>
      <w:r>
        <w:t>B)(</w:t>
      </w:r>
      <w:proofErr w:type="gramEnd"/>
      <w:r>
        <w:t xml:space="preserve"> Rhys-Evans et al 2025). </w:t>
      </w:r>
    </w:p>
    <w:p w14:paraId="6313E777" w14:textId="77777777" w:rsidR="00A77851" w:rsidRDefault="00A77851" w:rsidP="00A77851">
      <w:r>
        <w:t>Main et al 2002 décrit le premier patient traité par gonadotrophines recombinantes aux stylos (</w:t>
      </w:r>
      <w:proofErr w:type="spellStart"/>
      <w:r>
        <w:t>rhLH</w:t>
      </w:r>
      <w:proofErr w:type="spellEnd"/>
      <w:r>
        <w:t xml:space="preserve"> et </w:t>
      </w:r>
      <w:proofErr w:type="spellStart"/>
      <w:r>
        <w:t>rhFSH</w:t>
      </w:r>
      <w:proofErr w:type="spellEnd"/>
      <w:r>
        <w:t xml:space="preserve">) avant l’âge d’un an avec une augmentation du volume testiculaire et de la longueur de verge et une normalisation des taux d’inhibine B. </w:t>
      </w:r>
    </w:p>
    <w:p w14:paraId="5829AF69" w14:textId="77777777" w:rsidR="00A77851" w:rsidRDefault="00A77851" w:rsidP="00A77851">
      <w:proofErr w:type="spellStart"/>
      <w:r>
        <w:lastRenderedPageBreak/>
        <w:t>Bougnères</w:t>
      </w:r>
      <w:proofErr w:type="spellEnd"/>
      <w:r>
        <w:t xml:space="preserve"> et al 2008 publie ensuite les premiers cas traités par gonadotrophines recombinantes administrées par pompe avec une efficacité clinique sur la longueur de verge, le volume et la descente testiculaire (6 patients sur 8). </w:t>
      </w:r>
    </w:p>
    <w:p w14:paraId="45F2F6F0" w14:textId="77777777" w:rsidR="00A77851" w:rsidRDefault="00A77851" w:rsidP="00A77851">
      <w:r>
        <w:t xml:space="preserve">Stoupa et al 2017 rapporte une descente testiculaire chez la moitié des patients. </w:t>
      </w:r>
    </w:p>
    <w:p w14:paraId="114AA48B" w14:textId="5B1FA346" w:rsidR="00A77851" w:rsidRDefault="00A77851" w:rsidP="00A77851">
      <w:r>
        <w:t>Les protocoles de traitement d’injections aux stylo variant en terme</w:t>
      </w:r>
      <w:r w:rsidR="00F03B79">
        <w:t>s</w:t>
      </w:r>
      <w:r>
        <w:t xml:space="preserve"> de posologie (</w:t>
      </w:r>
      <w:proofErr w:type="spellStart"/>
      <w:r>
        <w:t>rhLH</w:t>
      </w:r>
      <w:proofErr w:type="spellEnd"/>
      <w:r w:rsidR="00F03B79">
        <w:t xml:space="preserve"> </w:t>
      </w:r>
      <w:r>
        <w:t>: 75UI/j, hCG</w:t>
      </w:r>
      <w:r w:rsidR="00F03B79">
        <w:t xml:space="preserve"> </w:t>
      </w:r>
      <w:r>
        <w:t>: 250 à 500UI x2/</w:t>
      </w:r>
      <w:proofErr w:type="spellStart"/>
      <w:r>
        <w:t>sem</w:t>
      </w:r>
      <w:proofErr w:type="spellEnd"/>
      <w:r>
        <w:t xml:space="preserve"> ; </w:t>
      </w:r>
      <w:proofErr w:type="spellStart"/>
      <w:r>
        <w:t>rFSH</w:t>
      </w:r>
      <w:proofErr w:type="spellEnd"/>
      <w:r w:rsidR="00F03B79">
        <w:t xml:space="preserve"> </w:t>
      </w:r>
      <w:r>
        <w:t>: 25 à 75 UI 3x/</w:t>
      </w:r>
      <w:proofErr w:type="spellStart"/>
      <w:r>
        <w:t>sem</w:t>
      </w:r>
      <w:proofErr w:type="spellEnd"/>
      <w:r>
        <w:t xml:space="preserve">, 150UI/j) avec des ajustements en cours de traitement en fonction de l’évolution </w:t>
      </w:r>
      <w:proofErr w:type="spellStart"/>
      <w:r>
        <w:t>clinico</w:t>
      </w:r>
      <w:proofErr w:type="spellEnd"/>
      <w:r>
        <w:t>-biologique. L’ensemble des patients étaient traités avant l’âge de 9 mois pendant une durée de 3 à 6 mois. Toutes les études rapportent des résultats cliniques positifs (longueur de verge, volume testiculaire). (</w:t>
      </w:r>
      <w:proofErr w:type="spellStart"/>
      <w:r>
        <w:t>Kohva</w:t>
      </w:r>
      <w:proofErr w:type="spellEnd"/>
      <w:r>
        <w:t xml:space="preserve"> et al 2019, </w:t>
      </w:r>
      <w:proofErr w:type="spellStart"/>
      <w:r>
        <w:t>Papadimitriou</w:t>
      </w:r>
      <w:proofErr w:type="spellEnd"/>
      <w:r>
        <w:t xml:space="preserve"> et al 2019, Alvares </w:t>
      </w:r>
      <w:proofErr w:type="spellStart"/>
      <w:r>
        <w:t>Casano</w:t>
      </w:r>
      <w:proofErr w:type="spellEnd"/>
      <w:r>
        <w:t xml:space="preserve"> 2018, Avril et al 2023). </w:t>
      </w:r>
    </w:p>
    <w:p w14:paraId="7DBF529B" w14:textId="77777777" w:rsidR="00A77851" w:rsidRDefault="00A77851" w:rsidP="00A77851">
      <w:proofErr w:type="spellStart"/>
      <w:r>
        <w:t>Papadimitriou</w:t>
      </w:r>
      <w:proofErr w:type="spellEnd"/>
      <w:r>
        <w:t xml:space="preserve"> et al.2019 et Avril et al 2023 décrivent des taux normalisés des facteurs </w:t>
      </w:r>
      <w:proofErr w:type="spellStart"/>
      <w:r>
        <w:t>sertoliens</w:t>
      </w:r>
      <w:proofErr w:type="spellEnd"/>
      <w:r>
        <w:t xml:space="preserve"> (AMH, Inhibine B) en fin de traitement.</w:t>
      </w:r>
    </w:p>
    <w:p w14:paraId="7E95FF21" w14:textId="77777777" w:rsidR="00A77851" w:rsidRDefault="00A77851" w:rsidP="00A77851">
      <w:r>
        <w:t>La seule étude (Avril et al 2023) ayant comparé les deux modalités d’administration du traitement (pompe vs injections) montre une efficacité similaire des deux traitements avec une longueur de verge et des taux de testostérone plus élevés dans le groupe traité par injections de r-</w:t>
      </w:r>
      <w:proofErr w:type="spellStart"/>
      <w:r>
        <w:t>hFSH</w:t>
      </w:r>
      <w:proofErr w:type="spellEnd"/>
      <w:r>
        <w:t xml:space="preserve"> et hCG. Le pic d’AMH et d’inhibine B dans le groupe traité par pompe est plus élevé mais les dosages de fin de traitement sont similaires dans les deux groupes. </w:t>
      </w:r>
    </w:p>
    <w:p w14:paraId="7C2E6EE3" w14:textId="77777777" w:rsidR="00A77851" w:rsidRDefault="00A77851" w:rsidP="00A77851">
      <w:r>
        <w:t xml:space="preserve">La revue de </w:t>
      </w:r>
      <w:proofErr w:type="spellStart"/>
      <w:r>
        <w:t>Rohayem</w:t>
      </w:r>
      <w:proofErr w:type="spellEnd"/>
      <w:r>
        <w:t xml:space="preserve"> de 2024 recommande donc l’utilisation des gonadotrophines sous-cutanées en première intention pour restaurer la mini-puberté.</w:t>
      </w:r>
    </w:p>
    <w:p w14:paraId="4EE4EACC" w14:textId="77777777" w:rsidR="00A77851" w:rsidRDefault="00A77851" w:rsidP="00A77851">
      <w:r>
        <w:t xml:space="preserve">Le rôle potentiel dans la spermatogénèse à l’âge adulte par la prolifération des cellules de </w:t>
      </w:r>
      <w:proofErr w:type="spellStart"/>
      <w:r>
        <w:t>Sertoli</w:t>
      </w:r>
      <w:proofErr w:type="spellEnd"/>
      <w:r>
        <w:t xml:space="preserve"> et des spermatogonies sous-tend le choix de ce traitement en première intention. Cependant, les données à long terme sont insuffisantes à l’heure actuelle. </w:t>
      </w:r>
    </w:p>
    <w:p w14:paraId="7498F1F9" w14:textId="77777777" w:rsidR="00A77851" w:rsidRDefault="00A77851" w:rsidP="00A77851">
      <w:r>
        <w:t xml:space="preserve">L’étude de </w:t>
      </w:r>
      <w:proofErr w:type="spellStart"/>
      <w:r>
        <w:t>Kohva</w:t>
      </w:r>
      <w:proofErr w:type="spellEnd"/>
      <w:r>
        <w:t xml:space="preserve"> et al 2019 qui rapporte des données de suivi de 3 à 10 ans sur un faible échantillon (3 patients) suggère un effet transitoire du traitement avec des taux d’inhibine B faibles. L’hypothèse principale qui sous-tend ce résultat est la faible dose de r-</w:t>
      </w:r>
      <w:proofErr w:type="spellStart"/>
      <w:r>
        <w:t>hFSH</w:t>
      </w:r>
      <w:proofErr w:type="spellEnd"/>
      <w:r>
        <w:t xml:space="preserve"> utilisée dans cette étude (7.5 à 16.7UI 2-3x/</w:t>
      </w:r>
      <w:proofErr w:type="spellStart"/>
      <w:r>
        <w:t>sem</w:t>
      </w:r>
      <w:proofErr w:type="spellEnd"/>
      <w:r>
        <w:t xml:space="preserve">). </w:t>
      </w:r>
    </w:p>
    <w:p w14:paraId="36896E03" w14:textId="77777777" w:rsidR="00A77851" w:rsidRDefault="00A77851" w:rsidP="00A77851">
      <w:r>
        <w:t xml:space="preserve">A l’inverse, dans l’étude de </w:t>
      </w:r>
      <w:proofErr w:type="spellStart"/>
      <w:r>
        <w:t>Papadimitriou</w:t>
      </w:r>
      <w:proofErr w:type="spellEnd"/>
      <w:r>
        <w:t xml:space="preserve"> et al. 2019, le suivi mené chez 10 patients, de 3 à 10 ans, montre une persistance des testicules en position scrotale à distance du traitement. Ce traitement pourrait donc potentiellement limiter le recours à la chirurgie d’</w:t>
      </w:r>
      <w:proofErr w:type="spellStart"/>
      <w:r>
        <w:t>orchidopexie</w:t>
      </w:r>
      <w:proofErr w:type="spellEnd"/>
      <w:r>
        <w:t xml:space="preserve">. </w:t>
      </w:r>
    </w:p>
    <w:p w14:paraId="3FAA35D1" w14:textId="77777777" w:rsidR="00A77851" w:rsidRDefault="00A77851" w:rsidP="00A77851">
      <w:r>
        <w:t>De plus, l’étude française de Lambert et al 2025 rapporte des résultats positifs à long terme, en comparant des patients traités par gonadotrophines recombinantes par pompe lors de la mini-puberté qui présentent un volume testiculaire et taux d’inhibine B en début de puberté significativement plus élevés que des cas contrôles porteurs d’un HHC non traités. Le bénéfice en termes de fertilité reste quant à lui incertain compte tenu de l’absence de données disponibles à long terme.</w:t>
      </w:r>
    </w:p>
    <w:p w14:paraId="3B1FB892" w14:textId="77777777" w:rsidR="00A77851" w:rsidRDefault="00A77851" w:rsidP="00A77851">
      <w:r>
        <w:t>Le traitement par gonadotrophines est bien toléré chez le nourrisson. L’étude de Main et al 2002 rapporte la présence d'effets indésirables mineurs, une augmentation de la pilosité corporelle et de la pigmentation et un épisode d'éruption cutanée locale au site d'injection. Les autres études ayant investigué la tolérance n’ont pas rapporté d’effet indésirable (</w:t>
      </w:r>
      <w:proofErr w:type="spellStart"/>
      <w:r>
        <w:t>Papadimitriou</w:t>
      </w:r>
      <w:proofErr w:type="spellEnd"/>
      <w:r>
        <w:t xml:space="preserve"> et al. 2019, </w:t>
      </w:r>
      <w:proofErr w:type="spellStart"/>
      <w:r>
        <w:t>Bougnères</w:t>
      </w:r>
      <w:proofErr w:type="spellEnd"/>
      <w:r>
        <w:t xml:space="preserve"> et al 2008, Lambert et al. 2016). </w:t>
      </w:r>
    </w:p>
    <w:p w14:paraId="4AF897AC" w14:textId="77777777" w:rsidR="00A77851" w:rsidRDefault="00A77851" w:rsidP="00A77851">
      <w:r>
        <w:t xml:space="preserve"> </w:t>
      </w:r>
    </w:p>
    <w:p w14:paraId="48124B96" w14:textId="77777777" w:rsidR="0024443E" w:rsidRDefault="0024443E" w:rsidP="00A77851">
      <w:pPr>
        <w:sectPr w:rsidR="0024443E">
          <w:footerReference w:type="default" r:id="rId14"/>
          <w:pgSz w:w="11906" w:h="16838"/>
          <w:pgMar w:top="1417" w:right="1417" w:bottom="1417" w:left="1417" w:header="708" w:footer="708" w:gutter="0"/>
          <w:cols w:space="708"/>
          <w:docGrid w:linePitch="360"/>
        </w:sectPr>
      </w:pPr>
    </w:p>
    <w:p w14:paraId="6E4EEEF8" w14:textId="77777777" w:rsidR="00A77851" w:rsidRPr="0024443E" w:rsidRDefault="00A77851" w:rsidP="00A77851">
      <w:pPr>
        <w:rPr>
          <w:b/>
          <w:bCs/>
        </w:rPr>
      </w:pPr>
      <w:r w:rsidRPr="0024443E">
        <w:rPr>
          <w:b/>
          <w:bCs/>
        </w:rPr>
        <w:lastRenderedPageBreak/>
        <w:t>Tableau 1 : synthèse des données de la littérature concernant l’utilisation d’</w:t>
      </w:r>
      <w:proofErr w:type="spellStart"/>
      <w:r w:rsidRPr="0024443E">
        <w:rPr>
          <w:b/>
          <w:bCs/>
        </w:rPr>
        <w:t>Ovitrelle</w:t>
      </w:r>
      <w:proofErr w:type="spellEnd"/>
      <w:r w:rsidRPr="0024443E">
        <w:rPr>
          <w:b/>
          <w:bCs/>
        </w:rPr>
        <w:t xml:space="preserve"> dans le traitement de l’induction pubertaire </w:t>
      </w:r>
    </w:p>
    <w:p w14:paraId="56413D21" w14:textId="77777777" w:rsidR="00A77851" w:rsidRDefault="00A77851" w:rsidP="00A77851"/>
    <w:tbl>
      <w:tblPr>
        <w:tblStyle w:val="1"/>
        <w:tblW w:w="15580"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4"/>
        <w:gridCol w:w="1952"/>
        <w:gridCol w:w="1843"/>
        <w:gridCol w:w="2268"/>
        <w:gridCol w:w="2126"/>
        <w:gridCol w:w="2410"/>
        <w:gridCol w:w="3827"/>
      </w:tblGrid>
      <w:tr w:rsidR="0024443E" w:rsidRPr="0024443E" w14:paraId="1F8DF6A7" w14:textId="77777777" w:rsidTr="0024443E">
        <w:trPr>
          <w:tblHeader/>
        </w:trPr>
        <w:tc>
          <w:tcPr>
            <w:tcW w:w="1154" w:type="dxa"/>
            <w:shd w:val="clear" w:color="auto" w:fill="BDD7EE"/>
          </w:tcPr>
          <w:p w14:paraId="07345E74" w14:textId="77777777" w:rsidR="0024443E" w:rsidRPr="0024443E" w:rsidRDefault="0024443E" w:rsidP="0024443E">
            <w:pPr>
              <w:jc w:val="left"/>
              <w:rPr>
                <w:b/>
                <w:sz w:val="18"/>
                <w:szCs w:val="18"/>
              </w:rPr>
            </w:pPr>
            <w:r w:rsidRPr="0024443E">
              <w:rPr>
                <w:b/>
                <w:sz w:val="18"/>
                <w:szCs w:val="18"/>
              </w:rPr>
              <w:t>Auteur</w:t>
            </w:r>
          </w:p>
        </w:tc>
        <w:tc>
          <w:tcPr>
            <w:tcW w:w="1952" w:type="dxa"/>
            <w:shd w:val="clear" w:color="auto" w:fill="BDD7EE"/>
          </w:tcPr>
          <w:p w14:paraId="7F184D5F" w14:textId="77777777" w:rsidR="0024443E" w:rsidRPr="0024443E" w:rsidRDefault="0024443E" w:rsidP="0024443E">
            <w:pPr>
              <w:ind w:left="1"/>
              <w:jc w:val="left"/>
              <w:rPr>
                <w:b/>
                <w:sz w:val="18"/>
                <w:szCs w:val="18"/>
              </w:rPr>
            </w:pPr>
            <w:r w:rsidRPr="0024443E">
              <w:rPr>
                <w:b/>
                <w:sz w:val="18"/>
                <w:szCs w:val="18"/>
              </w:rPr>
              <w:t>Type d’étude</w:t>
            </w:r>
          </w:p>
        </w:tc>
        <w:tc>
          <w:tcPr>
            <w:tcW w:w="1843" w:type="dxa"/>
            <w:shd w:val="clear" w:color="auto" w:fill="BDD7EE"/>
          </w:tcPr>
          <w:p w14:paraId="625D2F6B" w14:textId="77777777" w:rsidR="0024443E" w:rsidRPr="0024443E" w:rsidRDefault="0024443E" w:rsidP="0024443E">
            <w:pPr>
              <w:ind w:left="34"/>
              <w:jc w:val="left"/>
              <w:rPr>
                <w:b/>
                <w:sz w:val="18"/>
                <w:szCs w:val="18"/>
              </w:rPr>
            </w:pPr>
            <w:r w:rsidRPr="0024443E">
              <w:rPr>
                <w:b/>
                <w:sz w:val="18"/>
                <w:szCs w:val="18"/>
              </w:rPr>
              <w:t>Pop</w:t>
            </w:r>
          </w:p>
        </w:tc>
        <w:tc>
          <w:tcPr>
            <w:tcW w:w="2268" w:type="dxa"/>
            <w:shd w:val="clear" w:color="auto" w:fill="BDD7EE"/>
          </w:tcPr>
          <w:p w14:paraId="2BF10A18" w14:textId="77777777" w:rsidR="0024443E" w:rsidRPr="0024443E" w:rsidRDefault="0024443E" w:rsidP="0024443E">
            <w:pPr>
              <w:ind w:left="34"/>
              <w:jc w:val="left"/>
              <w:rPr>
                <w:b/>
                <w:sz w:val="18"/>
                <w:szCs w:val="18"/>
              </w:rPr>
            </w:pPr>
            <w:r w:rsidRPr="0024443E">
              <w:rPr>
                <w:b/>
                <w:sz w:val="18"/>
                <w:szCs w:val="18"/>
              </w:rPr>
              <w:t xml:space="preserve">Détails </w:t>
            </w:r>
            <w:proofErr w:type="spellStart"/>
            <w:r w:rsidRPr="0024443E">
              <w:rPr>
                <w:b/>
                <w:sz w:val="18"/>
                <w:szCs w:val="18"/>
              </w:rPr>
              <w:t>ttt</w:t>
            </w:r>
            <w:proofErr w:type="spellEnd"/>
            <w:r w:rsidRPr="0024443E">
              <w:rPr>
                <w:b/>
                <w:sz w:val="18"/>
                <w:szCs w:val="18"/>
              </w:rPr>
              <w:t xml:space="preserve"> et </w:t>
            </w:r>
          </w:p>
        </w:tc>
        <w:tc>
          <w:tcPr>
            <w:tcW w:w="2126" w:type="dxa"/>
            <w:shd w:val="clear" w:color="auto" w:fill="BDD7EE"/>
          </w:tcPr>
          <w:p w14:paraId="591CF59C" w14:textId="77777777" w:rsidR="0024443E" w:rsidRPr="0024443E" w:rsidRDefault="0024443E" w:rsidP="0024443E">
            <w:pPr>
              <w:ind w:left="1"/>
              <w:jc w:val="left"/>
              <w:rPr>
                <w:b/>
                <w:sz w:val="18"/>
                <w:szCs w:val="18"/>
              </w:rPr>
            </w:pPr>
            <w:r w:rsidRPr="0024443E">
              <w:rPr>
                <w:b/>
                <w:sz w:val="18"/>
                <w:szCs w:val="18"/>
              </w:rPr>
              <w:t>Doses</w:t>
            </w:r>
          </w:p>
        </w:tc>
        <w:tc>
          <w:tcPr>
            <w:tcW w:w="2410" w:type="dxa"/>
            <w:shd w:val="clear" w:color="auto" w:fill="BDD7EE"/>
          </w:tcPr>
          <w:p w14:paraId="47075908" w14:textId="77777777" w:rsidR="0024443E" w:rsidRPr="0024443E" w:rsidRDefault="0024443E" w:rsidP="0024443E">
            <w:pPr>
              <w:ind w:left="31"/>
              <w:jc w:val="left"/>
              <w:rPr>
                <w:b/>
                <w:sz w:val="18"/>
                <w:szCs w:val="18"/>
              </w:rPr>
            </w:pPr>
            <w:r w:rsidRPr="0024443E">
              <w:rPr>
                <w:b/>
                <w:sz w:val="18"/>
                <w:szCs w:val="18"/>
              </w:rPr>
              <w:t>Suivi</w:t>
            </w:r>
          </w:p>
        </w:tc>
        <w:tc>
          <w:tcPr>
            <w:tcW w:w="3827" w:type="dxa"/>
            <w:shd w:val="clear" w:color="auto" w:fill="BDD7EE"/>
          </w:tcPr>
          <w:p w14:paraId="7FEF6F4E" w14:textId="77777777" w:rsidR="0024443E" w:rsidRPr="0024443E" w:rsidRDefault="0024443E" w:rsidP="0024443E">
            <w:pPr>
              <w:tabs>
                <w:tab w:val="left" w:pos="1164"/>
              </w:tabs>
              <w:ind w:left="40"/>
              <w:jc w:val="left"/>
              <w:rPr>
                <w:b/>
                <w:sz w:val="18"/>
                <w:szCs w:val="18"/>
              </w:rPr>
            </w:pPr>
            <w:r w:rsidRPr="0024443E">
              <w:rPr>
                <w:b/>
                <w:sz w:val="18"/>
                <w:szCs w:val="18"/>
              </w:rPr>
              <w:t>Résultats</w:t>
            </w:r>
          </w:p>
        </w:tc>
      </w:tr>
      <w:tr w:rsidR="0024443E" w:rsidRPr="0024443E" w14:paraId="73817C92" w14:textId="77777777" w:rsidTr="00CD185B">
        <w:tc>
          <w:tcPr>
            <w:tcW w:w="1154" w:type="dxa"/>
          </w:tcPr>
          <w:p w14:paraId="243C2D20" w14:textId="77777777" w:rsidR="0024443E" w:rsidRPr="0024443E" w:rsidRDefault="0024443E" w:rsidP="0024443E">
            <w:pPr>
              <w:jc w:val="left"/>
              <w:rPr>
                <w:b/>
                <w:sz w:val="18"/>
                <w:szCs w:val="18"/>
              </w:rPr>
            </w:pPr>
            <w:proofErr w:type="spellStart"/>
            <w:r w:rsidRPr="0024443E">
              <w:rPr>
                <w:b/>
                <w:sz w:val="18"/>
                <w:szCs w:val="18"/>
              </w:rPr>
              <w:t>Singhania</w:t>
            </w:r>
            <w:proofErr w:type="spellEnd"/>
            <w:r w:rsidRPr="0024443E">
              <w:rPr>
                <w:b/>
                <w:sz w:val="18"/>
                <w:szCs w:val="18"/>
              </w:rPr>
              <w:t xml:space="preserve"> et al 2024</w:t>
            </w:r>
          </w:p>
        </w:tc>
        <w:tc>
          <w:tcPr>
            <w:tcW w:w="1952" w:type="dxa"/>
          </w:tcPr>
          <w:p w14:paraId="339BF0E7" w14:textId="77777777" w:rsidR="0024443E" w:rsidRPr="0024443E" w:rsidRDefault="0024443E" w:rsidP="0024443E">
            <w:pPr>
              <w:ind w:left="1"/>
              <w:jc w:val="left"/>
              <w:rPr>
                <w:b/>
                <w:sz w:val="18"/>
                <w:szCs w:val="18"/>
              </w:rPr>
            </w:pPr>
            <w:r w:rsidRPr="0024443E">
              <w:rPr>
                <w:b/>
                <w:sz w:val="18"/>
                <w:szCs w:val="18"/>
              </w:rPr>
              <w:t>Ouverte randomisée</w:t>
            </w:r>
          </w:p>
          <w:p w14:paraId="3C2D5519" w14:textId="77777777" w:rsidR="0024443E" w:rsidRPr="0024443E" w:rsidRDefault="0024443E" w:rsidP="0024443E">
            <w:pPr>
              <w:ind w:left="1"/>
              <w:jc w:val="left"/>
              <w:rPr>
                <w:b/>
                <w:sz w:val="18"/>
                <w:szCs w:val="18"/>
              </w:rPr>
            </w:pPr>
            <w:r w:rsidRPr="0024443E">
              <w:rPr>
                <w:b/>
                <w:sz w:val="18"/>
                <w:szCs w:val="18"/>
              </w:rPr>
              <w:t xml:space="preserve">Grade A </w:t>
            </w:r>
          </w:p>
          <w:p w14:paraId="08B8B488" w14:textId="77777777" w:rsidR="0024443E" w:rsidRPr="0024443E" w:rsidRDefault="0024443E" w:rsidP="0024443E">
            <w:pPr>
              <w:ind w:left="1"/>
              <w:jc w:val="left"/>
              <w:rPr>
                <w:sz w:val="18"/>
                <w:szCs w:val="18"/>
              </w:rPr>
            </w:pPr>
            <w:r w:rsidRPr="0024443E">
              <w:rPr>
                <w:sz w:val="18"/>
                <w:szCs w:val="18"/>
              </w:rPr>
              <w:t>Objectif : comparer faible et fortes doses d’hCG et FSH sur la virilisation et la fertilité</w:t>
            </w:r>
          </w:p>
          <w:p w14:paraId="30F26B52" w14:textId="77777777" w:rsidR="0024443E" w:rsidRPr="0024443E" w:rsidRDefault="0024443E" w:rsidP="0024443E">
            <w:pPr>
              <w:ind w:left="1"/>
              <w:jc w:val="left"/>
              <w:rPr>
                <w:sz w:val="18"/>
                <w:szCs w:val="18"/>
              </w:rPr>
            </w:pPr>
            <w:proofErr w:type="spellStart"/>
            <w:r w:rsidRPr="0024443E">
              <w:rPr>
                <w:sz w:val="18"/>
                <w:szCs w:val="18"/>
              </w:rPr>
              <w:t>Hcg</w:t>
            </w:r>
            <w:proofErr w:type="spellEnd"/>
            <w:r w:rsidRPr="0024443E">
              <w:rPr>
                <w:sz w:val="18"/>
                <w:szCs w:val="18"/>
              </w:rPr>
              <w:t xml:space="preserve"> et </w:t>
            </w:r>
            <w:proofErr w:type="gramStart"/>
            <w:r w:rsidRPr="0024443E">
              <w:rPr>
                <w:sz w:val="18"/>
                <w:szCs w:val="18"/>
              </w:rPr>
              <w:t>FSH:</w:t>
            </w:r>
            <w:proofErr w:type="gramEnd"/>
            <w:r w:rsidRPr="0024443E">
              <w:rPr>
                <w:sz w:val="18"/>
                <w:szCs w:val="18"/>
              </w:rPr>
              <w:t xml:space="preserve"> urinaire </w:t>
            </w:r>
            <w:proofErr w:type="spellStart"/>
            <w:r w:rsidRPr="0024443E">
              <w:rPr>
                <w:sz w:val="18"/>
                <w:szCs w:val="18"/>
              </w:rPr>
              <w:t>req</w:t>
            </w:r>
            <w:proofErr w:type="spellEnd"/>
            <w:r w:rsidRPr="0024443E">
              <w:rPr>
                <w:sz w:val="18"/>
                <w:szCs w:val="18"/>
              </w:rPr>
              <w:t xml:space="preserve"> purifiées (INTAS </w:t>
            </w:r>
            <w:proofErr w:type="spellStart"/>
            <w:r w:rsidRPr="0024443E">
              <w:rPr>
                <w:sz w:val="18"/>
                <w:szCs w:val="18"/>
              </w:rPr>
              <w:t>pharmaceuticals</w:t>
            </w:r>
            <w:proofErr w:type="spellEnd"/>
            <w:r w:rsidRPr="0024443E">
              <w:rPr>
                <w:sz w:val="18"/>
                <w:szCs w:val="18"/>
              </w:rPr>
              <w:t xml:space="preserve"> et </w:t>
            </w:r>
            <w:proofErr w:type="spellStart"/>
            <w:r w:rsidRPr="0024443E">
              <w:rPr>
                <w:sz w:val="18"/>
                <w:szCs w:val="18"/>
              </w:rPr>
              <w:t>testo</w:t>
            </w:r>
            <w:proofErr w:type="spellEnd"/>
            <w:r w:rsidRPr="0024443E">
              <w:rPr>
                <w:sz w:val="18"/>
                <w:szCs w:val="18"/>
              </w:rPr>
              <w:t xml:space="preserve"> </w:t>
            </w:r>
            <w:proofErr w:type="spellStart"/>
            <w:r w:rsidRPr="0024443E">
              <w:rPr>
                <w:sz w:val="18"/>
                <w:szCs w:val="18"/>
              </w:rPr>
              <w:t>enanthate</w:t>
            </w:r>
            <w:proofErr w:type="spellEnd"/>
            <w:r w:rsidRPr="0024443E">
              <w:rPr>
                <w:sz w:val="18"/>
                <w:szCs w:val="18"/>
              </w:rPr>
              <w:t xml:space="preserve"> (</w:t>
            </w:r>
            <w:proofErr w:type="spellStart"/>
            <w:r w:rsidRPr="0024443E">
              <w:rPr>
                <w:sz w:val="18"/>
                <w:szCs w:val="18"/>
              </w:rPr>
              <w:t>zydus</w:t>
            </w:r>
            <w:proofErr w:type="spellEnd"/>
            <w:r w:rsidRPr="0024443E">
              <w:rPr>
                <w:sz w:val="18"/>
                <w:szCs w:val="18"/>
              </w:rPr>
              <w:t xml:space="preserve"> candida)</w:t>
            </w:r>
          </w:p>
          <w:p w14:paraId="5F0BFF2E" w14:textId="77777777" w:rsidR="0024443E" w:rsidRPr="0024443E" w:rsidRDefault="0024443E" w:rsidP="0024443E">
            <w:pPr>
              <w:ind w:left="1"/>
              <w:jc w:val="left"/>
              <w:rPr>
                <w:sz w:val="18"/>
                <w:szCs w:val="18"/>
              </w:rPr>
            </w:pPr>
          </w:p>
          <w:p w14:paraId="6A49721B" w14:textId="77777777" w:rsidR="0024443E" w:rsidRPr="0024443E" w:rsidRDefault="0024443E" w:rsidP="0024443E">
            <w:pPr>
              <w:ind w:left="1"/>
              <w:jc w:val="left"/>
              <w:rPr>
                <w:sz w:val="18"/>
                <w:szCs w:val="18"/>
              </w:rPr>
            </w:pPr>
          </w:p>
          <w:p w14:paraId="1EAB7351" w14:textId="77777777" w:rsidR="0024443E" w:rsidRPr="0024443E" w:rsidRDefault="0024443E" w:rsidP="0024443E">
            <w:pPr>
              <w:ind w:left="1"/>
              <w:jc w:val="left"/>
              <w:rPr>
                <w:sz w:val="18"/>
                <w:szCs w:val="18"/>
              </w:rPr>
            </w:pPr>
          </w:p>
        </w:tc>
        <w:tc>
          <w:tcPr>
            <w:tcW w:w="1843" w:type="dxa"/>
          </w:tcPr>
          <w:p w14:paraId="3273A76B" w14:textId="77777777" w:rsidR="0024443E" w:rsidRPr="0024443E" w:rsidRDefault="0024443E" w:rsidP="0024443E">
            <w:pPr>
              <w:ind w:left="34"/>
              <w:jc w:val="left"/>
              <w:rPr>
                <w:b/>
                <w:sz w:val="18"/>
                <w:szCs w:val="18"/>
              </w:rPr>
            </w:pPr>
            <w:r w:rsidRPr="0024443E">
              <w:rPr>
                <w:b/>
                <w:sz w:val="18"/>
                <w:szCs w:val="18"/>
              </w:rPr>
              <w:t>30 patients CHH (33, 3refus/cryptorchidie, post puberté HH exclus).</w:t>
            </w:r>
          </w:p>
          <w:p w14:paraId="19EA882B" w14:textId="77777777" w:rsidR="0024443E" w:rsidRPr="0024443E" w:rsidRDefault="0024443E" w:rsidP="0024443E">
            <w:pPr>
              <w:ind w:left="34"/>
              <w:jc w:val="left"/>
              <w:rPr>
                <w:b/>
                <w:sz w:val="18"/>
                <w:szCs w:val="18"/>
              </w:rPr>
            </w:pPr>
            <w:r w:rsidRPr="0024443E">
              <w:rPr>
                <w:b/>
                <w:sz w:val="18"/>
                <w:szCs w:val="18"/>
              </w:rPr>
              <w:t>Age moyen 22,6 ans (14-40 ans)</w:t>
            </w:r>
          </w:p>
        </w:tc>
        <w:tc>
          <w:tcPr>
            <w:tcW w:w="2268" w:type="dxa"/>
          </w:tcPr>
          <w:p w14:paraId="55769A5C" w14:textId="77777777" w:rsidR="0024443E" w:rsidRPr="0024443E" w:rsidRDefault="0024443E" w:rsidP="0024443E">
            <w:pPr>
              <w:ind w:left="34"/>
              <w:jc w:val="left"/>
              <w:rPr>
                <w:b/>
                <w:sz w:val="18"/>
                <w:szCs w:val="18"/>
              </w:rPr>
            </w:pPr>
            <w:proofErr w:type="spellStart"/>
            <w:r w:rsidRPr="0024443E">
              <w:rPr>
                <w:sz w:val="18"/>
                <w:szCs w:val="18"/>
              </w:rPr>
              <w:t>Regime</w:t>
            </w:r>
            <w:proofErr w:type="spellEnd"/>
            <w:r w:rsidRPr="0024443E">
              <w:rPr>
                <w:sz w:val="18"/>
                <w:szCs w:val="18"/>
              </w:rPr>
              <w:t xml:space="preserve"> LFT : hCG 500UIx3/</w:t>
            </w:r>
            <w:proofErr w:type="spellStart"/>
            <w:r w:rsidRPr="0024443E">
              <w:rPr>
                <w:sz w:val="18"/>
                <w:szCs w:val="18"/>
              </w:rPr>
              <w:t>sem</w:t>
            </w:r>
            <w:proofErr w:type="spellEnd"/>
            <w:r w:rsidRPr="0024443E">
              <w:rPr>
                <w:sz w:val="18"/>
                <w:szCs w:val="18"/>
              </w:rPr>
              <w:t>, FSH 150x3/</w:t>
            </w:r>
            <w:proofErr w:type="spellStart"/>
            <w:r w:rsidRPr="0024443E">
              <w:rPr>
                <w:sz w:val="18"/>
                <w:szCs w:val="18"/>
              </w:rPr>
              <w:t>sem</w:t>
            </w:r>
            <w:proofErr w:type="spellEnd"/>
            <w:r w:rsidRPr="0024443E">
              <w:rPr>
                <w:sz w:val="18"/>
                <w:szCs w:val="18"/>
              </w:rPr>
              <w:t xml:space="preserve"> </w:t>
            </w:r>
            <w:r w:rsidRPr="0024443E">
              <w:rPr>
                <w:b/>
                <w:sz w:val="18"/>
                <w:szCs w:val="18"/>
              </w:rPr>
              <w:t>et T 100mg 2x/sem.</w:t>
            </w:r>
          </w:p>
          <w:p w14:paraId="420C92DD" w14:textId="77777777" w:rsidR="0024443E" w:rsidRPr="0024443E" w:rsidRDefault="0024443E" w:rsidP="0024443E">
            <w:pPr>
              <w:ind w:left="34"/>
              <w:jc w:val="left"/>
              <w:rPr>
                <w:sz w:val="18"/>
                <w:szCs w:val="18"/>
              </w:rPr>
            </w:pPr>
            <w:r w:rsidRPr="0024443E">
              <w:rPr>
                <w:sz w:val="18"/>
                <w:szCs w:val="18"/>
              </w:rPr>
              <w:t>Augmentation de 1000-2000ui/</w:t>
            </w:r>
            <w:proofErr w:type="spellStart"/>
            <w:r w:rsidRPr="0024443E">
              <w:rPr>
                <w:sz w:val="18"/>
                <w:szCs w:val="18"/>
              </w:rPr>
              <w:t>sem</w:t>
            </w:r>
            <w:proofErr w:type="spellEnd"/>
            <w:r w:rsidRPr="0024443E">
              <w:rPr>
                <w:sz w:val="18"/>
                <w:szCs w:val="18"/>
              </w:rPr>
              <w:t xml:space="preserve"> </w:t>
            </w:r>
            <w:proofErr w:type="spellStart"/>
            <w:r w:rsidRPr="0024443E">
              <w:rPr>
                <w:sz w:val="18"/>
                <w:szCs w:val="18"/>
              </w:rPr>
              <w:t>chq</w:t>
            </w:r>
            <w:proofErr w:type="spellEnd"/>
            <w:r w:rsidRPr="0024443E">
              <w:rPr>
                <w:sz w:val="18"/>
                <w:szCs w:val="18"/>
              </w:rPr>
              <w:t xml:space="preserve"> 6sem avec but baisse AMH 50%</w:t>
            </w:r>
          </w:p>
          <w:p w14:paraId="776B0126" w14:textId="77777777" w:rsidR="0024443E" w:rsidRPr="0024443E" w:rsidRDefault="0024443E" w:rsidP="0024443E">
            <w:pPr>
              <w:ind w:left="34"/>
              <w:jc w:val="left"/>
              <w:rPr>
                <w:sz w:val="18"/>
                <w:szCs w:val="18"/>
              </w:rPr>
            </w:pPr>
            <w:proofErr w:type="gramStart"/>
            <w:r w:rsidRPr="0024443E">
              <w:rPr>
                <w:sz w:val="18"/>
                <w:szCs w:val="18"/>
              </w:rPr>
              <w:t>et</w:t>
            </w:r>
            <w:proofErr w:type="gramEnd"/>
            <w:r w:rsidRPr="0024443E">
              <w:rPr>
                <w:sz w:val="18"/>
                <w:szCs w:val="18"/>
              </w:rPr>
              <w:t xml:space="preserve"> </w:t>
            </w:r>
            <w:proofErr w:type="spellStart"/>
            <w:r w:rsidRPr="0024443E">
              <w:rPr>
                <w:sz w:val="18"/>
                <w:szCs w:val="18"/>
              </w:rPr>
              <w:t>testo</w:t>
            </w:r>
            <w:proofErr w:type="spellEnd"/>
            <w:r w:rsidRPr="0024443E">
              <w:rPr>
                <w:sz w:val="18"/>
                <w:szCs w:val="18"/>
              </w:rPr>
              <w:t xml:space="preserve">&gt;9nmoL/L 24H </w:t>
            </w:r>
            <w:proofErr w:type="spellStart"/>
            <w:r w:rsidRPr="0024443E">
              <w:rPr>
                <w:sz w:val="18"/>
                <w:szCs w:val="18"/>
              </w:rPr>
              <w:t>apres</w:t>
            </w:r>
            <w:proofErr w:type="spellEnd"/>
            <w:r w:rsidRPr="0024443E">
              <w:rPr>
                <w:sz w:val="18"/>
                <w:szCs w:val="18"/>
              </w:rPr>
              <w:t xml:space="preserve"> </w:t>
            </w:r>
            <w:proofErr w:type="spellStart"/>
            <w:r w:rsidRPr="0024443E">
              <w:rPr>
                <w:sz w:val="18"/>
                <w:szCs w:val="18"/>
              </w:rPr>
              <w:t>inj</w:t>
            </w:r>
            <w:proofErr w:type="spellEnd"/>
            <w:r w:rsidRPr="0024443E">
              <w:rPr>
                <w:sz w:val="18"/>
                <w:szCs w:val="18"/>
              </w:rPr>
              <w:t xml:space="preserve"> hCG</w:t>
            </w:r>
          </w:p>
          <w:p w14:paraId="35B7777F" w14:textId="77777777" w:rsidR="0024443E" w:rsidRPr="0024443E" w:rsidRDefault="0024443E" w:rsidP="0024443E">
            <w:pPr>
              <w:ind w:left="34"/>
              <w:jc w:val="left"/>
              <w:rPr>
                <w:sz w:val="18"/>
                <w:szCs w:val="18"/>
              </w:rPr>
            </w:pPr>
            <w:r w:rsidRPr="0024443E">
              <w:rPr>
                <w:sz w:val="18"/>
                <w:szCs w:val="18"/>
              </w:rPr>
              <w:t xml:space="preserve">Traitement conventionnel : </w:t>
            </w:r>
          </w:p>
          <w:p w14:paraId="5A701375" w14:textId="77777777" w:rsidR="0024443E" w:rsidRPr="0024443E" w:rsidRDefault="0024443E" w:rsidP="0024443E">
            <w:pPr>
              <w:ind w:left="34"/>
              <w:jc w:val="left"/>
              <w:rPr>
                <w:sz w:val="18"/>
                <w:szCs w:val="18"/>
              </w:rPr>
            </w:pPr>
            <w:r w:rsidRPr="0024443E">
              <w:rPr>
                <w:sz w:val="18"/>
                <w:szCs w:val="18"/>
              </w:rPr>
              <w:t>- forte dose d'hCG (2 000 U trois fois par semaine) et même dose de FSH.</w:t>
            </w:r>
          </w:p>
          <w:p w14:paraId="68D7570C" w14:textId="77777777" w:rsidR="0024443E" w:rsidRPr="0024443E" w:rsidRDefault="0024443E" w:rsidP="0024443E">
            <w:pPr>
              <w:ind w:left="34"/>
              <w:jc w:val="left"/>
              <w:rPr>
                <w:sz w:val="18"/>
                <w:szCs w:val="18"/>
              </w:rPr>
            </w:pPr>
            <w:r w:rsidRPr="0024443E">
              <w:rPr>
                <w:sz w:val="18"/>
                <w:szCs w:val="18"/>
              </w:rPr>
              <w:t>But :</w:t>
            </w:r>
          </w:p>
          <w:p w14:paraId="283352BC" w14:textId="77777777" w:rsidR="0024443E" w:rsidRPr="0024443E" w:rsidRDefault="0024443E" w:rsidP="0024443E">
            <w:pPr>
              <w:ind w:left="34"/>
              <w:jc w:val="left"/>
              <w:rPr>
                <w:sz w:val="18"/>
                <w:szCs w:val="18"/>
              </w:rPr>
            </w:pPr>
            <w:r w:rsidRPr="0024443E">
              <w:rPr>
                <w:sz w:val="18"/>
                <w:szCs w:val="18"/>
              </w:rPr>
              <w:t xml:space="preserve">18mois max, jusqu’à </w:t>
            </w:r>
            <w:proofErr w:type="spellStart"/>
            <w:r w:rsidRPr="0024443E">
              <w:rPr>
                <w:sz w:val="18"/>
                <w:szCs w:val="18"/>
              </w:rPr>
              <w:t>arrivée</w:t>
            </w:r>
            <w:proofErr w:type="spellEnd"/>
            <w:r w:rsidRPr="0024443E">
              <w:rPr>
                <w:sz w:val="18"/>
                <w:szCs w:val="18"/>
              </w:rPr>
              <w:t xml:space="preserve"> spermatogénèse</w:t>
            </w:r>
            <w:r w:rsidRPr="0024443E" w:rsidDel="00D200BE">
              <w:rPr>
                <w:rFonts w:eastAsia="Times New Roman" w:cs="Times New Roman"/>
                <w:sz w:val="18"/>
                <w:szCs w:val="18"/>
              </w:rPr>
              <w:t xml:space="preserve"> </w:t>
            </w:r>
            <w:r w:rsidRPr="0024443E">
              <w:rPr>
                <w:sz w:val="18"/>
                <w:szCs w:val="18"/>
              </w:rPr>
              <w:t xml:space="preserve">(compte </w:t>
            </w:r>
            <w:proofErr w:type="spellStart"/>
            <w:r w:rsidRPr="0024443E">
              <w:rPr>
                <w:sz w:val="18"/>
                <w:szCs w:val="18"/>
              </w:rPr>
              <w:t>spz</w:t>
            </w:r>
            <w:proofErr w:type="spellEnd"/>
            <w:r w:rsidRPr="0024443E">
              <w:rPr>
                <w:sz w:val="18"/>
                <w:szCs w:val="18"/>
              </w:rPr>
              <w:t>&gt;10 6/ml)</w:t>
            </w:r>
          </w:p>
          <w:p w14:paraId="53F9B4F0" w14:textId="77777777" w:rsidR="0024443E" w:rsidRPr="0024443E" w:rsidRDefault="0024443E" w:rsidP="0024443E">
            <w:pPr>
              <w:ind w:left="34"/>
              <w:jc w:val="left"/>
              <w:rPr>
                <w:sz w:val="18"/>
                <w:szCs w:val="18"/>
              </w:rPr>
            </w:pPr>
            <w:proofErr w:type="gramStart"/>
            <w:r w:rsidRPr="0024443E">
              <w:rPr>
                <w:sz w:val="18"/>
                <w:szCs w:val="18"/>
              </w:rPr>
              <w:t>et</w:t>
            </w:r>
            <w:proofErr w:type="gramEnd"/>
            <w:r w:rsidRPr="0024443E">
              <w:rPr>
                <w:sz w:val="18"/>
                <w:szCs w:val="18"/>
              </w:rPr>
              <w:t xml:space="preserve"> diminuer AMH de 50% et normaliser la test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gpe</w:t>
            </w:r>
            <w:proofErr w:type="spellEnd"/>
            <w:r w:rsidRPr="0024443E">
              <w:rPr>
                <w:sz w:val="18"/>
                <w:szCs w:val="18"/>
              </w:rPr>
              <w:t xml:space="preserve"> A et B, comparer % de patients avec </w:t>
            </w:r>
            <w:proofErr w:type="spellStart"/>
            <w:r w:rsidRPr="0024443E">
              <w:rPr>
                <w:sz w:val="18"/>
                <w:szCs w:val="18"/>
              </w:rPr>
              <w:t>spermatoG</w:t>
            </w:r>
            <w:proofErr w:type="spellEnd"/>
            <w:r w:rsidRPr="0024443E">
              <w:rPr>
                <w:sz w:val="18"/>
                <w:szCs w:val="18"/>
              </w:rPr>
              <w:t xml:space="preserve"> </w:t>
            </w:r>
            <w:proofErr w:type="spellStart"/>
            <w:r w:rsidRPr="0024443E">
              <w:rPr>
                <w:sz w:val="18"/>
                <w:szCs w:val="18"/>
              </w:rPr>
              <w:t>ds</w:t>
            </w:r>
            <w:proofErr w:type="spellEnd"/>
            <w:r w:rsidRPr="0024443E">
              <w:rPr>
                <w:sz w:val="18"/>
                <w:szCs w:val="18"/>
              </w:rPr>
              <w:t xml:space="preserve"> les 2 </w:t>
            </w:r>
            <w:proofErr w:type="spellStart"/>
            <w:r w:rsidRPr="0024443E">
              <w:rPr>
                <w:sz w:val="18"/>
                <w:szCs w:val="18"/>
              </w:rPr>
              <w:t>gpes</w:t>
            </w:r>
            <w:proofErr w:type="spellEnd"/>
          </w:p>
          <w:p w14:paraId="2D9F2F55" w14:textId="77777777" w:rsidR="0024443E" w:rsidRPr="0024443E" w:rsidRDefault="0024443E" w:rsidP="0024443E">
            <w:pPr>
              <w:ind w:left="34"/>
              <w:jc w:val="left"/>
              <w:rPr>
                <w:sz w:val="18"/>
                <w:szCs w:val="18"/>
              </w:rPr>
            </w:pPr>
          </w:p>
        </w:tc>
        <w:tc>
          <w:tcPr>
            <w:tcW w:w="2126" w:type="dxa"/>
          </w:tcPr>
          <w:p w14:paraId="4EE7A90B" w14:textId="77777777" w:rsidR="0024443E" w:rsidRPr="0024443E" w:rsidRDefault="0024443E" w:rsidP="0024443E">
            <w:pPr>
              <w:ind w:left="1"/>
              <w:jc w:val="left"/>
              <w:rPr>
                <w:sz w:val="18"/>
                <w:szCs w:val="18"/>
              </w:rPr>
            </w:pPr>
            <w:proofErr w:type="spellStart"/>
            <w:r w:rsidRPr="0024443E">
              <w:rPr>
                <w:sz w:val="18"/>
                <w:szCs w:val="18"/>
              </w:rPr>
              <w:t>Gpe</w:t>
            </w:r>
            <w:proofErr w:type="spellEnd"/>
            <w:r w:rsidRPr="0024443E">
              <w:rPr>
                <w:sz w:val="18"/>
                <w:szCs w:val="18"/>
              </w:rPr>
              <w:t xml:space="preserve"> A : faible dose d'hCG (500 U trois fois par semaine), FSH (150 U trois fois par semaine) et T (100 mg toutes les deux semaines),</w:t>
            </w:r>
          </w:p>
          <w:p w14:paraId="42447A5F" w14:textId="77777777" w:rsidR="0024443E" w:rsidRPr="0024443E" w:rsidRDefault="0024443E" w:rsidP="0024443E">
            <w:pPr>
              <w:ind w:left="1"/>
              <w:jc w:val="left"/>
              <w:rPr>
                <w:sz w:val="18"/>
                <w:szCs w:val="18"/>
                <w:lang w:val="en-GB"/>
              </w:rPr>
            </w:pPr>
            <w:proofErr w:type="spellStart"/>
            <w:r w:rsidRPr="0024443E">
              <w:rPr>
                <w:sz w:val="18"/>
                <w:szCs w:val="18"/>
                <w:lang w:val="en-GB"/>
              </w:rPr>
              <w:t>Gpe</w:t>
            </w:r>
            <w:proofErr w:type="spellEnd"/>
            <w:r w:rsidRPr="0024443E">
              <w:rPr>
                <w:sz w:val="18"/>
                <w:szCs w:val="18"/>
                <w:lang w:val="en-GB"/>
              </w:rPr>
              <w:t xml:space="preserve"> B: </w:t>
            </w:r>
            <w:proofErr w:type="spellStart"/>
            <w:r w:rsidRPr="0024443E">
              <w:rPr>
                <w:sz w:val="18"/>
                <w:szCs w:val="18"/>
                <w:lang w:val="en-GB"/>
              </w:rPr>
              <w:t>hcG</w:t>
            </w:r>
            <w:proofErr w:type="spellEnd"/>
            <w:r w:rsidRPr="0024443E">
              <w:rPr>
                <w:sz w:val="18"/>
                <w:szCs w:val="18"/>
                <w:lang w:val="en-GB"/>
              </w:rPr>
              <w:t xml:space="preserve"> 2000UIx3/</w:t>
            </w:r>
            <w:proofErr w:type="spellStart"/>
            <w:r w:rsidRPr="0024443E">
              <w:rPr>
                <w:sz w:val="18"/>
                <w:szCs w:val="18"/>
                <w:lang w:val="en-GB"/>
              </w:rPr>
              <w:t>sem</w:t>
            </w:r>
            <w:proofErr w:type="spellEnd"/>
            <w:r w:rsidRPr="0024443E">
              <w:rPr>
                <w:sz w:val="18"/>
                <w:szCs w:val="18"/>
                <w:lang w:val="en-GB"/>
              </w:rPr>
              <w:t>, FSH 150x3</w:t>
            </w:r>
          </w:p>
          <w:p w14:paraId="11EEDA32" w14:textId="77777777" w:rsidR="0024443E" w:rsidRPr="0024443E" w:rsidRDefault="0024443E" w:rsidP="0024443E">
            <w:pPr>
              <w:ind w:left="1"/>
              <w:jc w:val="left"/>
              <w:rPr>
                <w:sz w:val="18"/>
                <w:szCs w:val="18"/>
              </w:rPr>
            </w:pPr>
            <w:proofErr w:type="gramStart"/>
            <w:r w:rsidRPr="0024443E">
              <w:rPr>
                <w:sz w:val="18"/>
                <w:szCs w:val="18"/>
              </w:rPr>
              <w:t>but:</w:t>
            </w:r>
            <w:proofErr w:type="gramEnd"/>
            <w:r w:rsidRPr="0024443E">
              <w:rPr>
                <w:sz w:val="18"/>
                <w:szCs w:val="18"/>
              </w:rPr>
              <w:t xml:space="preserve"> testostérone normalisée</w:t>
            </w:r>
          </w:p>
        </w:tc>
        <w:tc>
          <w:tcPr>
            <w:tcW w:w="2410" w:type="dxa"/>
          </w:tcPr>
          <w:p w14:paraId="133559D4" w14:textId="77777777" w:rsidR="0024443E" w:rsidRPr="0024443E" w:rsidRDefault="0024443E" w:rsidP="0024443E">
            <w:pPr>
              <w:ind w:left="31"/>
              <w:jc w:val="left"/>
              <w:rPr>
                <w:sz w:val="18"/>
                <w:szCs w:val="18"/>
              </w:rPr>
            </w:pPr>
            <w:r w:rsidRPr="0024443E">
              <w:rPr>
                <w:sz w:val="18"/>
                <w:szCs w:val="18"/>
              </w:rPr>
              <w:t xml:space="preserve">Diagnostic </w:t>
            </w:r>
            <w:proofErr w:type="gramStart"/>
            <w:r w:rsidRPr="0024443E">
              <w:rPr>
                <w:sz w:val="18"/>
                <w:szCs w:val="18"/>
              </w:rPr>
              <w:t>HH:</w:t>
            </w:r>
            <w:proofErr w:type="gramEnd"/>
            <w:r w:rsidRPr="0024443E">
              <w:rPr>
                <w:sz w:val="18"/>
                <w:szCs w:val="18"/>
              </w:rPr>
              <w:t xml:space="preserve"> doser, LH FSH, T, et autres hormones hypophysaires, tanner, TV, IRM </w:t>
            </w:r>
            <w:proofErr w:type="spellStart"/>
            <w:r w:rsidRPr="0024443E">
              <w:rPr>
                <w:sz w:val="18"/>
                <w:szCs w:val="18"/>
              </w:rPr>
              <w:t>cerebrale</w:t>
            </w:r>
            <w:proofErr w:type="spellEnd"/>
          </w:p>
        </w:tc>
        <w:tc>
          <w:tcPr>
            <w:tcW w:w="3827" w:type="dxa"/>
          </w:tcPr>
          <w:p w14:paraId="00C3CD32" w14:textId="77777777" w:rsidR="0024443E" w:rsidRPr="0024443E" w:rsidRDefault="0024443E" w:rsidP="0024443E">
            <w:pPr>
              <w:tabs>
                <w:tab w:val="left" w:pos="1164"/>
              </w:tabs>
              <w:ind w:left="40"/>
              <w:jc w:val="left"/>
              <w:rPr>
                <w:b/>
                <w:sz w:val="18"/>
                <w:szCs w:val="18"/>
              </w:rPr>
            </w:pPr>
            <w:r w:rsidRPr="0024443E">
              <w:rPr>
                <w:b/>
                <w:sz w:val="18"/>
                <w:szCs w:val="18"/>
              </w:rPr>
              <w:t>Sur les 30 patients,</w:t>
            </w:r>
          </w:p>
          <w:p w14:paraId="0C2F433F" w14:textId="77777777" w:rsidR="0024443E" w:rsidRPr="0024443E" w:rsidRDefault="0024443E" w:rsidP="0024443E">
            <w:pPr>
              <w:tabs>
                <w:tab w:val="left" w:pos="1164"/>
              </w:tabs>
              <w:ind w:left="40"/>
              <w:jc w:val="left"/>
              <w:rPr>
                <w:sz w:val="18"/>
                <w:szCs w:val="18"/>
              </w:rPr>
            </w:pPr>
            <w:r w:rsidRPr="0024443E">
              <w:rPr>
                <w:b/>
                <w:sz w:val="18"/>
                <w:szCs w:val="18"/>
              </w:rPr>
              <w:t>-  23 (76,7 %) ont atteint la spermatogenèse, et le délai médian était de 12 (9-14,9) mois</w:t>
            </w:r>
            <w:r w:rsidRPr="0024443E">
              <w:rPr>
                <w:sz w:val="18"/>
                <w:szCs w:val="18"/>
              </w:rPr>
              <w:t xml:space="preserve">. Il n'y avait </w:t>
            </w:r>
            <w:r w:rsidRPr="0024443E">
              <w:rPr>
                <w:b/>
                <w:sz w:val="18"/>
                <w:szCs w:val="18"/>
              </w:rPr>
              <w:t xml:space="preserve">aucune différence entre les deux groupes en termes d'obtention de la spermatogenèse </w:t>
            </w:r>
            <w:r w:rsidRPr="0024443E">
              <w:rPr>
                <w:sz w:val="18"/>
                <w:szCs w:val="18"/>
              </w:rPr>
              <w:t xml:space="preserve">(64,3 % contre 7,5 %, P = 0,204), et même le délai médian pour la spermatogenèse était similaire (15 mois contre 12 mois, P = 0,248). </w:t>
            </w:r>
          </w:p>
          <w:p w14:paraId="2DD6F30C" w14:textId="45361527" w:rsidR="0024443E" w:rsidRPr="0024443E" w:rsidRDefault="0024443E" w:rsidP="0024443E">
            <w:pPr>
              <w:tabs>
                <w:tab w:val="left" w:pos="1164"/>
              </w:tabs>
              <w:ind w:left="40"/>
              <w:jc w:val="left"/>
              <w:rPr>
                <w:sz w:val="18"/>
                <w:szCs w:val="18"/>
              </w:rPr>
            </w:pPr>
            <w:r w:rsidRPr="0024443E">
              <w:rPr>
                <w:sz w:val="18"/>
                <w:szCs w:val="18"/>
              </w:rPr>
              <w:t xml:space="preserve"> </w:t>
            </w:r>
            <w:r w:rsidRPr="0024443E">
              <w:rPr>
                <w:b/>
                <w:sz w:val="18"/>
                <w:szCs w:val="18"/>
              </w:rPr>
              <w:t>Les deux groupes présentaient une médiane non significative de l'AMH plasmatique au moment de la spermatogenèse,</w:t>
            </w:r>
            <w:r w:rsidRPr="0024443E">
              <w:rPr>
                <w:sz w:val="18"/>
                <w:szCs w:val="18"/>
              </w:rPr>
              <w:t xml:space="preserve"> [6,6 </w:t>
            </w:r>
            <w:proofErr w:type="spellStart"/>
            <w:r w:rsidRPr="0024443E">
              <w:rPr>
                <w:sz w:val="18"/>
                <w:szCs w:val="18"/>
              </w:rPr>
              <w:t>ng</w:t>
            </w:r>
            <w:proofErr w:type="spellEnd"/>
            <w:r w:rsidRPr="0024443E">
              <w:rPr>
                <w:sz w:val="18"/>
                <w:szCs w:val="18"/>
              </w:rPr>
              <w:t xml:space="preserve">/ml (3,3-9,76) vs 4,41 </w:t>
            </w:r>
            <w:proofErr w:type="spellStart"/>
            <w:r w:rsidRPr="0024443E">
              <w:rPr>
                <w:sz w:val="18"/>
                <w:szCs w:val="18"/>
              </w:rPr>
              <w:t>ng</w:t>
            </w:r>
            <w:proofErr w:type="spellEnd"/>
            <w:r w:rsidRPr="0024443E">
              <w:rPr>
                <w:sz w:val="18"/>
                <w:szCs w:val="18"/>
              </w:rPr>
              <w:t xml:space="preserve">/ml (2,3-6,47), P = 0,298]. </w:t>
            </w:r>
          </w:p>
          <w:p w14:paraId="1340085D" w14:textId="77777777" w:rsidR="0024443E" w:rsidRPr="0024443E" w:rsidRDefault="0024443E" w:rsidP="0024443E">
            <w:pPr>
              <w:tabs>
                <w:tab w:val="left" w:pos="1164"/>
              </w:tabs>
              <w:ind w:left="40"/>
              <w:jc w:val="left"/>
              <w:rPr>
                <w:sz w:val="18"/>
                <w:szCs w:val="18"/>
              </w:rPr>
            </w:pPr>
            <w:r w:rsidRPr="0024443E">
              <w:rPr>
                <w:sz w:val="18"/>
                <w:szCs w:val="18"/>
              </w:rPr>
              <w:t xml:space="preserve">- De même, la médiane de l'inhibine B plasmatique au moment de la spermatogenèse était comparable entre les deux groupes [152,4 </w:t>
            </w:r>
            <w:proofErr w:type="spellStart"/>
            <w:r w:rsidRPr="0024443E">
              <w:rPr>
                <w:sz w:val="18"/>
                <w:szCs w:val="18"/>
              </w:rPr>
              <w:t>pg</w:t>
            </w:r>
            <w:proofErr w:type="spellEnd"/>
            <w:r w:rsidRPr="0024443E">
              <w:rPr>
                <w:sz w:val="18"/>
                <w:szCs w:val="18"/>
              </w:rPr>
              <w:t xml:space="preserve">/ml (101,7-198,0) contre 49,1 </w:t>
            </w:r>
            <w:proofErr w:type="spellStart"/>
            <w:r w:rsidRPr="0024443E">
              <w:rPr>
                <w:sz w:val="18"/>
                <w:szCs w:val="18"/>
              </w:rPr>
              <w:t>pg</w:t>
            </w:r>
            <w:proofErr w:type="spellEnd"/>
            <w:r w:rsidRPr="0024443E">
              <w:rPr>
                <w:sz w:val="18"/>
                <w:szCs w:val="18"/>
              </w:rPr>
              <w:t>/ml (128,7-237,3), P = 0,488].</w:t>
            </w:r>
          </w:p>
          <w:p w14:paraId="1A8D9D3F" w14:textId="77777777" w:rsidR="0024443E" w:rsidRPr="0024443E" w:rsidRDefault="0024443E" w:rsidP="0024443E">
            <w:pPr>
              <w:tabs>
                <w:tab w:val="left" w:pos="1164"/>
              </w:tabs>
              <w:ind w:left="40"/>
              <w:jc w:val="left"/>
              <w:rPr>
                <w:sz w:val="18"/>
                <w:szCs w:val="18"/>
              </w:rPr>
            </w:pPr>
          </w:p>
          <w:p w14:paraId="45D63BF9" w14:textId="77777777" w:rsidR="0024443E" w:rsidRPr="0024443E" w:rsidRDefault="0024443E" w:rsidP="0024443E">
            <w:pPr>
              <w:tabs>
                <w:tab w:val="left" w:pos="1164"/>
              </w:tabs>
              <w:ind w:left="40"/>
              <w:jc w:val="left"/>
              <w:rPr>
                <w:sz w:val="18"/>
                <w:szCs w:val="18"/>
              </w:rPr>
            </w:pPr>
          </w:p>
          <w:p w14:paraId="46C7A13D" w14:textId="77777777" w:rsidR="0024443E" w:rsidRPr="0024443E" w:rsidRDefault="0024443E" w:rsidP="0024443E">
            <w:pPr>
              <w:tabs>
                <w:tab w:val="left" w:pos="1164"/>
              </w:tabs>
              <w:ind w:left="40"/>
              <w:jc w:val="left"/>
              <w:rPr>
                <w:sz w:val="18"/>
                <w:szCs w:val="18"/>
              </w:rPr>
            </w:pPr>
          </w:p>
        </w:tc>
      </w:tr>
      <w:tr w:rsidR="0024443E" w:rsidRPr="0024443E" w14:paraId="16D1337A" w14:textId="77777777" w:rsidTr="00CD185B">
        <w:tc>
          <w:tcPr>
            <w:tcW w:w="1154" w:type="dxa"/>
          </w:tcPr>
          <w:p w14:paraId="4994DDF5" w14:textId="77777777" w:rsidR="0024443E" w:rsidRPr="0024443E" w:rsidRDefault="0024443E" w:rsidP="0024443E">
            <w:pPr>
              <w:jc w:val="left"/>
              <w:rPr>
                <w:b/>
                <w:sz w:val="18"/>
                <w:szCs w:val="18"/>
              </w:rPr>
            </w:pPr>
            <w:r w:rsidRPr="0024443E">
              <w:rPr>
                <w:b/>
                <w:sz w:val="18"/>
                <w:szCs w:val="18"/>
              </w:rPr>
              <w:t>Dwyer et al 2013</w:t>
            </w:r>
          </w:p>
        </w:tc>
        <w:tc>
          <w:tcPr>
            <w:tcW w:w="1952" w:type="dxa"/>
          </w:tcPr>
          <w:p w14:paraId="6F13CFA6" w14:textId="77777777" w:rsidR="0024443E" w:rsidRPr="0024443E" w:rsidRDefault="0024443E" w:rsidP="0024443E">
            <w:pPr>
              <w:ind w:left="1"/>
              <w:jc w:val="left"/>
              <w:rPr>
                <w:sz w:val="18"/>
                <w:szCs w:val="18"/>
              </w:rPr>
            </w:pPr>
            <w:r w:rsidRPr="0024443E">
              <w:rPr>
                <w:b/>
                <w:sz w:val="18"/>
                <w:szCs w:val="18"/>
              </w:rPr>
              <w:t>Etude randomisée</w:t>
            </w:r>
            <w:r w:rsidRPr="0024443E">
              <w:rPr>
                <w:sz w:val="18"/>
                <w:szCs w:val="18"/>
              </w:rPr>
              <w:t xml:space="preserve"> </w:t>
            </w:r>
            <w:proofErr w:type="spellStart"/>
            <w:r w:rsidRPr="0024443E">
              <w:rPr>
                <w:sz w:val="18"/>
                <w:szCs w:val="18"/>
              </w:rPr>
              <w:t>ds</w:t>
            </w:r>
            <w:proofErr w:type="spellEnd"/>
            <w:r w:rsidRPr="0024443E">
              <w:rPr>
                <w:sz w:val="18"/>
                <w:szCs w:val="18"/>
              </w:rPr>
              <w:t xml:space="preserve"> centre académique</w:t>
            </w:r>
          </w:p>
          <w:p w14:paraId="661216BA" w14:textId="77777777" w:rsidR="0024443E" w:rsidRPr="0024443E" w:rsidRDefault="0024443E" w:rsidP="0024443E">
            <w:pPr>
              <w:ind w:left="1"/>
              <w:jc w:val="left"/>
              <w:rPr>
                <w:sz w:val="18"/>
                <w:szCs w:val="18"/>
              </w:rPr>
            </w:pPr>
          </w:p>
          <w:p w14:paraId="5EFECE7C" w14:textId="77777777" w:rsidR="0024443E" w:rsidRPr="0024443E" w:rsidRDefault="0024443E" w:rsidP="0024443E">
            <w:pPr>
              <w:ind w:left="1"/>
              <w:jc w:val="left"/>
              <w:rPr>
                <w:b/>
                <w:sz w:val="18"/>
                <w:szCs w:val="18"/>
              </w:rPr>
            </w:pPr>
            <w:r w:rsidRPr="0024443E">
              <w:rPr>
                <w:b/>
                <w:sz w:val="18"/>
                <w:szCs w:val="18"/>
              </w:rPr>
              <w:t xml:space="preserve">Grade A </w:t>
            </w:r>
          </w:p>
          <w:p w14:paraId="704460FB" w14:textId="77777777" w:rsidR="0024443E" w:rsidRPr="0024443E" w:rsidRDefault="0024443E" w:rsidP="0024443E">
            <w:pPr>
              <w:ind w:left="1"/>
              <w:jc w:val="left"/>
              <w:rPr>
                <w:sz w:val="18"/>
                <w:szCs w:val="18"/>
              </w:rPr>
            </w:pPr>
          </w:p>
          <w:p w14:paraId="0A4979A5" w14:textId="77777777" w:rsidR="0024443E" w:rsidRPr="0024443E" w:rsidRDefault="0024443E" w:rsidP="0024443E">
            <w:pPr>
              <w:ind w:left="1"/>
              <w:jc w:val="left"/>
              <w:rPr>
                <w:sz w:val="18"/>
                <w:szCs w:val="18"/>
              </w:rPr>
            </w:pPr>
          </w:p>
        </w:tc>
        <w:tc>
          <w:tcPr>
            <w:tcW w:w="1843" w:type="dxa"/>
          </w:tcPr>
          <w:p w14:paraId="3FCC572E" w14:textId="77777777" w:rsidR="0024443E" w:rsidRPr="0024443E" w:rsidRDefault="0024443E" w:rsidP="0024443E">
            <w:pPr>
              <w:ind w:left="34"/>
              <w:jc w:val="left"/>
              <w:rPr>
                <w:sz w:val="18"/>
                <w:szCs w:val="18"/>
              </w:rPr>
            </w:pPr>
            <w:r w:rsidRPr="0024443E">
              <w:rPr>
                <w:b/>
                <w:sz w:val="18"/>
                <w:szCs w:val="18"/>
              </w:rPr>
              <w:lastRenderedPageBreak/>
              <w:t xml:space="preserve">N=18 </w:t>
            </w:r>
            <w:r w:rsidRPr="0024443E">
              <w:rPr>
                <w:sz w:val="18"/>
                <w:szCs w:val="18"/>
              </w:rPr>
              <w:t xml:space="preserve">hommes adultes </w:t>
            </w:r>
          </w:p>
          <w:p w14:paraId="1D3947F2" w14:textId="77777777" w:rsidR="0024443E" w:rsidRPr="0024443E" w:rsidRDefault="0024443E" w:rsidP="0024443E">
            <w:pPr>
              <w:ind w:left="34"/>
              <w:jc w:val="left"/>
              <w:rPr>
                <w:sz w:val="18"/>
                <w:szCs w:val="18"/>
              </w:rPr>
            </w:pPr>
            <w:r w:rsidRPr="0024443E">
              <w:rPr>
                <w:sz w:val="18"/>
                <w:szCs w:val="18"/>
              </w:rPr>
              <w:t>Volume testiculaire (VT)&lt;4ml sans puberté à 18 ans</w:t>
            </w:r>
          </w:p>
          <w:p w14:paraId="3989C649" w14:textId="77777777" w:rsidR="0024443E" w:rsidRPr="0024443E" w:rsidRDefault="0024443E" w:rsidP="0024443E">
            <w:pPr>
              <w:ind w:left="34"/>
              <w:jc w:val="left"/>
              <w:rPr>
                <w:sz w:val="18"/>
                <w:szCs w:val="18"/>
              </w:rPr>
            </w:pPr>
            <w:proofErr w:type="gramStart"/>
            <w:r w:rsidRPr="0024443E">
              <w:rPr>
                <w:sz w:val="18"/>
                <w:szCs w:val="18"/>
              </w:rPr>
              <w:lastRenderedPageBreak/>
              <w:t>sans</w:t>
            </w:r>
            <w:proofErr w:type="gramEnd"/>
            <w:r w:rsidRPr="0024443E">
              <w:rPr>
                <w:sz w:val="18"/>
                <w:szCs w:val="18"/>
              </w:rPr>
              <w:t xml:space="preserve"> cryptorchidie, ni traitement avant par </w:t>
            </w:r>
            <w:proofErr w:type="spellStart"/>
            <w:r w:rsidRPr="0024443E">
              <w:rPr>
                <w:sz w:val="18"/>
                <w:szCs w:val="18"/>
              </w:rPr>
              <w:t>gonado</w:t>
            </w:r>
            <w:proofErr w:type="spellEnd"/>
            <w:r w:rsidRPr="0024443E">
              <w:rPr>
                <w:sz w:val="18"/>
                <w:szCs w:val="18"/>
              </w:rPr>
              <w:t>.</w:t>
            </w:r>
          </w:p>
          <w:p w14:paraId="1A6B83B5" w14:textId="77777777" w:rsidR="0024443E" w:rsidRPr="0024443E" w:rsidRDefault="0024443E" w:rsidP="0024443E">
            <w:pPr>
              <w:ind w:left="34"/>
              <w:jc w:val="left"/>
              <w:rPr>
                <w:sz w:val="18"/>
                <w:szCs w:val="18"/>
              </w:rPr>
            </w:pPr>
            <w:r w:rsidRPr="0024443E">
              <w:rPr>
                <w:b/>
                <w:sz w:val="18"/>
                <w:szCs w:val="18"/>
              </w:rPr>
              <w:t xml:space="preserve">-7 hommes </w:t>
            </w:r>
            <w:r w:rsidRPr="0024443E">
              <w:rPr>
                <w:sz w:val="18"/>
                <w:szCs w:val="18"/>
              </w:rPr>
              <w:t>prétraitement FSH</w:t>
            </w:r>
          </w:p>
          <w:p w14:paraId="29A8722C" w14:textId="77777777" w:rsidR="0024443E" w:rsidRPr="0024443E" w:rsidRDefault="0024443E" w:rsidP="0024443E">
            <w:pPr>
              <w:ind w:left="34"/>
              <w:jc w:val="left"/>
              <w:rPr>
                <w:sz w:val="18"/>
                <w:szCs w:val="18"/>
              </w:rPr>
            </w:pPr>
            <w:proofErr w:type="gramStart"/>
            <w:r w:rsidRPr="0024443E">
              <w:rPr>
                <w:sz w:val="18"/>
                <w:szCs w:val="18"/>
              </w:rPr>
              <w:t>puis</w:t>
            </w:r>
            <w:proofErr w:type="gramEnd"/>
            <w:r w:rsidRPr="0024443E">
              <w:rPr>
                <w:sz w:val="18"/>
                <w:szCs w:val="18"/>
              </w:rPr>
              <w:t xml:space="preserve"> GnRH pulsatile (groupe 1), et 6 hommes ont reçu</w:t>
            </w:r>
          </w:p>
          <w:p w14:paraId="3E30DD66" w14:textId="77777777" w:rsidR="0024443E" w:rsidRPr="0024443E" w:rsidRDefault="0024443E" w:rsidP="0024443E">
            <w:pPr>
              <w:ind w:left="34"/>
              <w:jc w:val="left"/>
              <w:rPr>
                <w:sz w:val="18"/>
                <w:szCs w:val="18"/>
              </w:rPr>
            </w:pPr>
            <w:proofErr w:type="spellStart"/>
            <w:proofErr w:type="gramStart"/>
            <w:r w:rsidRPr="0024443E">
              <w:rPr>
                <w:sz w:val="18"/>
                <w:szCs w:val="18"/>
              </w:rPr>
              <w:t>seult</w:t>
            </w:r>
            <w:proofErr w:type="spellEnd"/>
            <w:proofErr w:type="gramEnd"/>
            <w:r w:rsidRPr="0024443E">
              <w:rPr>
                <w:sz w:val="18"/>
                <w:szCs w:val="18"/>
              </w:rPr>
              <w:t xml:space="preserve"> GnRH pulsatile (groupe 2). </w:t>
            </w:r>
          </w:p>
          <w:p w14:paraId="1109F322" w14:textId="259A7827" w:rsidR="0024443E" w:rsidRPr="0024443E" w:rsidRDefault="0024443E" w:rsidP="0024443E">
            <w:pPr>
              <w:ind w:left="34"/>
              <w:jc w:val="left"/>
              <w:rPr>
                <w:sz w:val="18"/>
                <w:szCs w:val="18"/>
              </w:rPr>
            </w:pPr>
            <w:r w:rsidRPr="0024443E">
              <w:rPr>
                <w:sz w:val="18"/>
                <w:szCs w:val="18"/>
              </w:rPr>
              <w:t>Les groupes étaient</w:t>
            </w:r>
            <w:r w:rsidR="00D41113">
              <w:rPr>
                <w:sz w:val="18"/>
                <w:szCs w:val="18"/>
              </w:rPr>
              <w:t xml:space="preserve"> </w:t>
            </w:r>
            <w:r w:rsidRPr="0024443E">
              <w:rPr>
                <w:sz w:val="18"/>
                <w:szCs w:val="18"/>
              </w:rPr>
              <w:t>similaires pour tous les paramètres évalués.</w:t>
            </w:r>
          </w:p>
          <w:p w14:paraId="45C11573" w14:textId="77777777" w:rsidR="0024443E" w:rsidRPr="0024443E" w:rsidRDefault="0024443E" w:rsidP="0024443E">
            <w:pPr>
              <w:ind w:left="34"/>
              <w:jc w:val="left"/>
              <w:rPr>
                <w:b/>
                <w:sz w:val="18"/>
                <w:szCs w:val="18"/>
              </w:rPr>
            </w:pPr>
          </w:p>
        </w:tc>
        <w:tc>
          <w:tcPr>
            <w:tcW w:w="2268" w:type="dxa"/>
          </w:tcPr>
          <w:p w14:paraId="1B60BC2A" w14:textId="77777777" w:rsidR="0024443E" w:rsidRPr="0024443E" w:rsidRDefault="0024443E" w:rsidP="0024443E">
            <w:pPr>
              <w:ind w:left="34"/>
              <w:jc w:val="left"/>
              <w:rPr>
                <w:sz w:val="18"/>
                <w:szCs w:val="18"/>
              </w:rPr>
            </w:pPr>
            <w:r w:rsidRPr="0024443E">
              <w:rPr>
                <w:sz w:val="18"/>
                <w:szCs w:val="18"/>
              </w:rPr>
              <w:lastRenderedPageBreak/>
              <w:t xml:space="preserve">Prétraitement par </w:t>
            </w:r>
            <w:proofErr w:type="spellStart"/>
            <w:r w:rsidRPr="0024443E">
              <w:rPr>
                <w:sz w:val="18"/>
                <w:szCs w:val="18"/>
              </w:rPr>
              <w:t>rFSH</w:t>
            </w:r>
            <w:proofErr w:type="spellEnd"/>
            <w:r w:rsidRPr="0024443E">
              <w:rPr>
                <w:sz w:val="18"/>
                <w:szCs w:val="18"/>
              </w:rPr>
              <w:t xml:space="preserve"> avant GnRH /</w:t>
            </w:r>
            <w:proofErr w:type="spellStart"/>
            <w:r w:rsidRPr="0024443E">
              <w:rPr>
                <w:sz w:val="18"/>
                <w:szCs w:val="18"/>
              </w:rPr>
              <w:t>hcG</w:t>
            </w:r>
            <w:proofErr w:type="spellEnd"/>
            <w:r w:rsidRPr="0024443E">
              <w:rPr>
                <w:sz w:val="18"/>
                <w:szCs w:val="18"/>
              </w:rPr>
              <w:t xml:space="preserve"> a été peu évalué</w:t>
            </w:r>
          </w:p>
          <w:p w14:paraId="691F537F" w14:textId="77777777" w:rsidR="0024443E" w:rsidRPr="0024443E" w:rsidRDefault="0024443E" w:rsidP="0024443E">
            <w:pPr>
              <w:ind w:left="34"/>
              <w:jc w:val="left"/>
              <w:rPr>
                <w:sz w:val="18"/>
                <w:szCs w:val="18"/>
              </w:rPr>
            </w:pPr>
            <w:r w:rsidRPr="0024443E">
              <w:rPr>
                <w:sz w:val="18"/>
                <w:szCs w:val="18"/>
              </w:rPr>
              <w:t>Les patients avaient LH et de FSH uniformément indétectables</w:t>
            </w:r>
          </w:p>
          <w:p w14:paraId="71D330D6" w14:textId="77777777" w:rsidR="0024443E" w:rsidRPr="0024443E" w:rsidRDefault="0024443E" w:rsidP="0024443E">
            <w:pPr>
              <w:ind w:left="34"/>
              <w:jc w:val="left"/>
              <w:rPr>
                <w:sz w:val="18"/>
                <w:szCs w:val="18"/>
              </w:rPr>
            </w:pPr>
          </w:p>
          <w:p w14:paraId="4E056BB1" w14:textId="77777777" w:rsidR="0024443E" w:rsidRPr="0024443E" w:rsidRDefault="0024443E" w:rsidP="0024443E">
            <w:pPr>
              <w:ind w:left="34"/>
              <w:jc w:val="left"/>
              <w:rPr>
                <w:sz w:val="18"/>
                <w:szCs w:val="18"/>
              </w:rPr>
            </w:pPr>
            <w:r w:rsidRPr="0024443E">
              <w:rPr>
                <w:sz w:val="18"/>
                <w:szCs w:val="18"/>
              </w:rPr>
              <w:t xml:space="preserve">(1,6 UI/L), des taux de testostérone franchement </w:t>
            </w:r>
            <w:proofErr w:type="spellStart"/>
            <w:r w:rsidRPr="0024443E">
              <w:rPr>
                <w:sz w:val="18"/>
                <w:szCs w:val="18"/>
              </w:rPr>
              <w:t>hypogonadiques</w:t>
            </w:r>
            <w:proofErr w:type="spellEnd"/>
          </w:p>
          <w:p w14:paraId="41013925" w14:textId="77777777" w:rsidR="0024443E" w:rsidRPr="0024443E" w:rsidRDefault="0024443E" w:rsidP="0024443E">
            <w:pPr>
              <w:ind w:left="34"/>
              <w:jc w:val="left"/>
              <w:rPr>
                <w:sz w:val="18"/>
                <w:szCs w:val="18"/>
              </w:rPr>
            </w:pPr>
            <w:r w:rsidRPr="0024443E">
              <w:rPr>
                <w:sz w:val="18"/>
                <w:szCs w:val="18"/>
              </w:rPr>
              <w:t xml:space="preserve">(17 ± 2 </w:t>
            </w:r>
            <w:proofErr w:type="spellStart"/>
            <w:r w:rsidRPr="0024443E">
              <w:rPr>
                <w:sz w:val="18"/>
                <w:szCs w:val="18"/>
              </w:rPr>
              <w:t>ng</w:t>
            </w:r>
            <w:proofErr w:type="spellEnd"/>
            <w:r w:rsidRPr="0024443E">
              <w:rPr>
                <w:sz w:val="18"/>
                <w:szCs w:val="18"/>
              </w:rPr>
              <w:t>/</w:t>
            </w:r>
            <w:proofErr w:type="spellStart"/>
            <w:r w:rsidRPr="0024443E">
              <w:rPr>
                <w:sz w:val="18"/>
                <w:szCs w:val="18"/>
              </w:rPr>
              <w:t>dL</w:t>
            </w:r>
            <w:proofErr w:type="spellEnd"/>
            <w:r w:rsidRPr="0024443E">
              <w:rPr>
                <w:sz w:val="18"/>
                <w:szCs w:val="18"/>
              </w:rPr>
              <w:t xml:space="preserve">) et des taux sériques d'IB très faibles (32 ± 8 </w:t>
            </w:r>
            <w:proofErr w:type="spellStart"/>
            <w:r w:rsidRPr="0024443E">
              <w:rPr>
                <w:sz w:val="18"/>
                <w:szCs w:val="18"/>
              </w:rPr>
              <w:t>pg</w:t>
            </w:r>
            <w:proofErr w:type="spellEnd"/>
            <w:r w:rsidRPr="0024443E">
              <w:rPr>
                <w:sz w:val="18"/>
                <w:szCs w:val="18"/>
              </w:rPr>
              <w:t>/</w:t>
            </w:r>
            <w:proofErr w:type="spellStart"/>
            <w:r w:rsidRPr="0024443E">
              <w:rPr>
                <w:sz w:val="18"/>
                <w:szCs w:val="18"/>
              </w:rPr>
              <w:t>mL</w:t>
            </w:r>
            <w:proofErr w:type="spellEnd"/>
            <w:r w:rsidRPr="0024443E">
              <w:rPr>
                <w:sz w:val="18"/>
                <w:szCs w:val="18"/>
              </w:rPr>
              <w:t xml:space="preserve">), ainsi que TV prépubère (1,0 ± 0,1 </w:t>
            </w:r>
            <w:proofErr w:type="spellStart"/>
            <w:r w:rsidRPr="0024443E">
              <w:rPr>
                <w:sz w:val="18"/>
                <w:szCs w:val="18"/>
              </w:rPr>
              <w:t>mL</w:t>
            </w:r>
            <w:proofErr w:type="spellEnd"/>
            <w:r w:rsidRPr="0024443E">
              <w:rPr>
                <w:sz w:val="18"/>
                <w:szCs w:val="18"/>
              </w:rPr>
              <w:t xml:space="preserve">) et des caractéristiques histologiques de testicules immatures, notamment l'absence de cellules de Leydig, de petits cordons séminifères (diamètre </w:t>
            </w:r>
            <w:proofErr w:type="gramStart"/>
            <w:r w:rsidRPr="0024443E">
              <w:rPr>
                <w:sz w:val="18"/>
                <w:szCs w:val="18"/>
              </w:rPr>
              <w:t>moyen,..</w:t>
            </w:r>
            <w:proofErr w:type="gramEnd"/>
            <w:r w:rsidRPr="0024443E">
              <w:rPr>
                <w:sz w:val="18"/>
                <w:szCs w:val="18"/>
              </w:rPr>
              <w:t>)</w:t>
            </w:r>
          </w:p>
          <w:p w14:paraId="66FA2418" w14:textId="77777777" w:rsidR="0024443E" w:rsidRPr="0024443E" w:rsidRDefault="0024443E" w:rsidP="0024443E">
            <w:pPr>
              <w:ind w:left="34"/>
              <w:jc w:val="left"/>
              <w:rPr>
                <w:b/>
                <w:sz w:val="18"/>
                <w:szCs w:val="18"/>
              </w:rPr>
            </w:pPr>
          </w:p>
          <w:p w14:paraId="25479CE3" w14:textId="77777777" w:rsidR="0024443E" w:rsidRPr="0024443E" w:rsidRDefault="0024443E" w:rsidP="0024443E">
            <w:pPr>
              <w:ind w:left="34"/>
              <w:jc w:val="left"/>
              <w:rPr>
                <w:sz w:val="18"/>
                <w:szCs w:val="18"/>
              </w:rPr>
            </w:pPr>
          </w:p>
        </w:tc>
        <w:tc>
          <w:tcPr>
            <w:tcW w:w="2126" w:type="dxa"/>
          </w:tcPr>
          <w:p w14:paraId="475A8715" w14:textId="77777777" w:rsidR="0024443E" w:rsidRPr="0024443E" w:rsidRDefault="0024443E" w:rsidP="0024443E">
            <w:pPr>
              <w:ind w:left="1"/>
              <w:jc w:val="left"/>
              <w:rPr>
                <w:sz w:val="18"/>
                <w:szCs w:val="18"/>
              </w:rPr>
            </w:pPr>
            <w:r w:rsidRPr="0024443E">
              <w:rPr>
                <w:sz w:val="18"/>
                <w:szCs w:val="18"/>
              </w:rPr>
              <w:lastRenderedPageBreak/>
              <w:t xml:space="preserve">Le prétraitement par </w:t>
            </w:r>
            <w:proofErr w:type="spellStart"/>
            <w:r w:rsidRPr="0024443E">
              <w:rPr>
                <w:sz w:val="18"/>
                <w:szCs w:val="18"/>
              </w:rPr>
              <w:t>rFSH</w:t>
            </w:r>
            <w:proofErr w:type="spellEnd"/>
            <w:r w:rsidRPr="0024443E">
              <w:rPr>
                <w:sz w:val="18"/>
                <w:szCs w:val="18"/>
              </w:rPr>
              <w:t xml:space="preserve"> suivi de GnRH permet d'induire avec succès la croissance testiculaire et la fertilité chez les hommes </w:t>
            </w:r>
            <w:r w:rsidRPr="0024443E">
              <w:rPr>
                <w:sz w:val="18"/>
                <w:szCs w:val="18"/>
              </w:rPr>
              <w:lastRenderedPageBreak/>
              <w:t xml:space="preserve">atteints d'HCH avec testicules prépubères. </w:t>
            </w:r>
          </w:p>
          <w:p w14:paraId="6464F0D1" w14:textId="77777777" w:rsidR="0024443E" w:rsidRPr="0024443E" w:rsidRDefault="0024443E" w:rsidP="0024443E">
            <w:pPr>
              <w:ind w:left="1"/>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 augmente TVx2 et </w:t>
            </w:r>
            <w:proofErr w:type="spellStart"/>
            <w:r w:rsidRPr="0024443E">
              <w:rPr>
                <w:sz w:val="18"/>
                <w:szCs w:val="18"/>
              </w:rPr>
              <w:t>inhB</w:t>
            </w:r>
            <w:proofErr w:type="spellEnd"/>
            <w:r w:rsidRPr="0024443E">
              <w:rPr>
                <w:sz w:val="18"/>
                <w:szCs w:val="18"/>
              </w:rPr>
              <w:t xml:space="preserve">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tx</w:t>
            </w:r>
            <w:proofErr w:type="spellEnd"/>
            <w:r w:rsidRPr="0024443E">
              <w:rPr>
                <w:sz w:val="18"/>
                <w:szCs w:val="18"/>
              </w:rPr>
              <w:t xml:space="preserve"> normaux (29 à 107)</w:t>
            </w:r>
          </w:p>
          <w:p w14:paraId="0F77668F" w14:textId="77777777" w:rsidR="0024443E" w:rsidRPr="0024443E" w:rsidRDefault="0024443E" w:rsidP="0024443E">
            <w:pPr>
              <w:ind w:left="1"/>
              <w:jc w:val="left"/>
              <w:rPr>
                <w:sz w:val="18"/>
                <w:szCs w:val="18"/>
              </w:rPr>
            </w:pPr>
            <w:proofErr w:type="spellStart"/>
            <w:r w:rsidRPr="0024443E">
              <w:rPr>
                <w:sz w:val="18"/>
                <w:szCs w:val="18"/>
              </w:rPr>
              <w:t>Histo</w:t>
            </w:r>
            <w:proofErr w:type="spellEnd"/>
            <w:r w:rsidRPr="0024443E">
              <w:rPr>
                <w:sz w:val="18"/>
                <w:szCs w:val="18"/>
              </w:rPr>
              <w:t xml:space="preserve"> : prolifération des cellules de </w:t>
            </w:r>
            <w:proofErr w:type="spellStart"/>
            <w:r w:rsidRPr="0024443E">
              <w:rPr>
                <w:sz w:val="18"/>
                <w:szCs w:val="18"/>
              </w:rPr>
              <w:t>Sertoli</w:t>
            </w:r>
            <w:proofErr w:type="spellEnd"/>
            <w:r w:rsidRPr="0024443E">
              <w:rPr>
                <w:sz w:val="18"/>
                <w:szCs w:val="18"/>
              </w:rPr>
              <w:t xml:space="preserve"> et spermatogonies, baisse du ratio SC/</w:t>
            </w:r>
            <w:proofErr w:type="spellStart"/>
            <w:r w:rsidRPr="0024443E">
              <w:rPr>
                <w:sz w:val="18"/>
                <w:szCs w:val="18"/>
              </w:rPr>
              <w:t>cell</w:t>
            </w:r>
            <w:proofErr w:type="spellEnd"/>
            <w:r w:rsidRPr="0024443E">
              <w:rPr>
                <w:sz w:val="18"/>
                <w:szCs w:val="18"/>
              </w:rPr>
              <w:t xml:space="preserve"> </w:t>
            </w:r>
            <w:proofErr w:type="spellStart"/>
            <w:r w:rsidRPr="0024443E">
              <w:rPr>
                <w:sz w:val="18"/>
                <w:szCs w:val="18"/>
              </w:rPr>
              <w:t>germ</w:t>
            </w:r>
            <w:proofErr w:type="spellEnd"/>
            <w:r w:rsidRPr="0024443E">
              <w:rPr>
                <w:sz w:val="18"/>
                <w:szCs w:val="18"/>
              </w:rPr>
              <w:t xml:space="preserve"> (0,74 à 0,35),</w:t>
            </w:r>
          </w:p>
          <w:p w14:paraId="6C22DE05" w14:textId="77777777" w:rsidR="0024443E" w:rsidRPr="0024443E" w:rsidRDefault="0024443E" w:rsidP="0024443E">
            <w:pPr>
              <w:ind w:left="1"/>
              <w:jc w:val="left"/>
              <w:rPr>
                <w:sz w:val="18"/>
                <w:szCs w:val="18"/>
              </w:rPr>
            </w:pPr>
            <w:r w:rsidRPr="0024443E">
              <w:rPr>
                <w:sz w:val="18"/>
                <w:szCs w:val="18"/>
              </w:rPr>
              <w:t xml:space="preserve">La </w:t>
            </w:r>
            <w:proofErr w:type="spellStart"/>
            <w:r w:rsidRPr="0024443E">
              <w:rPr>
                <w:sz w:val="18"/>
                <w:szCs w:val="18"/>
              </w:rPr>
              <w:t>rFSH</w:t>
            </w:r>
            <w:proofErr w:type="spellEnd"/>
            <w:r w:rsidRPr="0024443E">
              <w:rPr>
                <w:sz w:val="18"/>
                <w:szCs w:val="18"/>
              </w:rPr>
              <w:t xml:space="preserve"> semble non seulement maximiser la population de cellules de </w:t>
            </w:r>
            <w:proofErr w:type="spellStart"/>
            <w:r w:rsidRPr="0024443E">
              <w:rPr>
                <w:sz w:val="18"/>
                <w:szCs w:val="18"/>
              </w:rPr>
              <w:t>Sertoli</w:t>
            </w:r>
            <w:proofErr w:type="spellEnd"/>
            <w:r w:rsidRPr="0024443E">
              <w:rPr>
                <w:sz w:val="18"/>
                <w:szCs w:val="18"/>
              </w:rPr>
              <w:t xml:space="preserve">, mais induit également des changements morphologiques, suggérant des rôles plus larges dans le développement. </w:t>
            </w:r>
          </w:p>
          <w:p w14:paraId="10AC43B4" w14:textId="77777777" w:rsidR="0024443E" w:rsidRPr="0024443E" w:rsidRDefault="0024443E" w:rsidP="0024443E">
            <w:pPr>
              <w:ind w:left="1"/>
              <w:jc w:val="left"/>
              <w:rPr>
                <w:sz w:val="18"/>
                <w:szCs w:val="18"/>
              </w:rPr>
            </w:pPr>
            <w:r w:rsidRPr="0024443E">
              <w:rPr>
                <w:sz w:val="18"/>
                <w:szCs w:val="18"/>
              </w:rPr>
              <w:t xml:space="preserve">Réarrangements du cytosquelette des cellules de </w:t>
            </w:r>
            <w:proofErr w:type="spellStart"/>
            <w:r w:rsidRPr="0024443E">
              <w:rPr>
                <w:sz w:val="18"/>
                <w:szCs w:val="18"/>
              </w:rPr>
              <w:t>Sertoli</w:t>
            </w:r>
            <w:proofErr w:type="spellEnd"/>
            <w:r w:rsidRPr="0024443E">
              <w:rPr>
                <w:sz w:val="18"/>
                <w:szCs w:val="18"/>
              </w:rPr>
              <w:t xml:space="preserve"> cytosquelette,</w:t>
            </w:r>
          </w:p>
          <w:p w14:paraId="3BAE1ACC" w14:textId="77777777" w:rsidR="0024443E" w:rsidRPr="0024443E" w:rsidRDefault="0024443E" w:rsidP="0024443E">
            <w:pPr>
              <w:ind w:left="1"/>
              <w:jc w:val="left"/>
              <w:rPr>
                <w:sz w:val="18"/>
                <w:szCs w:val="18"/>
              </w:rPr>
            </w:pPr>
            <w:proofErr w:type="gramStart"/>
            <w:r w:rsidRPr="0024443E">
              <w:rPr>
                <w:sz w:val="18"/>
                <w:szCs w:val="18"/>
              </w:rPr>
              <w:t>taux</w:t>
            </w:r>
            <w:proofErr w:type="gramEnd"/>
            <w:r w:rsidRPr="0024443E">
              <w:rPr>
                <w:sz w:val="18"/>
                <w:szCs w:val="18"/>
              </w:rPr>
              <w:t xml:space="preserve"> de réponse hormonale similaires, bonne augmentation du VT</w:t>
            </w:r>
          </w:p>
          <w:p w14:paraId="2146C5C0" w14:textId="77777777" w:rsidR="0024443E" w:rsidRPr="0024443E" w:rsidRDefault="0024443E" w:rsidP="0024443E">
            <w:pPr>
              <w:ind w:left="1"/>
              <w:jc w:val="left"/>
              <w:rPr>
                <w:sz w:val="18"/>
                <w:szCs w:val="18"/>
              </w:rPr>
            </w:pPr>
            <w:proofErr w:type="gramStart"/>
            <w:r w:rsidRPr="0024443E">
              <w:rPr>
                <w:sz w:val="18"/>
                <w:szCs w:val="18"/>
              </w:rPr>
              <w:t>tous</w:t>
            </w:r>
            <w:proofErr w:type="gramEnd"/>
            <w:r w:rsidRPr="0024443E">
              <w:rPr>
                <w:sz w:val="18"/>
                <w:szCs w:val="18"/>
              </w:rPr>
              <w:t xml:space="preserve"> les hommes avec </w:t>
            </w:r>
            <w:proofErr w:type="spellStart"/>
            <w:r w:rsidRPr="0024443E">
              <w:rPr>
                <w:sz w:val="18"/>
                <w:szCs w:val="18"/>
              </w:rPr>
              <w:t>rFSH</w:t>
            </w:r>
            <w:proofErr w:type="spellEnd"/>
            <w:r w:rsidRPr="0024443E">
              <w:rPr>
                <w:sz w:val="18"/>
                <w:szCs w:val="18"/>
              </w:rPr>
              <w:t xml:space="preserve"> ont eu une spermatogénèse avec un bon compte de </w:t>
            </w:r>
            <w:proofErr w:type="spellStart"/>
            <w:r w:rsidRPr="0024443E">
              <w:rPr>
                <w:sz w:val="18"/>
                <w:szCs w:val="18"/>
              </w:rPr>
              <w:t>spz</w:t>
            </w:r>
            <w:proofErr w:type="spellEnd"/>
          </w:p>
        </w:tc>
        <w:tc>
          <w:tcPr>
            <w:tcW w:w="2410" w:type="dxa"/>
          </w:tcPr>
          <w:p w14:paraId="331D0EB9" w14:textId="77777777" w:rsidR="0024443E" w:rsidRPr="0024443E" w:rsidRDefault="0024443E" w:rsidP="0024443E">
            <w:pPr>
              <w:ind w:left="31"/>
              <w:jc w:val="left"/>
              <w:rPr>
                <w:sz w:val="18"/>
                <w:szCs w:val="18"/>
              </w:rPr>
            </w:pPr>
            <w:r w:rsidRPr="0024443E">
              <w:rPr>
                <w:sz w:val="18"/>
                <w:szCs w:val="18"/>
              </w:rPr>
              <w:lastRenderedPageBreak/>
              <w:t xml:space="preserve">FSH, LH </w:t>
            </w:r>
            <w:proofErr w:type="spellStart"/>
            <w:r w:rsidRPr="0024443E">
              <w:rPr>
                <w:sz w:val="18"/>
                <w:szCs w:val="18"/>
              </w:rPr>
              <w:t>testo</w:t>
            </w:r>
            <w:proofErr w:type="spellEnd"/>
            <w:r w:rsidRPr="0024443E">
              <w:rPr>
                <w:sz w:val="18"/>
                <w:szCs w:val="18"/>
              </w:rPr>
              <w:t>, inhibine B</w:t>
            </w:r>
          </w:p>
          <w:p w14:paraId="7CCA9CFB" w14:textId="77777777" w:rsidR="0024443E" w:rsidRPr="0024443E" w:rsidRDefault="0024443E" w:rsidP="0024443E">
            <w:pPr>
              <w:ind w:left="31"/>
              <w:jc w:val="left"/>
              <w:rPr>
                <w:sz w:val="18"/>
                <w:szCs w:val="18"/>
              </w:rPr>
            </w:pPr>
            <w:r w:rsidRPr="0024443E">
              <w:rPr>
                <w:sz w:val="18"/>
                <w:szCs w:val="18"/>
              </w:rPr>
              <w:t xml:space="preserve">Echo </w:t>
            </w:r>
            <w:proofErr w:type="spellStart"/>
            <w:r w:rsidRPr="0024443E">
              <w:rPr>
                <w:sz w:val="18"/>
                <w:szCs w:val="18"/>
              </w:rPr>
              <w:t>testosticulaire</w:t>
            </w:r>
            <w:proofErr w:type="spellEnd"/>
            <w:r w:rsidRPr="0024443E">
              <w:rPr>
                <w:sz w:val="18"/>
                <w:szCs w:val="18"/>
              </w:rPr>
              <w:t xml:space="preserve"> ; biopsies testiculaires, </w:t>
            </w:r>
            <w:proofErr w:type="spellStart"/>
            <w:r w:rsidRPr="0024443E">
              <w:rPr>
                <w:sz w:val="18"/>
                <w:szCs w:val="18"/>
              </w:rPr>
              <w:t>genetique</w:t>
            </w:r>
            <w:proofErr w:type="spellEnd"/>
            <w:r w:rsidRPr="0024443E">
              <w:rPr>
                <w:sz w:val="18"/>
                <w:szCs w:val="18"/>
              </w:rPr>
              <w:t xml:space="preserve"> hypo </w:t>
            </w:r>
            <w:proofErr w:type="spellStart"/>
            <w:r w:rsidRPr="0024443E">
              <w:rPr>
                <w:sz w:val="18"/>
                <w:szCs w:val="18"/>
              </w:rPr>
              <w:t>hypo</w:t>
            </w:r>
            <w:proofErr w:type="spellEnd"/>
          </w:p>
          <w:p w14:paraId="03F537DB" w14:textId="77777777" w:rsidR="0024443E" w:rsidRPr="0024443E" w:rsidRDefault="0024443E" w:rsidP="0024443E">
            <w:pPr>
              <w:ind w:left="31"/>
              <w:jc w:val="left"/>
              <w:rPr>
                <w:sz w:val="18"/>
                <w:szCs w:val="18"/>
              </w:rPr>
            </w:pPr>
          </w:p>
          <w:p w14:paraId="716C8AF9" w14:textId="77777777" w:rsidR="0024443E" w:rsidRPr="0024443E" w:rsidRDefault="0024443E" w:rsidP="0024443E">
            <w:pPr>
              <w:ind w:left="31"/>
              <w:jc w:val="left"/>
              <w:rPr>
                <w:sz w:val="18"/>
                <w:szCs w:val="18"/>
              </w:rPr>
            </w:pPr>
            <w:r w:rsidRPr="0024443E">
              <w:rPr>
                <w:sz w:val="18"/>
                <w:szCs w:val="18"/>
              </w:rPr>
              <w:lastRenderedPageBreak/>
              <w:t>Des mesures des hormones sériques et des analyses du liquide séminal</w:t>
            </w:r>
          </w:p>
          <w:p w14:paraId="6C1C580F" w14:textId="77777777" w:rsidR="0024443E" w:rsidRPr="0024443E" w:rsidRDefault="0024443E" w:rsidP="0024443E">
            <w:pPr>
              <w:ind w:left="31"/>
              <w:jc w:val="left"/>
              <w:rPr>
                <w:sz w:val="18"/>
                <w:szCs w:val="18"/>
              </w:rPr>
            </w:pPr>
          </w:p>
          <w:p w14:paraId="166B1CFB" w14:textId="77777777" w:rsidR="0024443E" w:rsidRPr="0024443E" w:rsidRDefault="0024443E" w:rsidP="0024443E">
            <w:pPr>
              <w:ind w:left="31"/>
              <w:jc w:val="left"/>
              <w:rPr>
                <w:sz w:val="18"/>
                <w:szCs w:val="18"/>
              </w:rPr>
            </w:pPr>
          </w:p>
        </w:tc>
        <w:tc>
          <w:tcPr>
            <w:tcW w:w="3827" w:type="dxa"/>
          </w:tcPr>
          <w:p w14:paraId="26438175" w14:textId="77777777" w:rsidR="0024443E" w:rsidRPr="0024443E" w:rsidRDefault="0024443E" w:rsidP="0024443E">
            <w:pPr>
              <w:tabs>
                <w:tab w:val="left" w:pos="1164"/>
              </w:tabs>
              <w:jc w:val="left"/>
              <w:rPr>
                <w:sz w:val="18"/>
                <w:szCs w:val="18"/>
              </w:rPr>
            </w:pPr>
            <w:proofErr w:type="spellStart"/>
            <w:proofErr w:type="gramStart"/>
            <w:r w:rsidRPr="0024443E">
              <w:rPr>
                <w:sz w:val="18"/>
                <w:szCs w:val="18"/>
              </w:rPr>
              <w:lastRenderedPageBreak/>
              <w:t>rFSH</w:t>
            </w:r>
            <w:proofErr w:type="spellEnd"/>
            <w:proofErr w:type="gramEnd"/>
            <w:r w:rsidRPr="0024443E">
              <w:rPr>
                <w:sz w:val="18"/>
                <w:szCs w:val="18"/>
              </w:rPr>
              <w:t xml:space="preserve"> puis GnRH permet TV augmentation et fertilité chez les hommes avec TV </w:t>
            </w:r>
            <w:proofErr w:type="spellStart"/>
            <w:r w:rsidRPr="0024443E">
              <w:rPr>
                <w:sz w:val="18"/>
                <w:szCs w:val="18"/>
              </w:rPr>
              <w:t>prepubere.rFSH</w:t>
            </w:r>
            <w:proofErr w:type="spellEnd"/>
            <w:r w:rsidRPr="0024443E">
              <w:rPr>
                <w:sz w:val="18"/>
                <w:szCs w:val="18"/>
              </w:rPr>
              <w:t xml:space="preserve"> maximise population SC, </w:t>
            </w:r>
            <w:proofErr w:type="spellStart"/>
            <w:r w:rsidRPr="0024443E">
              <w:rPr>
                <w:sz w:val="18"/>
                <w:szCs w:val="18"/>
              </w:rPr>
              <w:t>rearrange</w:t>
            </w:r>
            <w:proofErr w:type="spellEnd"/>
            <w:r w:rsidRPr="0024443E">
              <w:rPr>
                <w:sz w:val="18"/>
                <w:szCs w:val="18"/>
              </w:rPr>
              <w:t xml:space="preserve"> le cytosquelette donc meilleur développement du testis.</w:t>
            </w:r>
          </w:p>
          <w:p w14:paraId="06CA28CB" w14:textId="77777777" w:rsidR="0024443E" w:rsidRPr="0024443E" w:rsidRDefault="0024443E" w:rsidP="0024443E">
            <w:pPr>
              <w:tabs>
                <w:tab w:val="left" w:pos="1164"/>
              </w:tabs>
              <w:ind w:left="181"/>
              <w:jc w:val="left"/>
              <w:rPr>
                <w:sz w:val="18"/>
                <w:szCs w:val="18"/>
              </w:rPr>
            </w:pPr>
          </w:p>
          <w:p w14:paraId="148BAB92" w14:textId="77777777" w:rsidR="0024443E" w:rsidRPr="0024443E" w:rsidRDefault="0024443E" w:rsidP="0024443E">
            <w:pPr>
              <w:tabs>
                <w:tab w:val="left" w:pos="1164"/>
              </w:tabs>
              <w:jc w:val="left"/>
              <w:rPr>
                <w:sz w:val="18"/>
                <w:szCs w:val="18"/>
              </w:rPr>
            </w:pPr>
            <w:r w:rsidRPr="0024443E">
              <w:rPr>
                <w:sz w:val="18"/>
                <w:szCs w:val="18"/>
              </w:rPr>
              <w:lastRenderedPageBreak/>
              <w:t xml:space="preserve">Le traitement par </w:t>
            </w:r>
            <w:proofErr w:type="spellStart"/>
            <w:r w:rsidRPr="0024443E">
              <w:rPr>
                <w:sz w:val="18"/>
                <w:szCs w:val="18"/>
              </w:rPr>
              <w:t>rFSH</w:t>
            </w:r>
            <w:proofErr w:type="spellEnd"/>
            <w:r w:rsidRPr="0024443E">
              <w:rPr>
                <w:sz w:val="18"/>
                <w:szCs w:val="18"/>
              </w:rPr>
              <w:t xml:space="preserve"> a augmenté les taux d'inhibine B dans la fourchette normale et a doublé le volume testiculaire (de 1,1 ±0,2 à 2,2 ± 0,3 </w:t>
            </w:r>
            <w:proofErr w:type="spellStart"/>
            <w:r w:rsidRPr="0024443E">
              <w:rPr>
                <w:sz w:val="18"/>
                <w:szCs w:val="18"/>
              </w:rPr>
              <w:t>mL</w:t>
            </w:r>
            <w:proofErr w:type="spellEnd"/>
            <w:r w:rsidRPr="0024443E">
              <w:rPr>
                <w:sz w:val="18"/>
                <w:szCs w:val="18"/>
              </w:rPr>
              <w:t xml:space="preserve">, P&lt; 0.005). </w:t>
            </w:r>
            <w:r w:rsidRPr="0024443E">
              <w:rPr>
                <w:b/>
                <w:sz w:val="18"/>
                <w:szCs w:val="18"/>
              </w:rPr>
              <w:t>L'analyse histologique</w:t>
            </w:r>
            <w:r w:rsidRPr="0024443E">
              <w:rPr>
                <w:sz w:val="18"/>
                <w:szCs w:val="18"/>
              </w:rPr>
              <w:t xml:space="preserve"> </w:t>
            </w:r>
            <w:r w:rsidRPr="0024443E">
              <w:rPr>
                <w:b/>
                <w:sz w:val="18"/>
                <w:szCs w:val="18"/>
              </w:rPr>
              <w:t xml:space="preserve">a montré une prolifération des cellules de </w:t>
            </w:r>
            <w:proofErr w:type="spellStart"/>
            <w:r w:rsidRPr="0024443E">
              <w:rPr>
                <w:b/>
                <w:sz w:val="18"/>
                <w:szCs w:val="18"/>
              </w:rPr>
              <w:t>Sertoli</w:t>
            </w:r>
            <w:proofErr w:type="spellEnd"/>
            <w:r w:rsidRPr="0024443E">
              <w:rPr>
                <w:b/>
                <w:sz w:val="18"/>
                <w:szCs w:val="18"/>
              </w:rPr>
              <w:t xml:space="preserve"> (CS) et des spermatogonies, une diminution du rapport CS/cellules germinales (de 0,74 à 0,35) et des réarrangements du cytosquelette des CS</w:t>
            </w:r>
            <w:r w:rsidRPr="0024443E">
              <w:rPr>
                <w:sz w:val="18"/>
                <w:szCs w:val="18"/>
              </w:rPr>
              <w:t xml:space="preserve">. Avec la GnRH pulsatile, les groupes ont eu des réponses hormonales similaires et ont présenté une croissance testiculaire significative. Tous les hommes ayant reçu un prétraitement à la </w:t>
            </w:r>
            <w:proofErr w:type="spellStart"/>
            <w:r w:rsidRPr="0024443E">
              <w:rPr>
                <w:sz w:val="18"/>
                <w:szCs w:val="18"/>
              </w:rPr>
              <w:t>rFSH</w:t>
            </w:r>
            <w:proofErr w:type="spellEnd"/>
            <w:r w:rsidRPr="0024443E">
              <w:rPr>
                <w:b/>
                <w:sz w:val="18"/>
                <w:szCs w:val="18"/>
              </w:rPr>
              <w:t xml:space="preserve"> </w:t>
            </w:r>
            <w:r w:rsidRPr="0024443E">
              <w:rPr>
                <w:sz w:val="18"/>
                <w:szCs w:val="18"/>
              </w:rPr>
              <w:t>ont développé des spermatozoïdes dans leur éjaculat (7 sur 7 contre 4 sur 6 dans le groupe sous GnRH seule) et ont</w:t>
            </w:r>
            <w:r w:rsidRPr="0024443E">
              <w:rPr>
                <w:b/>
                <w:sz w:val="18"/>
                <w:szCs w:val="18"/>
              </w:rPr>
              <w:t xml:space="preserve"> </w:t>
            </w:r>
            <w:r w:rsidRPr="0024443E">
              <w:rPr>
                <w:sz w:val="18"/>
                <w:szCs w:val="18"/>
              </w:rPr>
              <w:t>présenté une tendance à une augmentation du nombre maximal de spermatozoïdes.</w:t>
            </w:r>
          </w:p>
          <w:p w14:paraId="4D41BFE1" w14:textId="77777777" w:rsidR="0024443E" w:rsidRPr="0024443E" w:rsidRDefault="0024443E" w:rsidP="0024443E">
            <w:pPr>
              <w:tabs>
                <w:tab w:val="left" w:pos="1164"/>
              </w:tabs>
              <w:ind w:left="181"/>
              <w:jc w:val="left"/>
              <w:rPr>
                <w:sz w:val="18"/>
                <w:szCs w:val="18"/>
              </w:rPr>
            </w:pPr>
          </w:p>
          <w:p w14:paraId="6E6AEB49" w14:textId="77777777" w:rsidR="0024443E" w:rsidRPr="0024443E" w:rsidRDefault="0024443E" w:rsidP="0024443E">
            <w:pPr>
              <w:tabs>
                <w:tab w:val="left" w:pos="1164"/>
              </w:tabs>
              <w:ind w:left="181"/>
              <w:jc w:val="left"/>
              <w:rPr>
                <w:sz w:val="18"/>
                <w:szCs w:val="18"/>
              </w:rPr>
            </w:pPr>
          </w:p>
        </w:tc>
      </w:tr>
      <w:tr w:rsidR="0024443E" w:rsidRPr="0024443E" w14:paraId="00443D52" w14:textId="77777777" w:rsidTr="00CD185B">
        <w:tc>
          <w:tcPr>
            <w:tcW w:w="1154" w:type="dxa"/>
          </w:tcPr>
          <w:p w14:paraId="72B08EC8" w14:textId="77777777" w:rsidR="0024443E" w:rsidRPr="0024443E" w:rsidRDefault="0024443E" w:rsidP="0024443E">
            <w:pPr>
              <w:jc w:val="left"/>
              <w:rPr>
                <w:b/>
                <w:sz w:val="18"/>
                <w:szCs w:val="18"/>
              </w:rPr>
            </w:pPr>
            <w:proofErr w:type="spellStart"/>
            <w:r w:rsidRPr="0024443E">
              <w:rPr>
                <w:b/>
                <w:sz w:val="18"/>
                <w:szCs w:val="18"/>
              </w:rPr>
              <w:lastRenderedPageBreak/>
              <w:t>Rohayem</w:t>
            </w:r>
            <w:proofErr w:type="spellEnd"/>
            <w:r w:rsidRPr="0024443E">
              <w:rPr>
                <w:b/>
                <w:sz w:val="18"/>
                <w:szCs w:val="18"/>
              </w:rPr>
              <w:t xml:space="preserve"> et al 2017</w:t>
            </w:r>
          </w:p>
        </w:tc>
        <w:tc>
          <w:tcPr>
            <w:tcW w:w="1952" w:type="dxa"/>
          </w:tcPr>
          <w:p w14:paraId="7A628916" w14:textId="77777777" w:rsidR="0024443E" w:rsidRPr="0024443E" w:rsidRDefault="0024443E" w:rsidP="0024443E">
            <w:pPr>
              <w:ind w:left="1"/>
              <w:jc w:val="left"/>
              <w:rPr>
                <w:sz w:val="18"/>
                <w:szCs w:val="18"/>
              </w:rPr>
            </w:pPr>
            <w:r w:rsidRPr="0024443E">
              <w:rPr>
                <w:b/>
                <w:sz w:val="18"/>
                <w:szCs w:val="18"/>
              </w:rPr>
              <w:t>Etude prospective</w:t>
            </w:r>
            <w:r w:rsidRPr="0024443E">
              <w:rPr>
                <w:sz w:val="18"/>
                <w:szCs w:val="18"/>
              </w:rPr>
              <w:t xml:space="preserve"> </w:t>
            </w:r>
            <w:proofErr w:type="spellStart"/>
            <w:r w:rsidRPr="0024443E">
              <w:rPr>
                <w:sz w:val="18"/>
                <w:szCs w:val="18"/>
              </w:rPr>
              <w:t>ds</w:t>
            </w:r>
            <w:proofErr w:type="spellEnd"/>
            <w:r w:rsidRPr="0024443E">
              <w:rPr>
                <w:sz w:val="18"/>
                <w:szCs w:val="18"/>
              </w:rPr>
              <w:t xml:space="preserve"> 26 centres pédiatriques hCG et </w:t>
            </w:r>
            <w:proofErr w:type="spellStart"/>
            <w:r w:rsidRPr="0024443E">
              <w:rPr>
                <w:sz w:val="18"/>
                <w:szCs w:val="18"/>
              </w:rPr>
              <w:t>rFSH</w:t>
            </w:r>
            <w:proofErr w:type="spellEnd"/>
            <w:r w:rsidRPr="0024443E">
              <w:rPr>
                <w:sz w:val="18"/>
                <w:szCs w:val="18"/>
              </w:rPr>
              <w:t xml:space="preserve"> </w:t>
            </w:r>
            <w:proofErr w:type="spellStart"/>
            <w:r w:rsidRPr="0024443E">
              <w:rPr>
                <w:sz w:val="18"/>
                <w:szCs w:val="18"/>
              </w:rPr>
              <w:t>ds</w:t>
            </w:r>
            <w:proofErr w:type="spellEnd"/>
            <w:r w:rsidRPr="0024443E">
              <w:rPr>
                <w:sz w:val="18"/>
                <w:szCs w:val="18"/>
              </w:rPr>
              <w:t xml:space="preserve"> 2 </w:t>
            </w:r>
            <w:proofErr w:type="gramStart"/>
            <w:r w:rsidRPr="0024443E">
              <w:rPr>
                <w:sz w:val="18"/>
                <w:szCs w:val="18"/>
              </w:rPr>
              <w:t>groupes:</w:t>
            </w:r>
            <w:proofErr w:type="gramEnd"/>
          </w:p>
          <w:p w14:paraId="313209B4" w14:textId="77777777" w:rsidR="0024443E" w:rsidRPr="0024443E" w:rsidRDefault="0024443E" w:rsidP="0024443E">
            <w:pPr>
              <w:ind w:left="1"/>
              <w:jc w:val="left"/>
              <w:rPr>
                <w:sz w:val="18"/>
                <w:szCs w:val="18"/>
              </w:rPr>
            </w:pPr>
          </w:p>
          <w:p w14:paraId="67AB09D7" w14:textId="77777777" w:rsidR="0024443E" w:rsidRPr="0024443E" w:rsidRDefault="0024443E" w:rsidP="0024443E">
            <w:pPr>
              <w:ind w:left="1"/>
              <w:jc w:val="left"/>
              <w:rPr>
                <w:b/>
                <w:sz w:val="18"/>
                <w:szCs w:val="18"/>
              </w:rPr>
            </w:pPr>
            <w:r w:rsidRPr="0024443E">
              <w:rPr>
                <w:b/>
                <w:sz w:val="18"/>
                <w:szCs w:val="18"/>
              </w:rPr>
              <w:t>Grade A/</w:t>
            </w:r>
            <w:proofErr w:type="gramStart"/>
            <w:r w:rsidRPr="0024443E">
              <w:rPr>
                <w:b/>
                <w:sz w:val="18"/>
                <w:szCs w:val="18"/>
              </w:rPr>
              <w:t>C:</w:t>
            </w:r>
            <w:proofErr w:type="gramEnd"/>
          </w:p>
          <w:p w14:paraId="27A579F0" w14:textId="77777777" w:rsidR="0024443E" w:rsidRPr="0024443E" w:rsidRDefault="0024443E" w:rsidP="0024443E">
            <w:pPr>
              <w:ind w:left="1"/>
              <w:jc w:val="left"/>
              <w:rPr>
                <w:sz w:val="18"/>
                <w:szCs w:val="18"/>
              </w:rPr>
            </w:pPr>
            <w:r w:rsidRPr="0024443E">
              <w:rPr>
                <w:sz w:val="18"/>
                <w:szCs w:val="18"/>
              </w:rPr>
              <w:t xml:space="preserve">Étude de cas </w:t>
            </w:r>
          </w:p>
          <w:p w14:paraId="1243B732" w14:textId="77777777" w:rsidR="0024443E" w:rsidRPr="0024443E" w:rsidRDefault="0024443E" w:rsidP="0024443E">
            <w:pPr>
              <w:ind w:left="1"/>
              <w:jc w:val="left"/>
              <w:rPr>
                <w:sz w:val="18"/>
                <w:szCs w:val="18"/>
              </w:rPr>
            </w:pPr>
            <w:r w:rsidRPr="0024443E">
              <w:rPr>
                <w:sz w:val="18"/>
                <w:szCs w:val="18"/>
              </w:rPr>
              <w:t xml:space="preserve">Et revue des études </w:t>
            </w:r>
            <w:proofErr w:type="spellStart"/>
            <w:r w:rsidRPr="0024443E">
              <w:rPr>
                <w:sz w:val="18"/>
                <w:szCs w:val="18"/>
              </w:rPr>
              <w:t>hCG+FSH</w:t>
            </w:r>
            <w:proofErr w:type="spellEnd"/>
          </w:p>
          <w:p w14:paraId="4AD7A5D2" w14:textId="77777777" w:rsidR="0024443E" w:rsidRPr="0024443E" w:rsidRDefault="0024443E" w:rsidP="0024443E">
            <w:pPr>
              <w:ind w:left="1"/>
              <w:jc w:val="left"/>
              <w:rPr>
                <w:sz w:val="18"/>
                <w:szCs w:val="18"/>
              </w:rPr>
            </w:pPr>
          </w:p>
          <w:p w14:paraId="4E014D05" w14:textId="77777777" w:rsidR="0024443E" w:rsidRPr="0024443E" w:rsidRDefault="0024443E" w:rsidP="0024443E">
            <w:pPr>
              <w:ind w:left="1"/>
              <w:jc w:val="left"/>
              <w:rPr>
                <w:sz w:val="18"/>
                <w:szCs w:val="18"/>
              </w:rPr>
            </w:pPr>
          </w:p>
        </w:tc>
        <w:tc>
          <w:tcPr>
            <w:tcW w:w="1843" w:type="dxa"/>
          </w:tcPr>
          <w:p w14:paraId="22F48997" w14:textId="77777777" w:rsidR="0024443E" w:rsidRPr="0024443E" w:rsidRDefault="0024443E" w:rsidP="0024443E">
            <w:pPr>
              <w:ind w:left="34"/>
              <w:jc w:val="left"/>
              <w:rPr>
                <w:sz w:val="18"/>
                <w:szCs w:val="18"/>
              </w:rPr>
            </w:pPr>
            <w:r w:rsidRPr="0024443E">
              <w:rPr>
                <w:b/>
                <w:sz w:val="18"/>
                <w:szCs w:val="18"/>
              </w:rPr>
              <w:lastRenderedPageBreak/>
              <w:t>60 ados</w:t>
            </w:r>
            <w:r w:rsidRPr="0024443E">
              <w:rPr>
                <w:sz w:val="18"/>
                <w:szCs w:val="18"/>
              </w:rPr>
              <w:t xml:space="preserve"> HH</w:t>
            </w:r>
          </w:p>
          <w:p w14:paraId="1A4F385B" w14:textId="77777777" w:rsidR="0024443E" w:rsidRPr="0024443E" w:rsidRDefault="0024443E" w:rsidP="0024443E">
            <w:pPr>
              <w:ind w:left="34"/>
              <w:jc w:val="left"/>
              <w:rPr>
                <w:b/>
                <w:sz w:val="18"/>
                <w:szCs w:val="18"/>
              </w:rPr>
            </w:pPr>
            <w:r w:rsidRPr="0024443E">
              <w:rPr>
                <w:b/>
                <w:sz w:val="18"/>
                <w:szCs w:val="18"/>
              </w:rPr>
              <w:t>14-22 ans</w:t>
            </w:r>
          </w:p>
          <w:p w14:paraId="6C31AE02" w14:textId="77777777" w:rsidR="0024443E" w:rsidRPr="0024443E" w:rsidRDefault="0024443E" w:rsidP="0024443E">
            <w:pPr>
              <w:ind w:left="34"/>
              <w:jc w:val="left"/>
              <w:rPr>
                <w:sz w:val="18"/>
                <w:szCs w:val="18"/>
              </w:rPr>
            </w:pPr>
          </w:p>
          <w:p w14:paraId="48ED7059" w14:textId="77777777" w:rsidR="0024443E" w:rsidRPr="0024443E" w:rsidRDefault="0024443E" w:rsidP="0024443E">
            <w:pPr>
              <w:ind w:left="34"/>
              <w:jc w:val="left"/>
              <w:rPr>
                <w:sz w:val="18"/>
                <w:szCs w:val="18"/>
              </w:rPr>
            </w:pPr>
            <w:r w:rsidRPr="0024443E">
              <w:rPr>
                <w:sz w:val="18"/>
                <w:szCs w:val="18"/>
              </w:rPr>
              <w:lastRenderedPageBreak/>
              <w:t xml:space="preserve">1)&gt;14 ans avec TV&lt;4ml, LH </w:t>
            </w:r>
            <w:proofErr w:type="spellStart"/>
            <w:r w:rsidRPr="0024443E">
              <w:rPr>
                <w:sz w:val="18"/>
                <w:szCs w:val="18"/>
              </w:rPr>
              <w:t>testo</w:t>
            </w:r>
            <w:proofErr w:type="spellEnd"/>
            <w:r w:rsidRPr="0024443E">
              <w:rPr>
                <w:sz w:val="18"/>
                <w:szCs w:val="18"/>
              </w:rPr>
              <w:t xml:space="preserve"> et FSH </w:t>
            </w:r>
            <w:proofErr w:type="spellStart"/>
            <w:r w:rsidRPr="0024443E">
              <w:rPr>
                <w:sz w:val="18"/>
                <w:szCs w:val="18"/>
              </w:rPr>
              <w:t>prepub</w:t>
            </w:r>
            <w:proofErr w:type="spellEnd"/>
            <w:r w:rsidRPr="0024443E">
              <w:rPr>
                <w:sz w:val="18"/>
                <w:szCs w:val="18"/>
              </w:rPr>
              <w:t xml:space="preserve"> et test </w:t>
            </w:r>
            <w:proofErr w:type="gramStart"/>
            <w:r w:rsidRPr="0024443E">
              <w:rPr>
                <w:sz w:val="18"/>
                <w:szCs w:val="18"/>
              </w:rPr>
              <w:t>GnRH:</w:t>
            </w:r>
            <w:proofErr w:type="gramEnd"/>
            <w:r w:rsidRPr="0024443E">
              <w:rPr>
                <w:sz w:val="18"/>
                <w:szCs w:val="18"/>
              </w:rPr>
              <w:t xml:space="preserve"> LH &lt;4UI à 4h ou pas de réponse au priming 50-100mg de </w:t>
            </w:r>
            <w:proofErr w:type="spellStart"/>
            <w:r w:rsidRPr="0024443E">
              <w:rPr>
                <w:sz w:val="18"/>
                <w:szCs w:val="18"/>
              </w:rPr>
              <w:t>testo</w:t>
            </w:r>
            <w:proofErr w:type="spellEnd"/>
            <w:r w:rsidRPr="0024443E">
              <w:rPr>
                <w:sz w:val="18"/>
                <w:szCs w:val="18"/>
              </w:rPr>
              <w:t xml:space="preserve"> après 3-6mois</w:t>
            </w:r>
          </w:p>
          <w:p w14:paraId="73585AB9" w14:textId="77777777" w:rsidR="0024443E" w:rsidRPr="0024443E" w:rsidRDefault="0024443E" w:rsidP="0024443E">
            <w:pPr>
              <w:ind w:left="34"/>
              <w:jc w:val="left"/>
              <w:rPr>
                <w:sz w:val="18"/>
                <w:szCs w:val="18"/>
              </w:rPr>
            </w:pPr>
            <w:r w:rsidRPr="0024443E">
              <w:rPr>
                <w:sz w:val="18"/>
                <w:szCs w:val="18"/>
              </w:rPr>
              <w:t xml:space="preserve">2) </w:t>
            </w:r>
            <w:proofErr w:type="gramStart"/>
            <w:r w:rsidRPr="0024443E">
              <w:rPr>
                <w:sz w:val="18"/>
                <w:szCs w:val="18"/>
              </w:rPr>
              <w:t>puberté stagnant</w:t>
            </w:r>
            <w:proofErr w:type="gramEnd"/>
            <w:r w:rsidRPr="0024443E">
              <w:rPr>
                <w:sz w:val="18"/>
                <w:szCs w:val="18"/>
              </w:rPr>
              <w:t xml:space="preserve"> &gt;14 ans, TV 4-8ml, LH, FSH et </w:t>
            </w:r>
            <w:proofErr w:type="spellStart"/>
            <w:r w:rsidRPr="0024443E">
              <w:rPr>
                <w:sz w:val="18"/>
                <w:szCs w:val="18"/>
              </w:rPr>
              <w:t>testo</w:t>
            </w:r>
            <w:proofErr w:type="spellEnd"/>
            <w:r w:rsidRPr="0024443E">
              <w:rPr>
                <w:sz w:val="18"/>
                <w:szCs w:val="18"/>
              </w:rPr>
              <w:t xml:space="preserve"> </w:t>
            </w:r>
            <w:proofErr w:type="spellStart"/>
            <w:r w:rsidRPr="0024443E">
              <w:rPr>
                <w:sz w:val="18"/>
                <w:szCs w:val="18"/>
              </w:rPr>
              <w:t>prepub</w:t>
            </w:r>
            <w:proofErr w:type="spellEnd"/>
          </w:p>
          <w:p w14:paraId="7625A1C4" w14:textId="77777777" w:rsidR="0024443E" w:rsidRPr="0024443E" w:rsidRDefault="0024443E" w:rsidP="0024443E">
            <w:pPr>
              <w:ind w:left="34"/>
              <w:jc w:val="left"/>
              <w:rPr>
                <w:sz w:val="18"/>
                <w:szCs w:val="18"/>
              </w:rPr>
            </w:pPr>
            <w:r w:rsidRPr="0024443E">
              <w:rPr>
                <w:sz w:val="18"/>
                <w:szCs w:val="18"/>
              </w:rPr>
              <w:t xml:space="preserve">3) </w:t>
            </w:r>
            <w:proofErr w:type="spellStart"/>
            <w:r w:rsidRPr="0024443E">
              <w:rPr>
                <w:sz w:val="18"/>
                <w:szCs w:val="18"/>
              </w:rPr>
              <w:t>kallman</w:t>
            </w:r>
            <w:proofErr w:type="spellEnd"/>
            <w:r w:rsidRPr="0024443E">
              <w:rPr>
                <w:sz w:val="18"/>
                <w:szCs w:val="18"/>
              </w:rPr>
              <w:t xml:space="preserve"> syndrome</w:t>
            </w:r>
          </w:p>
          <w:p w14:paraId="6D9EB7FA" w14:textId="77777777" w:rsidR="0024443E" w:rsidRPr="0024443E" w:rsidRDefault="0024443E" w:rsidP="0024443E">
            <w:pPr>
              <w:ind w:left="34"/>
              <w:jc w:val="left"/>
              <w:rPr>
                <w:sz w:val="18"/>
                <w:szCs w:val="18"/>
              </w:rPr>
            </w:pPr>
            <w:r w:rsidRPr="0024443E">
              <w:rPr>
                <w:sz w:val="18"/>
                <w:szCs w:val="18"/>
              </w:rPr>
              <w:t>4)CHARGE syndrome</w:t>
            </w:r>
          </w:p>
          <w:p w14:paraId="4052D2AF" w14:textId="77777777" w:rsidR="0024443E" w:rsidRPr="0024443E" w:rsidRDefault="0024443E" w:rsidP="0024443E">
            <w:pPr>
              <w:ind w:left="34"/>
              <w:jc w:val="left"/>
              <w:rPr>
                <w:sz w:val="18"/>
                <w:szCs w:val="18"/>
              </w:rPr>
            </w:pPr>
            <w:proofErr w:type="spellStart"/>
            <w:r w:rsidRPr="0024443E">
              <w:rPr>
                <w:sz w:val="18"/>
                <w:szCs w:val="18"/>
              </w:rPr>
              <w:t>Gpe</w:t>
            </w:r>
            <w:proofErr w:type="spellEnd"/>
            <w:r w:rsidRPr="0024443E">
              <w:rPr>
                <w:sz w:val="18"/>
                <w:szCs w:val="18"/>
              </w:rPr>
              <w:t xml:space="preserve"> A : 34 </w:t>
            </w:r>
            <w:proofErr w:type="spellStart"/>
            <w:r w:rsidRPr="0024443E">
              <w:rPr>
                <w:sz w:val="18"/>
                <w:szCs w:val="18"/>
              </w:rPr>
              <w:t>Prepubères</w:t>
            </w:r>
            <w:proofErr w:type="spellEnd"/>
            <w:r w:rsidRPr="0024443E">
              <w:rPr>
                <w:sz w:val="18"/>
                <w:szCs w:val="18"/>
              </w:rPr>
              <w:t xml:space="preserve"> sans signe pub (VT 5+/-5 a 34 +/-5ml</w:t>
            </w:r>
            <w:proofErr w:type="gramStart"/>
            <w:r w:rsidRPr="0024443E">
              <w:rPr>
                <w:sz w:val="18"/>
                <w:szCs w:val="18"/>
              </w:rPr>
              <w:t>);</w:t>
            </w:r>
            <w:proofErr w:type="gramEnd"/>
          </w:p>
          <w:p w14:paraId="1A67EF37" w14:textId="77777777" w:rsidR="0024443E" w:rsidRPr="0024443E" w:rsidRDefault="0024443E" w:rsidP="0024443E">
            <w:pPr>
              <w:ind w:left="34"/>
              <w:jc w:val="left"/>
              <w:rPr>
                <w:sz w:val="18"/>
                <w:szCs w:val="18"/>
              </w:rPr>
            </w:pPr>
            <w:proofErr w:type="spellStart"/>
            <w:r w:rsidRPr="0024443E">
              <w:rPr>
                <w:sz w:val="18"/>
                <w:szCs w:val="18"/>
              </w:rPr>
              <w:t>Grpe</w:t>
            </w:r>
            <w:proofErr w:type="spellEnd"/>
            <w:r w:rsidRPr="0024443E">
              <w:rPr>
                <w:sz w:val="18"/>
                <w:szCs w:val="18"/>
              </w:rPr>
              <w:t xml:space="preserve"> B : 26 </w:t>
            </w:r>
            <w:proofErr w:type="gramStart"/>
            <w:r w:rsidRPr="0024443E">
              <w:rPr>
                <w:sz w:val="18"/>
                <w:szCs w:val="18"/>
              </w:rPr>
              <w:t>ado</w:t>
            </w:r>
            <w:proofErr w:type="gramEnd"/>
            <w:r w:rsidRPr="0024443E">
              <w:rPr>
                <w:sz w:val="18"/>
                <w:szCs w:val="18"/>
              </w:rPr>
              <w:t xml:space="preserve"> ayant eu traitement </w:t>
            </w:r>
            <w:proofErr w:type="spellStart"/>
            <w:r w:rsidRPr="0024443E">
              <w:rPr>
                <w:sz w:val="18"/>
                <w:szCs w:val="18"/>
              </w:rPr>
              <w:t>testo</w:t>
            </w:r>
            <w:proofErr w:type="spellEnd"/>
            <w:r w:rsidRPr="0024443E">
              <w:rPr>
                <w:sz w:val="18"/>
                <w:szCs w:val="18"/>
              </w:rPr>
              <w:t xml:space="preserve"> (VT 5+/-5 a 32+/-5ml </w:t>
            </w:r>
          </w:p>
          <w:p w14:paraId="2050D34B" w14:textId="77777777" w:rsidR="0024443E" w:rsidRPr="0024443E" w:rsidRDefault="0024443E" w:rsidP="0024443E">
            <w:pPr>
              <w:ind w:left="34"/>
              <w:jc w:val="left"/>
              <w:rPr>
                <w:sz w:val="18"/>
                <w:szCs w:val="18"/>
              </w:rPr>
            </w:pPr>
          </w:p>
        </w:tc>
        <w:tc>
          <w:tcPr>
            <w:tcW w:w="2268" w:type="dxa"/>
          </w:tcPr>
          <w:p w14:paraId="57C6B491" w14:textId="77777777" w:rsidR="0024443E" w:rsidRPr="0024443E" w:rsidRDefault="0024443E" w:rsidP="0024443E">
            <w:pPr>
              <w:ind w:left="34"/>
              <w:jc w:val="left"/>
              <w:rPr>
                <w:sz w:val="18"/>
                <w:szCs w:val="18"/>
              </w:rPr>
            </w:pPr>
            <w:r w:rsidRPr="0024443E">
              <w:rPr>
                <w:sz w:val="18"/>
                <w:szCs w:val="18"/>
              </w:rPr>
              <w:lastRenderedPageBreak/>
              <w:t xml:space="preserve">Evaluer effet hCG et </w:t>
            </w:r>
            <w:proofErr w:type="spellStart"/>
            <w:r w:rsidRPr="0024443E">
              <w:rPr>
                <w:sz w:val="18"/>
                <w:szCs w:val="18"/>
              </w:rPr>
              <w:t>rFSH</w:t>
            </w:r>
            <w:proofErr w:type="spellEnd"/>
            <w:r w:rsidRPr="0024443E">
              <w:rPr>
                <w:sz w:val="18"/>
                <w:szCs w:val="18"/>
              </w:rPr>
              <w:t xml:space="preserve"> chez ado garçon avec HH sur TV, </w:t>
            </w:r>
            <w:proofErr w:type="spellStart"/>
            <w:r w:rsidRPr="0024443E">
              <w:rPr>
                <w:sz w:val="18"/>
                <w:szCs w:val="18"/>
              </w:rPr>
              <w:t>spermatoG</w:t>
            </w:r>
            <w:proofErr w:type="spellEnd"/>
            <w:r w:rsidRPr="0024443E">
              <w:rPr>
                <w:sz w:val="18"/>
                <w:szCs w:val="18"/>
              </w:rPr>
              <w:t xml:space="preserve"> et </w:t>
            </w:r>
            <w:proofErr w:type="spellStart"/>
            <w:r w:rsidRPr="0024443E">
              <w:rPr>
                <w:sz w:val="18"/>
                <w:szCs w:val="18"/>
              </w:rPr>
              <w:t>Qol</w:t>
            </w:r>
            <w:proofErr w:type="spellEnd"/>
          </w:p>
          <w:p w14:paraId="7D0A1416" w14:textId="77777777" w:rsidR="0024443E" w:rsidRPr="0024443E" w:rsidRDefault="0024443E" w:rsidP="0024443E">
            <w:pPr>
              <w:ind w:left="34"/>
              <w:jc w:val="left"/>
              <w:rPr>
                <w:color w:val="FF0000"/>
                <w:sz w:val="18"/>
                <w:szCs w:val="18"/>
              </w:rPr>
            </w:pPr>
          </w:p>
          <w:p w14:paraId="06B18209" w14:textId="77777777" w:rsidR="0024443E" w:rsidRPr="0024443E" w:rsidRDefault="0024443E" w:rsidP="0024443E">
            <w:pPr>
              <w:ind w:left="34"/>
              <w:jc w:val="left"/>
              <w:rPr>
                <w:sz w:val="18"/>
                <w:szCs w:val="18"/>
              </w:rPr>
            </w:pPr>
            <w:proofErr w:type="gramStart"/>
            <w:r w:rsidRPr="0024443E">
              <w:rPr>
                <w:sz w:val="18"/>
                <w:szCs w:val="18"/>
              </w:rPr>
              <w:t>hCG</w:t>
            </w:r>
            <w:proofErr w:type="gramEnd"/>
            <w:r w:rsidRPr="0024443E">
              <w:rPr>
                <w:sz w:val="18"/>
                <w:szCs w:val="18"/>
              </w:rPr>
              <w:t>/</w:t>
            </w:r>
            <w:proofErr w:type="spellStart"/>
            <w:r w:rsidRPr="0024443E">
              <w:rPr>
                <w:sz w:val="18"/>
                <w:szCs w:val="18"/>
              </w:rPr>
              <w:t>rFSH</w:t>
            </w:r>
            <w:proofErr w:type="spellEnd"/>
            <w:r w:rsidRPr="0024443E">
              <w:rPr>
                <w:sz w:val="18"/>
                <w:szCs w:val="18"/>
              </w:rPr>
              <w:t xml:space="preserve"> pdt l'adolescence augmente le TV et permet </w:t>
            </w:r>
            <w:proofErr w:type="spellStart"/>
            <w:r w:rsidRPr="0024443E">
              <w:rPr>
                <w:sz w:val="18"/>
                <w:szCs w:val="18"/>
              </w:rPr>
              <w:t>spermatoG</w:t>
            </w:r>
            <w:proofErr w:type="spellEnd"/>
            <w:r w:rsidRPr="0024443E">
              <w:rPr>
                <w:sz w:val="18"/>
                <w:szCs w:val="18"/>
              </w:rPr>
              <w:t xml:space="preserve">, améliore </w:t>
            </w:r>
            <w:proofErr w:type="spellStart"/>
            <w:r w:rsidRPr="0024443E">
              <w:rPr>
                <w:sz w:val="18"/>
                <w:szCs w:val="18"/>
              </w:rPr>
              <w:t>Qol</w:t>
            </w:r>
            <w:proofErr w:type="spellEnd"/>
            <w:r w:rsidRPr="0024443E">
              <w:rPr>
                <w:sz w:val="18"/>
                <w:szCs w:val="18"/>
              </w:rPr>
              <w:t xml:space="preserve">: </w:t>
            </w:r>
          </w:p>
          <w:p w14:paraId="62D6586D" w14:textId="77777777" w:rsidR="0024443E" w:rsidRPr="0024443E" w:rsidRDefault="0024443E" w:rsidP="0024443E">
            <w:pPr>
              <w:ind w:left="34"/>
              <w:jc w:val="left"/>
              <w:rPr>
                <w:sz w:val="18"/>
                <w:szCs w:val="18"/>
              </w:rPr>
            </w:pPr>
          </w:p>
          <w:p w14:paraId="540B4089" w14:textId="77777777" w:rsidR="0024443E" w:rsidRPr="0024443E" w:rsidRDefault="0024443E" w:rsidP="0024443E">
            <w:pPr>
              <w:ind w:left="34"/>
              <w:jc w:val="left"/>
              <w:rPr>
                <w:sz w:val="18"/>
                <w:szCs w:val="18"/>
              </w:rPr>
            </w:pPr>
          </w:p>
        </w:tc>
        <w:tc>
          <w:tcPr>
            <w:tcW w:w="2126" w:type="dxa"/>
          </w:tcPr>
          <w:p w14:paraId="4EB7BA09" w14:textId="77777777" w:rsidR="0024443E" w:rsidRPr="0024443E" w:rsidRDefault="0024443E" w:rsidP="0024443E">
            <w:pPr>
              <w:ind w:left="1"/>
              <w:jc w:val="left"/>
              <w:rPr>
                <w:sz w:val="18"/>
                <w:szCs w:val="18"/>
              </w:rPr>
            </w:pPr>
            <w:proofErr w:type="spellStart"/>
            <w:r w:rsidRPr="0024443E">
              <w:rPr>
                <w:b/>
                <w:sz w:val="18"/>
                <w:szCs w:val="18"/>
              </w:rPr>
              <w:lastRenderedPageBreak/>
              <w:t>Gpe</w:t>
            </w:r>
            <w:proofErr w:type="spellEnd"/>
            <w:r w:rsidRPr="0024443E">
              <w:rPr>
                <w:b/>
                <w:sz w:val="18"/>
                <w:szCs w:val="18"/>
              </w:rPr>
              <w:t xml:space="preserve"> A :</w:t>
            </w:r>
            <w:r w:rsidRPr="0024443E">
              <w:rPr>
                <w:sz w:val="18"/>
                <w:szCs w:val="18"/>
              </w:rPr>
              <w:t xml:space="preserve"> </w:t>
            </w:r>
            <w:proofErr w:type="spellStart"/>
            <w:r w:rsidRPr="0024443E">
              <w:rPr>
                <w:sz w:val="18"/>
                <w:szCs w:val="18"/>
              </w:rPr>
              <w:t>prepubères</w:t>
            </w:r>
            <w:proofErr w:type="spellEnd"/>
            <w:r w:rsidRPr="0024443E">
              <w:rPr>
                <w:sz w:val="18"/>
                <w:szCs w:val="18"/>
              </w:rPr>
              <w:t xml:space="preserve"> &lt;4ml :</w:t>
            </w:r>
          </w:p>
          <w:p w14:paraId="7968C52E" w14:textId="77777777" w:rsidR="0024443E" w:rsidRPr="0024443E" w:rsidRDefault="0024443E" w:rsidP="0024443E">
            <w:pPr>
              <w:ind w:left="1"/>
              <w:jc w:val="left"/>
              <w:rPr>
                <w:sz w:val="18"/>
                <w:szCs w:val="18"/>
              </w:rPr>
            </w:pPr>
            <w:r w:rsidRPr="0024443E">
              <w:rPr>
                <w:sz w:val="18"/>
                <w:szCs w:val="18"/>
              </w:rPr>
              <w:t xml:space="preserve">250-500UI hCG </w:t>
            </w:r>
            <w:proofErr w:type="spellStart"/>
            <w:r w:rsidRPr="0024443E">
              <w:rPr>
                <w:sz w:val="18"/>
                <w:szCs w:val="18"/>
              </w:rPr>
              <w:t>lun</w:t>
            </w:r>
            <w:proofErr w:type="spellEnd"/>
            <w:r w:rsidRPr="0024443E">
              <w:rPr>
                <w:sz w:val="18"/>
                <w:szCs w:val="18"/>
              </w:rPr>
              <w:t xml:space="preserve"> et vendredi et augmenté +250-</w:t>
            </w:r>
            <w:r w:rsidRPr="0024443E">
              <w:rPr>
                <w:sz w:val="18"/>
                <w:szCs w:val="18"/>
              </w:rPr>
              <w:lastRenderedPageBreak/>
              <w:t xml:space="preserve">500/injection/6mois </w:t>
            </w:r>
            <w:proofErr w:type="spellStart"/>
            <w:r w:rsidRPr="0024443E">
              <w:rPr>
                <w:sz w:val="18"/>
                <w:szCs w:val="18"/>
              </w:rPr>
              <w:t>jusqu</w:t>
            </w:r>
            <w:proofErr w:type="spellEnd"/>
            <w:r w:rsidRPr="0024443E">
              <w:rPr>
                <w:sz w:val="18"/>
                <w:szCs w:val="18"/>
              </w:rPr>
              <w:t xml:space="preserve"> à 2500x3 max</w:t>
            </w:r>
          </w:p>
          <w:p w14:paraId="436174B7" w14:textId="77777777" w:rsidR="0024443E" w:rsidRPr="0024443E" w:rsidRDefault="0024443E" w:rsidP="0024443E">
            <w:pPr>
              <w:ind w:left="1"/>
              <w:jc w:val="left"/>
              <w:rPr>
                <w:sz w:val="18"/>
                <w:szCs w:val="18"/>
              </w:rPr>
            </w:pPr>
            <w:r w:rsidRPr="0024443E">
              <w:rPr>
                <w:sz w:val="18"/>
                <w:szCs w:val="18"/>
              </w:rPr>
              <w:t xml:space="preserve">But </w:t>
            </w:r>
            <w:proofErr w:type="spellStart"/>
            <w:r w:rsidRPr="0024443E">
              <w:rPr>
                <w:sz w:val="18"/>
                <w:szCs w:val="18"/>
              </w:rPr>
              <w:t>testo</w:t>
            </w:r>
            <w:proofErr w:type="spellEnd"/>
            <w:r w:rsidRPr="0024443E">
              <w:rPr>
                <w:sz w:val="18"/>
                <w:szCs w:val="18"/>
              </w:rPr>
              <w:t xml:space="preserve"> &gt; ou=1,5ng/ml (5,2nmol/L à 6m et &gt;3,5 </w:t>
            </w:r>
            <w:proofErr w:type="spellStart"/>
            <w:r w:rsidRPr="0024443E">
              <w:rPr>
                <w:sz w:val="18"/>
                <w:szCs w:val="18"/>
              </w:rPr>
              <w:t>ng</w:t>
            </w:r>
            <w:proofErr w:type="spellEnd"/>
            <w:r w:rsidRPr="0024443E">
              <w:rPr>
                <w:sz w:val="18"/>
                <w:szCs w:val="18"/>
              </w:rPr>
              <w:t>/ml (12nM) à 1 an</w:t>
            </w:r>
          </w:p>
          <w:p w14:paraId="0CC765D4" w14:textId="77777777" w:rsidR="0024443E" w:rsidRPr="0024443E" w:rsidRDefault="0024443E" w:rsidP="0024443E">
            <w:pPr>
              <w:ind w:left="1"/>
              <w:jc w:val="left"/>
              <w:rPr>
                <w:sz w:val="18"/>
                <w:szCs w:val="18"/>
              </w:rPr>
            </w:pPr>
            <w:r w:rsidRPr="0024443E">
              <w:rPr>
                <w:sz w:val="18"/>
                <w:szCs w:val="18"/>
              </w:rPr>
              <w:t xml:space="preserve">Si </w:t>
            </w:r>
            <w:proofErr w:type="spellStart"/>
            <w:r w:rsidRPr="0024443E">
              <w:rPr>
                <w:sz w:val="18"/>
                <w:szCs w:val="18"/>
              </w:rPr>
              <w:t>testo</w:t>
            </w:r>
            <w:proofErr w:type="spellEnd"/>
            <w:r w:rsidRPr="0024443E">
              <w:rPr>
                <w:sz w:val="18"/>
                <w:szCs w:val="18"/>
              </w:rPr>
              <w:t xml:space="preserve"> ok :</w:t>
            </w:r>
          </w:p>
          <w:p w14:paraId="589A2538" w14:textId="77777777" w:rsidR="0024443E" w:rsidRPr="0024443E" w:rsidRDefault="0024443E" w:rsidP="0024443E">
            <w:pPr>
              <w:ind w:left="1"/>
              <w:jc w:val="left"/>
              <w:rPr>
                <w:sz w:val="18"/>
                <w:szCs w:val="18"/>
              </w:rPr>
            </w:pPr>
            <w:r w:rsidRPr="0024443E">
              <w:rPr>
                <w:sz w:val="18"/>
                <w:szCs w:val="18"/>
              </w:rPr>
              <w:t>+</w:t>
            </w:r>
            <w:proofErr w:type="spellStart"/>
            <w:r w:rsidRPr="0024443E">
              <w:rPr>
                <w:sz w:val="18"/>
                <w:szCs w:val="18"/>
              </w:rPr>
              <w:t>rFSH</w:t>
            </w:r>
            <w:proofErr w:type="spellEnd"/>
            <w:r w:rsidRPr="0024443E">
              <w:rPr>
                <w:sz w:val="18"/>
                <w:szCs w:val="18"/>
              </w:rPr>
              <w:t xml:space="preserve"> (</w:t>
            </w:r>
            <w:proofErr w:type="spellStart"/>
            <w:r w:rsidRPr="0024443E">
              <w:rPr>
                <w:sz w:val="18"/>
                <w:szCs w:val="18"/>
              </w:rPr>
              <w:t>follitropin</w:t>
            </w:r>
            <w:proofErr w:type="spellEnd"/>
            <w:r w:rsidRPr="0024443E">
              <w:rPr>
                <w:sz w:val="18"/>
                <w:szCs w:val="18"/>
              </w:rPr>
              <w:t xml:space="preserve"> alfa) 3x75a 150UI/</w:t>
            </w:r>
            <w:proofErr w:type="spellStart"/>
            <w:r w:rsidRPr="0024443E">
              <w:rPr>
                <w:sz w:val="18"/>
                <w:szCs w:val="18"/>
              </w:rPr>
              <w:t>sem</w:t>
            </w:r>
            <w:proofErr w:type="spellEnd"/>
            <w:r w:rsidRPr="0024443E">
              <w:rPr>
                <w:sz w:val="18"/>
                <w:szCs w:val="18"/>
              </w:rPr>
              <w:t xml:space="preserve">, lundi, mercredi, vendredi. Quand </w:t>
            </w:r>
            <w:proofErr w:type="spellStart"/>
            <w:r w:rsidRPr="0024443E">
              <w:rPr>
                <w:sz w:val="18"/>
                <w:szCs w:val="18"/>
              </w:rPr>
              <w:t>testo</w:t>
            </w:r>
            <w:proofErr w:type="spellEnd"/>
            <w:r w:rsidRPr="0024443E">
              <w:rPr>
                <w:sz w:val="18"/>
                <w:szCs w:val="18"/>
              </w:rPr>
              <w:t xml:space="preserve"> est &gt;5,2nM. 150UI max avec but FSH 1-7UI/L</w:t>
            </w:r>
          </w:p>
          <w:p w14:paraId="14D5930A" w14:textId="77777777" w:rsidR="0024443E" w:rsidRPr="0024443E" w:rsidRDefault="0024443E" w:rsidP="0024443E">
            <w:pPr>
              <w:ind w:left="1"/>
              <w:jc w:val="left"/>
              <w:rPr>
                <w:b/>
                <w:sz w:val="18"/>
                <w:szCs w:val="18"/>
              </w:rPr>
            </w:pPr>
            <w:proofErr w:type="spellStart"/>
            <w:r w:rsidRPr="0024443E">
              <w:rPr>
                <w:b/>
                <w:sz w:val="18"/>
                <w:szCs w:val="18"/>
              </w:rPr>
              <w:t>Gpe</w:t>
            </w:r>
            <w:proofErr w:type="spellEnd"/>
            <w:r w:rsidRPr="0024443E">
              <w:rPr>
                <w:b/>
                <w:sz w:val="18"/>
                <w:szCs w:val="18"/>
              </w:rPr>
              <w:t xml:space="preserve"> B</w:t>
            </w:r>
          </w:p>
          <w:p w14:paraId="60769F80"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1500UIx2/Sem lundi vendredi </w:t>
            </w:r>
          </w:p>
          <w:p w14:paraId="41D1EC88" w14:textId="77777777" w:rsidR="0024443E" w:rsidRPr="0024443E" w:rsidRDefault="0024443E" w:rsidP="0024443E">
            <w:pPr>
              <w:ind w:left="1"/>
              <w:jc w:val="left"/>
              <w:rPr>
                <w:sz w:val="18"/>
                <w:szCs w:val="18"/>
              </w:rPr>
            </w:pPr>
            <w:r w:rsidRPr="0024443E">
              <w:rPr>
                <w:sz w:val="18"/>
                <w:szCs w:val="18"/>
              </w:rPr>
              <w:t>Diminuer si érythrocytes, acné gynécomastie si T&lt;12nmol/L augmenter/6m de 500-1000 max 2500x3</w:t>
            </w:r>
          </w:p>
          <w:p w14:paraId="236EACC0" w14:textId="77777777" w:rsidR="0024443E" w:rsidRPr="0024443E" w:rsidRDefault="0024443E" w:rsidP="0024443E">
            <w:pPr>
              <w:ind w:left="1"/>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 rajoutée x3/</w:t>
            </w:r>
            <w:proofErr w:type="spellStart"/>
            <w:r w:rsidRPr="0024443E">
              <w:rPr>
                <w:sz w:val="18"/>
                <w:szCs w:val="18"/>
              </w:rPr>
              <w:t>sem</w:t>
            </w:r>
            <w:proofErr w:type="spellEnd"/>
            <w:r w:rsidRPr="0024443E">
              <w:rPr>
                <w:sz w:val="18"/>
                <w:szCs w:val="18"/>
              </w:rPr>
              <w:t xml:space="preserve"> </w:t>
            </w:r>
            <w:proofErr w:type="spellStart"/>
            <w:r w:rsidRPr="0024443E">
              <w:rPr>
                <w:sz w:val="18"/>
                <w:szCs w:val="18"/>
              </w:rPr>
              <w:t>apres</w:t>
            </w:r>
            <w:proofErr w:type="spellEnd"/>
            <w:r w:rsidRPr="0024443E">
              <w:rPr>
                <w:sz w:val="18"/>
                <w:szCs w:val="18"/>
              </w:rPr>
              <w:t xml:space="preserve"> 3 mois de traitement </w:t>
            </w:r>
            <w:proofErr w:type="spellStart"/>
            <w:r w:rsidRPr="0024443E">
              <w:rPr>
                <w:sz w:val="18"/>
                <w:szCs w:val="18"/>
              </w:rPr>
              <w:t>hcG</w:t>
            </w:r>
            <w:proofErr w:type="spellEnd"/>
            <w:r w:rsidRPr="0024443E">
              <w:rPr>
                <w:sz w:val="18"/>
                <w:szCs w:val="18"/>
              </w:rPr>
              <w:t xml:space="preserve"> stable , but FSH 1-7UI/L</w:t>
            </w:r>
          </w:p>
        </w:tc>
        <w:tc>
          <w:tcPr>
            <w:tcW w:w="2410" w:type="dxa"/>
          </w:tcPr>
          <w:p w14:paraId="67E5F61F" w14:textId="77777777" w:rsidR="0024443E" w:rsidRPr="0024443E" w:rsidRDefault="0024443E" w:rsidP="0024443E">
            <w:pPr>
              <w:ind w:left="31"/>
              <w:jc w:val="left"/>
              <w:rPr>
                <w:sz w:val="18"/>
                <w:szCs w:val="18"/>
              </w:rPr>
            </w:pPr>
            <w:r w:rsidRPr="0024443E">
              <w:rPr>
                <w:sz w:val="18"/>
                <w:szCs w:val="18"/>
              </w:rPr>
              <w:lastRenderedPageBreak/>
              <w:t xml:space="preserve">Suivi : TV </w:t>
            </w:r>
            <w:proofErr w:type="spellStart"/>
            <w:r w:rsidRPr="0024443E">
              <w:rPr>
                <w:sz w:val="18"/>
                <w:szCs w:val="18"/>
              </w:rPr>
              <w:t>orchodometre</w:t>
            </w:r>
            <w:proofErr w:type="spellEnd"/>
            <w:r w:rsidRPr="0024443E">
              <w:rPr>
                <w:sz w:val="18"/>
                <w:szCs w:val="18"/>
              </w:rPr>
              <w:t xml:space="preserve">, </w:t>
            </w:r>
            <w:proofErr w:type="spellStart"/>
            <w:r w:rsidRPr="0024443E">
              <w:rPr>
                <w:sz w:val="18"/>
                <w:szCs w:val="18"/>
              </w:rPr>
              <w:t>echo</w:t>
            </w:r>
            <w:proofErr w:type="spellEnd"/>
            <w:r w:rsidRPr="0024443E">
              <w:rPr>
                <w:sz w:val="18"/>
                <w:szCs w:val="18"/>
              </w:rPr>
              <w:t xml:space="preserve">, </w:t>
            </w:r>
          </w:p>
          <w:p w14:paraId="7C200230" w14:textId="77777777" w:rsidR="0024443E" w:rsidRPr="0024443E" w:rsidRDefault="0024443E" w:rsidP="0024443E">
            <w:pPr>
              <w:ind w:left="31"/>
              <w:jc w:val="left"/>
              <w:rPr>
                <w:sz w:val="18"/>
                <w:szCs w:val="18"/>
              </w:rPr>
            </w:pPr>
            <w:proofErr w:type="spellStart"/>
            <w:r w:rsidRPr="0024443E">
              <w:rPr>
                <w:sz w:val="18"/>
                <w:szCs w:val="18"/>
              </w:rPr>
              <w:t>Amh</w:t>
            </w:r>
            <w:proofErr w:type="spellEnd"/>
            <w:r w:rsidRPr="0024443E">
              <w:rPr>
                <w:sz w:val="18"/>
                <w:szCs w:val="18"/>
              </w:rPr>
              <w:t xml:space="preserve">, </w:t>
            </w:r>
            <w:proofErr w:type="spellStart"/>
            <w:r w:rsidRPr="0024443E">
              <w:rPr>
                <w:sz w:val="18"/>
                <w:szCs w:val="18"/>
              </w:rPr>
              <w:t>inhB</w:t>
            </w:r>
            <w:proofErr w:type="spellEnd"/>
            <w:r w:rsidRPr="0024443E">
              <w:rPr>
                <w:sz w:val="18"/>
                <w:szCs w:val="18"/>
              </w:rPr>
              <w:t xml:space="preserve"> de base, au </w:t>
            </w:r>
            <w:proofErr w:type="spellStart"/>
            <w:r w:rsidRPr="0024443E">
              <w:rPr>
                <w:sz w:val="18"/>
                <w:szCs w:val="18"/>
              </w:rPr>
              <w:t>debut</w:t>
            </w:r>
            <w:proofErr w:type="spellEnd"/>
            <w:r w:rsidRPr="0024443E">
              <w:rPr>
                <w:sz w:val="18"/>
                <w:szCs w:val="18"/>
              </w:rPr>
              <w:t xml:space="preserve"> de FSH et à la fin </w:t>
            </w:r>
            <w:r w:rsidRPr="0024443E">
              <w:rPr>
                <w:sz w:val="18"/>
                <w:szCs w:val="18"/>
              </w:rPr>
              <w:lastRenderedPageBreak/>
              <w:t xml:space="preserve">LH, FSH et </w:t>
            </w:r>
            <w:proofErr w:type="spellStart"/>
            <w:r w:rsidRPr="0024443E">
              <w:rPr>
                <w:sz w:val="18"/>
                <w:szCs w:val="18"/>
              </w:rPr>
              <w:t>testo</w:t>
            </w:r>
            <w:proofErr w:type="spellEnd"/>
            <w:r w:rsidRPr="0024443E">
              <w:rPr>
                <w:sz w:val="18"/>
                <w:szCs w:val="18"/>
              </w:rPr>
              <w:t xml:space="preserve">/3 mois : observance et efficacité </w:t>
            </w:r>
            <w:proofErr w:type="spellStart"/>
            <w:r w:rsidRPr="0024443E">
              <w:rPr>
                <w:sz w:val="18"/>
                <w:szCs w:val="18"/>
              </w:rPr>
              <w:t>ttt</w:t>
            </w:r>
            <w:proofErr w:type="spellEnd"/>
          </w:p>
          <w:p w14:paraId="03A2183F" w14:textId="77777777" w:rsidR="0024443E" w:rsidRPr="0024443E" w:rsidRDefault="0024443E" w:rsidP="0024443E">
            <w:pPr>
              <w:ind w:left="31"/>
              <w:jc w:val="left"/>
              <w:rPr>
                <w:sz w:val="18"/>
                <w:szCs w:val="18"/>
              </w:rPr>
            </w:pPr>
            <w:r w:rsidRPr="0024443E">
              <w:rPr>
                <w:sz w:val="18"/>
                <w:szCs w:val="18"/>
              </w:rPr>
              <w:t>Spermogramme en fin de traitement après 48h abstinence</w:t>
            </w:r>
          </w:p>
        </w:tc>
        <w:tc>
          <w:tcPr>
            <w:tcW w:w="3827" w:type="dxa"/>
          </w:tcPr>
          <w:p w14:paraId="7C88D16B" w14:textId="77777777" w:rsidR="0024443E" w:rsidRPr="0024443E" w:rsidRDefault="0024443E" w:rsidP="0024443E">
            <w:pPr>
              <w:tabs>
                <w:tab w:val="left" w:pos="1164"/>
              </w:tabs>
              <w:ind w:left="181"/>
              <w:jc w:val="left"/>
              <w:rPr>
                <w:sz w:val="18"/>
                <w:szCs w:val="18"/>
              </w:rPr>
            </w:pPr>
            <w:r w:rsidRPr="0024443E">
              <w:rPr>
                <w:sz w:val="18"/>
                <w:szCs w:val="18"/>
              </w:rPr>
              <w:lastRenderedPageBreak/>
              <w:t xml:space="preserve">-VT </w:t>
            </w:r>
            <w:proofErr w:type="gramStart"/>
            <w:r w:rsidRPr="0024443E">
              <w:rPr>
                <w:sz w:val="18"/>
                <w:szCs w:val="18"/>
              </w:rPr>
              <w:t>final:</w:t>
            </w:r>
            <w:proofErr w:type="gramEnd"/>
            <w:r w:rsidRPr="0024443E">
              <w:rPr>
                <w:sz w:val="18"/>
                <w:szCs w:val="18"/>
              </w:rPr>
              <w:t xml:space="preserve"> &gt; ou=24ml chez 74%A/70%B après 23mois en </w:t>
            </w:r>
            <w:proofErr w:type="spellStart"/>
            <w:r w:rsidRPr="0024443E">
              <w:rPr>
                <w:sz w:val="18"/>
                <w:szCs w:val="18"/>
              </w:rPr>
              <w:t>gpe</w:t>
            </w:r>
            <w:proofErr w:type="spellEnd"/>
            <w:r w:rsidRPr="0024443E">
              <w:rPr>
                <w:sz w:val="18"/>
                <w:szCs w:val="18"/>
              </w:rPr>
              <w:t xml:space="preserve"> A /25mois en </w:t>
            </w:r>
            <w:proofErr w:type="spellStart"/>
            <w:r w:rsidRPr="0024443E">
              <w:rPr>
                <w:sz w:val="18"/>
                <w:szCs w:val="18"/>
              </w:rPr>
              <w:t>gpe</w:t>
            </w:r>
            <w:proofErr w:type="spellEnd"/>
            <w:r w:rsidRPr="0024443E">
              <w:rPr>
                <w:sz w:val="18"/>
                <w:szCs w:val="18"/>
              </w:rPr>
              <w:t xml:space="preserve"> B</w:t>
            </w:r>
          </w:p>
          <w:p w14:paraId="27D70057" w14:textId="77777777" w:rsidR="0024443E" w:rsidRPr="0024443E" w:rsidRDefault="0024443E" w:rsidP="0024443E">
            <w:pPr>
              <w:tabs>
                <w:tab w:val="left" w:pos="1164"/>
              </w:tabs>
              <w:ind w:left="181"/>
              <w:jc w:val="left"/>
              <w:rPr>
                <w:sz w:val="18"/>
                <w:szCs w:val="18"/>
              </w:rPr>
            </w:pPr>
          </w:p>
          <w:p w14:paraId="7E34D6DA" w14:textId="77777777" w:rsidR="0024443E" w:rsidRPr="0024443E" w:rsidRDefault="0024443E" w:rsidP="0024443E">
            <w:pPr>
              <w:tabs>
                <w:tab w:val="left" w:pos="1164"/>
              </w:tabs>
              <w:ind w:left="181"/>
              <w:jc w:val="left"/>
              <w:rPr>
                <w:sz w:val="18"/>
                <w:szCs w:val="18"/>
              </w:rPr>
            </w:pPr>
            <w:r w:rsidRPr="0024443E">
              <w:rPr>
                <w:sz w:val="18"/>
                <w:szCs w:val="18"/>
              </w:rPr>
              <w:lastRenderedPageBreak/>
              <w:t>-</w:t>
            </w:r>
            <w:proofErr w:type="spellStart"/>
            <w:r w:rsidRPr="0024443E">
              <w:rPr>
                <w:sz w:val="18"/>
                <w:szCs w:val="18"/>
              </w:rPr>
              <w:t>Sperm</w:t>
            </w:r>
            <w:proofErr w:type="spellEnd"/>
            <w:r w:rsidRPr="0024443E">
              <w:rPr>
                <w:sz w:val="18"/>
                <w:szCs w:val="18"/>
              </w:rPr>
              <w:t xml:space="preserve"> </w:t>
            </w:r>
            <w:proofErr w:type="spellStart"/>
            <w:r w:rsidRPr="0024443E">
              <w:rPr>
                <w:sz w:val="18"/>
                <w:szCs w:val="18"/>
              </w:rPr>
              <w:t>present</w:t>
            </w:r>
            <w:proofErr w:type="spellEnd"/>
            <w:r w:rsidRPr="0024443E">
              <w:rPr>
                <w:sz w:val="18"/>
                <w:szCs w:val="18"/>
              </w:rPr>
              <w:t xml:space="preserve"> dans 21/23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gpe</w:t>
            </w:r>
            <w:proofErr w:type="spellEnd"/>
            <w:r w:rsidRPr="0024443E">
              <w:rPr>
                <w:sz w:val="18"/>
                <w:szCs w:val="18"/>
              </w:rPr>
              <w:t xml:space="preserve"> A (91%) et 18/19 soit 95%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gpe</w:t>
            </w:r>
            <w:proofErr w:type="spellEnd"/>
            <w:r w:rsidRPr="0024443E">
              <w:rPr>
                <w:sz w:val="18"/>
                <w:szCs w:val="18"/>
              </w:rPr>
              <w:t xml:space="preserve"> B avec plateau à 31/30mois d’hCG et 25/25mois de </w:t>
            </w:r>
            <w:proofErr w:type="spellStart"/>
            <w:r w:rsidRPr="0024443E">
              <w:rPr>
                <w:sz w:val="18"/>
                <w:szCs w:val="18"/>
              </w:rPr>
              <w:t>ttt</w:t>
            </w:r>
            <w:proofErr w:type="spellEnd"/>
            <w:r w:rsidRPr="0024443E">
              <w:rPr>
                <w:sz w:val="18"/>
                <w:szCs w:val="18"/>
              </w:rPr>
              <w:t xml:space="preserve"> combiné A/B</w:t>
            </w:r>
          </w:p>
          <w:p w14:paraId="071ECDE7" w14:textId="77777777" w:rsidR="0024443E" w:rsidRPr="0024443E" w:rsidRDefault="0024443E" w:rsidP="0024443E">
            <w:pPr>
              <w:tabs>
                <w:tab w:val="left" w:pos="1164"/>
              </w:tabs>
              <w:ind w:left="181"/>
              <w:jc w:val="left"/>
              <w:rPr>
                <w:sz w:val="18"/>
                <w:szCs w:val="18"/>
              </w:rPr>
            </w:pPr>
            <w:r w:rsidRPr="0024443E">
              <w:rPr>
                <w:sz w:val="18"/>
                <w:szCs w:val="18"/>
              </w:rPr>
              <w:t xml:space="preserve">-Concentrations de </w:t>
            </w:r>
            <w:proofErr w:type="spellStart"/>
            <w:r w:rsidRPr="0024443E">
              <w:rPr>
                <w:sz w:val="18"/>
                <w:szCs w:val="18"/>
              </w:rPr>
              <w:t>sperm</w:t>
            </w:r>
            <w:proofErr w:type="spellEnd"/>
            <w:r w:rsidRPr="0024443E">
              <w:rPr>
                <w:sz w:val="18"/>
                <w:szCs w:val="18"/>
              </w:rPr>
              <w:t xml:space="preserve"> normales 61%/32%</w:t>
            </w:r>
          </w:p>
          <w:p w14:paraId="4B445A8F" w14:textId="77777777" w:rsidR="0024443E" w:rsidRPr="0024443E" w:rsidRDefault="0024443E" w:rsidP="0024443E">
            <w:pPr>
              <w:tabs>
                <w:tab w:val="left" w:pos="1164"/>
              </w:tabs>
              <w:ind w:left="181"/>
              <w:jc w:val="left"/>
              <w:rPr>
                <w:sz w:val="18"/>
                <w:szCs w:val="18"/>
              </w:rPr>
            </w:pPr>
            <w:r w:rsidRPr="0024443E">
              <w:rPr>
                <w:sz w:val="18"/>
                <w:szCs w:val="18"/>
              </w:rPr>
              <w:t xml:space="preserve">Facteurs négatifs : cryptorchidie </w:t>
            </w:r>
            <w:proofErr w:type="spellStart"/>
            <w:r w:rsidRPr="0024443E">
              <w:rPr>
                <w:sz w:val="18"/>
                <w:szCs w:val="18"/>
              </w:rPr>
              <w:t>bilat</w:t>
            </w:r>
            <w:proofErr w:type="spellEnd"/>
            <w:r w:rsidRPr="0024443E">
              <w:rPr>
                <w:sz w:val="18"/>
                <w:szCs w:val="18"/>
              </w:rPr>
              <w:t xml:space="preserve">, HH </w:t>
            </w:r>
            <w:proofErr w:type="spellStart"/>
            <w:r w:rsidRPr="0024443E">
              <w:rPr>
                <w:sz w:val="18"/>
                <w:szCs w:val="18"/>
              </w:rPr>
              <w:t>congenital</w:t>
            </w:r>
            <w:proofErr w:type="spellEnd"/>
            <w:r w:rsidRPr="0024443E">
              <w:rPr>
                <w:sz w:val="18"/>
                <w:szCs w:val="18"/>
              </w:rPr>
              <w:t xml:space="preserve">, VT plus petits, </w:t>
            </w:r>
            <w:proofErr w:type="spellStart"/>
            <w:r w:rsidRPr="0024443E">
              <w:rPr>
                <w:sz w:val="18"/>
                <w:szCs w:val="18"/>
              </w:rPr>
              <w:t>inhB</w:t>
            </w:r>
            <w:proofErr w:type="spellEnd"/>
            <w:r w:rsidRPr="0024443E">
              <w:rPr>
                <w:sz w:val="18"/>
                <w:szCs w:val="18"/>
              </w:rPr>
              <w:t xml:space="preserve"> et AMH plus bases</w:t>
            </w:r>
          </w:p>
          <w:p w14:paraId="41A7732B" w14:textId="77777777" w:rsidR="0024443E" w:rsidRPr="0024443E" w:rsidRDefault="0024443E" w:rsidP="0024443E">
            <w:pPr>
              <w:tabs>
                <w:tab w:val="left" w:pos="1164"/>
              </w:tabs>
              <w:ind w:left="181"/>
              <w:jc w:val="left"/>
              <w:rPr>
                <w:sz w:val="18"/>
                <w:szCs w:val="18"/>
              </w:rPr>
            </w:pPr>
            <w:proofErr w:type="spellStart"/>
            <w:r w:rsidRPr="0024443E">
              <w:rPr>
                <w:sz w:val="18"/>
                <w:szCs w:val="18"/>
              </w:rPr>
              <w:t>Qol</w:t>
            </w:r>
            <w:proofErr w:type="spellEnd"/>
            <w:r w:rsidRPr="0024443E">
              <w:rPr>
                <w:sz w:val="18"/>
                <w:szCs w:val="18"/>
              </w:rPr>
              <w:t xml:space="preserve"> augmente </w:t>
            </w:r>
            <w:proofErr w:type="spellStart"/>
            <w:r w:rsidRPr="0024443E">
              <w:rPr>
                <w:sz w:val="18"/>
                <w:szCs w:val="18"/>
              </w:rPr>
              <w:t>ds</w:t>
            </w:r>
            <w:proofErr w:type="spellEnd"/>
            <w:r w:rsidRPr="0024443E">
              <w:rPr>
                <w:sz w:val="18"/>
                <w:szCs w:val="18"/>
              </w:rPr>
              <w:t xml:space="preserve"> 2 </w:t>
            </w:r>
            <w:proofErr w:type="spellStart"/>
            <w:r w:rsidRPr="0024443E">
              <w:rPr>
                <w:sz w:val="18"/>
                <w:szCs w:val="18"/>
              </w:rPr>
              <w:t>gpes</w:t>
            </w:r>
            <w:proofErr w:type="spellEnd"/>
          </w:p>
          <w:p w14:paraId="4FFA0E7D" w14:textId="77777777" w:rsidR="0024443E" w:rsidRPr="0024443E" w:rsidRDefault="0024443E" w:rsidP="0024443E">
            <w:pPr>
              <w:tabs>
                <w:tab w:val="left" w:pos="1164"/>
              </w:tabs>
              <w:ind w:left="181"/>
              <w:jc w:val="left"/>
              <w:rPr>
                <w:sz w:val="18"/>
                <w:szCs w:val="18"/>
              </w:rPr>
            </w:pPr>
          </w:p>
          <w:p w14:paraId="470AB165" w14:textId="77777777" w:rsidR="0024443E" w:rsidRPr="0024443E" w:rsidRDefault="0024443E" w:rsidP="0024443E">
            <w:pPr>
              <w:tabs>
                <w:tab w:val="left" w:pos="1164"/>
              </w:tabs>
              <w:ind w:left="181"/>
              <w:jc w:val="left"/>
              <w:rPr>
                <w:sz w:val="18"/>
                <w:szCs w:val="18"/>
              </w:rPr>
            </w:pPr>
          </w:p>
        </w:tc>
      </w:tr>
      <w:tr w:rsidR="0024443E" w:rsidRPr="0024443E" w14:paraId="293BC849" w14:textId="77777777" w:rsidTr="00CD185B">
        <w:tc>
          <w:tcPr>
            <w:tcW w:w="1154" w:type="dxa"/>
          </w:tcPr>
          <w:p w14:paraId="54F12D28" w14:textId="77777777" w:rsidR="0024443E" w:rsidRPr="0024443E" w:rsidRDefault="0024443E" w:rsidP="0024443E">
            <w:pPr>
              <w:jc w:val="left"/>
              <w:rPr>
                <w:b/>
                <w:sz w:val="18"/>
                <w:szCs w:val="18"/>
              </w:rPr>
            </w:pPr>
            <w:proofErr w:type="spellStart"/>
            <w:r w:rsidRPr="0024443E">
              <w:rPr>
                <w:b/>
                <w:sz w:val="18"/>
                <w:szCs w:val="18"/>
              </w:rPr>
              <w:lastRenderedPageBreak/>
              <w:t>Bouvattier</w:t>
            </w:r>
            <w:proofErr w:type="spellEnd"/>
            <w:r w:rsidRPr="0024443E">
              <w:rPr>
                <w:b/>
                <w:sz w:val="18"/>
                <w:szCs w:val="18"/>
              </w:rPr>
              <w:t xml:space="preserve"> et al 1999</w:t>
            </w:r>
          </w:p>
        </w:tc>
        <w:tc>
          <w:tcPr>
            <w:tcW w:w="1952" w:type="dxa"/>
          </w:tcPr>
          <w:p w14:paraId="435E447B" w14:textId="77777777" w:rsidR="0024443E" w:rsidRPr="0024443E" w:rsidRDefault="0024443E" w:rsidP="0024443E">
            <w:pPr>
              <w:ind w:left="1"/>
              <w:jc w:val="left"/>
              <w:rPr>
                <w:b/>
                <w:sz w:val="18"/>
                <w:szCs w:val="18"/>
              </w:rPr>
            </w:pPr>
            <w:r w:rsidRPr="0024443E">
              <w:rPr>
                <w:b/>
                <w:sz w:val="18"/>
                <w:szCs w:val="18"/>
              </w:rPr>
              <w:t>Etude prospective ouverte</w:t>
            </w:r>
          </w:p>
        </w:tc>
        <w:tc>
          <w:tcPr>
            <w:tcW w:w="1843" w:type="dxa"/>
          </w:tcPr>
          <w:p w14:paraId="1275E898" w14:textId="77777777" w:rsidR="0024443E" w:rsidRPr="0024443E" w:rsidRDefault="0024443E" w:rsidP="0024443E">
            <w:pPr>
              <w:ind w:left="34"/>
              <w:jc w:val="left"/>
              <w:rPr>
                <w:sz w:val="18"/>
                <w:szCs w:val="18"/>
              </w:rPr>
            </w:pPr>
            <w:r w:rsidRPr="0024443E">
              <w:rPr>
                <w:sz w:val="18"/>
                <w:szCs w:val="18"/>
              </w:rPr>
              <w:t xml:space="preserve">N= 37 patients </w:t>
            </w:r>
            <w:proofErr w:type="spellStart"/>
            <w:r w:rsidRPr="0024443E">
              <w:rPr>
                <w:sz w:val="18"/>
                <w:szCs w:val="18"/>
              </w:rPr>
              <w:t>hypogonadiques</w:t>
            </w:r>
            <w:proofErr w:type="spellEnd"/>
          </w:p>
          <w:p w14:paraId="5068D4C0" w14:textId="77777777" w:rsidR="0024443E" w:rsidRPr="0024443E" w:rsidRDefault="0024443E" w:rsidP="0024443E">
            <w:pPr>
              <w:ind w:left="34"/>
              <w:jc w:val="left"/>
              <w:rPr>
                <w:sz w:val="18"/>
                <w:szCs w:val="18"/>
              </w:rPr>
            </w:pPr>
            <w:r w:rsidRPr="0024443E">
              <w:rPr>
                <w:sz w:val="18"/>
                <w:szCs w:val="18"/>
              </w:rPr>
              <w:t>Age : 16.4 ±1.8 ans</w:t>
            </w:r>
          </w:p>
          <w:p w14:paraId="60B6B92B" w14:textId="77777777" w:rsidR="0024443E" w:rsidRPr="0024443E" w:rsidRDefault="0024443E" w:rsidP="0024443E">
            <w:pPr>
              <w:ind w:left="34"/>
              <w:jc w:val="left"/>
              <w:rPr>
                <w:sz w:val="18"/>
                <w:szCs w:val="18"/>
              </w:rPr>
            </w:pPr>
            <w:r w:rsidRPr="0024443E">
              <w:rPr>
                <w:sz w:val="18"/>
                <w:szCs w:val="18"/>
              </w:rPr>
              <w:t>(14- 20.4 ans)</w:t>
            </w:r>
          </w:p>
          <w:p w14:paraId="5CEA8448" w14:textId="77777777" w:rsidR="0024443E" w:rsidRPr="0024443E" w:rsidRDefault="0024443E" w:rsidP="0024443E">
            <w:pPr>
              <w:ind w:left="34"/>
              <w:jc w:val="left"/>
              <w:rPr>
                <w:sz w:val="18"/>
                <w:szCs w:val="18"/>
              </w:rPr>
            </w:pPr>
            <w:r w:rsidRPr="0024443E">
              <w:rPr>
                <w:sz w:val="18"/>
                <w:szCs w:val="18"/>
              </w:rPr>
              <w:t xml:space="preserve">. 7 </w:t>
            </w:r>
            <w:proofErr w:type="spellStart"/>
            <w:r w:rsidRPr="0024443E">
              <w:rPr>
                <w:sz w:val="18"/>
                <w:szCs w:val="18"/>
              </w:rPr>
              <w:t>Kalmann</w:t>
            </w:r>
            <w:proofErr w:type="spellEnd"/>
            <w:r w:rsidRPr="0024443E">
              <w:rPr>
                <w:sz w:val="18"/>
                <w:szCs w:val="18"/>
              </w:rPr>
              <w:t xml:space="preserve"> syndrome</w:t>
            </w:r>
          </w:p>
          <w:p w14:paraId="2BE199F2" w14:textId="77777777" w:rsidR="0024443E" w:rsidRPr="0024443E" w:rsidRDefault="0024443E" w:rsidP="0024443E">
            <w:pPr>
              <w:ind w:left="34"/>
              <w:jc w:val="left"/>
              <w:rPr>
                <w:sz w:val="18"/>
                <w:szCs w:val="18"/>
              </w:rPr>
            </w:pPr>
            <w:r w:rsidRPr="0024443E">
              <w:rPr>
                <w:sz w:val="18"/>
                <w:szCs w:val="18"/>
              </w:rPr>
              <w:t>. 1 Prader-</w:t>
            </w:r>
            <w:proofErr w:type="spellStart"/>
            <w:r w:rsidRPr="0024443E">
              <w:rPr>
                <w:sz w:val="18"/>
                <w:szCs w:val="18"/>
              </w:rPr>
              <w:t>Willi</w:t>
            </w:r>
            <w:proofErr w:type="spellEnd"/>
          </w:p>
          <w:p w14:paraId="08DB9FF3" w14:textId="77777777" w:rsidR="0024443E" w:rsidRPr="0024443E" w:rsidRDefault="0024443E" w:rsidP="0024443E">
            <w:pPr>
              <w:ind w:left="34"/>
              <w:jc w:val="left"/>
              <w:rPr>
                <w:sz w:val="18"/>
                <w:szCs w:val="18"/>
              </w:rPr>
            </w:pPr>
            <w:r w:rsidRPr="0024443E">
              <w:rPr>
                <w:sz w:val="18"/>
                <w:szCs w:val="18"/>
              </w:rPr>
              <w:lastRenderedPageBreak/>
              <w:t>. 6 hypogonadisme congénital</w:t>
            </w:r>
          </w:p>
          <w:p w14:paraId="6C93E83E" w14:textId="77777777" w:rsidR="0024443E" w:rsidRPr="0024443E" w:rsidRDefault="0024443E" w:rsidP="0024443E">
            <w:pPr>
              <w:ind w:left="34"/>
              <w:jc w:val="left"/>
              <w:rPr>
                <w:sz w:val="18"/>
                <w:szCs w:val="18"/>
              </w:rPr>
            </w:pPr>
            <w:r w:rsidRPr="0024443E">
              <w:rPr>
                <w:sz w:val="18"/>
                <w:szCs w:val="18"/>
              </w:rPr>
              <w:t xml:space="preserve">. 6 </w:t>
            </w:r>
            <w:proofErr w:type="spellStart"/>
            <w:r w:rsidRPr="0024443E">
              <w:rPr>
                <w:sz w:val="18"/>
                <w:szCs w:val="18"/>
              </w:rPr>
              <w:t>cranipharyngiome</w:t>
            </w:r>
            <w:proofErr w:type="spellEnd"/>
          </w:p>
          <w:p w14:paraId="014190DB" w14:textId="77777777" w:rsidR="0024443E" w:rsidRPr="0024443E" w:rsidRDefault="0024443E" w:rsidP="0024443E">
            <w:pPr>
              <w:ind w:left="34"/>
              <w:jc w:val="left"/>
              <w:rPr>
                <w:sz w:val="18"/>
                <w:szCs w:val="18"/>
              </w:rPr>
            </w:pPr>
            <w:r w:rsidRPr="0024443E">
              <w:rPr>
                <w:sz w:val="18"/>
                <w:szCs w:val="18"/>
              </w:rPr>
              <w:t xml:space="preserve">. 4 </w:t>
            </w:r>
            <w:proofErr w:type="spellStart"/>
            <w:r w:rsidRPr="0024443E">
              <w:rPr>
                <w:sz w:val="18"/>
                <w:szCs w:val="18"/>
              </w:rPr>
              <w:t>deficit</w:t>
            </w:r>
            <w:proofErr w:type="spellEnd"/>
            <w:r w:rsidRPr="0024443E">
              <w:rPr>
                <w:sz w:val="18"/>
                <w:szCs w:val="18"/>
              </w:rPr>
              <w:t xml:space="preserve"> </w:t>
            </w:r>
            <w:proofErr w:type="spellStart"/>
            <w:r w:rsidRPr="0024443E">
              <w:rPr>
                <w:sz w:val="18"/>
                <w:szCs w:val="18"/>
              </w:rPr>
              <w:t>hypopituitaire</w:t>
            </w:r>
            <w:proofErr w:type="spellEnd"/>
          </w:p>
        </w:tc>
        <w:tc>
          <w:tcPr>
            <w:tcW w:w="2268" w:type="dxa"/>
          </w:tcPr>
          <w:p w14:paraId="4B5EDEA0" w14:textId="77777777" w:rsidR="0024443E" w:rsidRPr="0024443E" w:rsidRDefault="0024443E" w:rsidP="0024443E">
            <w:pPr>
              <w:ind w:left="34"/>
              <w:jc w:val="left"/>
              <w:rPr>
                <w:sz w:val="18"/>
                <w:szCs w:val="18"/>
              </w:rPr>
            </w:pPr>
            <w:proofErr w:type="gramStart"/>
            <w:r w:rsidRPr="0024443E">
              <w:rPr>
                <w:sz w:val="18"/>
                <w:szCs w:val="18"/>
              </w:rPr>
              <w:lastRenderedPageBreak/>
              <w:t>hCG</w:t>
            </w:r>
            <w:proofErr w:type="gramEnd"/>
            <w:r w:rsidRPr="0024443E">
              <w:rPr>
                <w:sz w:val="18"/>
                <w:szCs w:val="18"/>
              </w:rPr>
              <w:t xml:space="preserve"> en monothérapie ou en association avec </w:t>
            </w:r>
            <w:proofErr w:type="spellStart"/>
            <w:r w:rsidRPr="0024443E">
              <w:rPr>
                <w:sz w:val="18"/>
                <w:szCs w:val="18"/>
              </w:rPr>
              <w:t>hMG</w:t>
            </w:r>
            <w:proofErr w:type="spellEnd"/>
          </w:p>
        </w:tc>
        <w:tc>
          <w:tcPr>
            <w:tcW w:w="2126" w:type="dxa"/>
          </w:tcPr>
          <w:p w14:paraId="118F7B64"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 1500 UI 2x/ </w:t>
            </w:r>
            <w:proofErr w:type="spellStart"/>
            <w:r w:rsidRPr="0024443E">
              <w:rPr>
                <w:sz w:val="18"/>
                <w:szCs w:val="18"/>
              </w:rPr>
              <w:t>sem</w:t>
            </w:r>
            <w:proofErr w:type="spellEnd"/>
            <w:r w:rsidRPr="0024443E">
              <w:rPr>
                <w:sz w:val="18"/>
                <w:szCs w:val="18"/>
              </w:rPr>
              <w:t xml:space="preserve"> pdt 6 mois  </w:t>
            </w:r>
          </w:p>
          <w:p w14:paraId="487D7369" w14:textId="77777777" w:rsidR="0024443E" w:rsidRPr="0024443E" w:rsidRDefault="0024443E" w:rsidP="0024443E">
            <w:pPr>
              <w:ind w:left="1"/>
              <w:jc w:val="left"/>
              <w:rPr>
                <w:sz w:val="18"/>
                <w:szCs w:val="18"/>
              </w:rPr>
            </w:pPr>
          </w:p>
          <w:p w14:paraId="0FC152F2" w14:textId="77777777" w:rsidR="0024443E" w:rsidRPr="0024443E" w:rsidRDefault="0024443E" w:rsidP="0024443E">
            <w:pPr>
              <w:ind w:left="1"/>
              <w:jc w:val="left"/>
              <w:rPr>
                <w:sz w:val="18"/>
                <w:szCs w:val="18"/>
              </w:rPr>
            </w:pPr>
            <w:r w:rsidRPr="0024443E">
              <w:rPr>
                <w:sz w:val="18"/>
                <w:szCs w:val="18"/>
              </w:rPr>
              <w:t xml:space="preserve">Si pas d’augmentation du volume testiculaire : </w:t>
            </w:r>
          </w:p>
          <w:p w14:paraId="0697D28D" w14:textId="77777777" w:rsidR="0024443E" w:rsidRPr="0024443E" w:rsidRDefault="0024443E" w:rsidP="0024443E">
            <w:pPr>
              <w:ind w:left="1"/>
              <w:jc w:val="left"/>
              <w:rPr>
                <w:b/>
                <w:sz w:val="18"/>
                <w:szCs w:val="18"/>
                <w:lang w:val="de-DE"/>
              </w:rPr>
            </w:pPr>
            <w:r w:rsidRPr="0024443E">
              <w:rPr>
                <w:sz w:val="18"/>
                <w:szCs w:val="18"/>
                <w:lang w:val="de-DE"/>
              </w:rPr>
              <w:t xml:space="preserve">hCG + </w:t>
            </w:r>
            <w:proofErr w:type="spellStart"/>
            <w:r w:rsidRPr="0024443E">
              <w:rPr>
                <w:sz w:val="18"/>
                <w:szCs w:val="18"/>
                <w:lang w:val="de-DE"/>
              </w:rPr>
              <w:t>hMG</w:t>
            </w:r>
            <w:proofErr w:type="spellEnd"/>
            <w:r w:rsidRPr="0024443E">
              <w:rPr>
                <w:sz w:val="18"/>
                <w:szCs w:val="18"/>
                <w:lang w:val="de-DE"/>
              </w:rPr>
              <w:t xml:space="preserve"> 75 mg 3x/</w:t>
            </w:r>
            <w:proofErr w:type="spellStart"/>
            <w:r w:rsidRPr="0024443E">
              <w:rPr>
                <w:sz w:val="18"/>
                <w:szCs w:val="18"/>
                <w:lang w:val="de-DE"/>
              </w:rPr>
              <w:t>sem</w:t>
            </w:r>
            <w:proofErr w:type="spellEnd"/>
            <w:r w:rsidRPr="0024443E">
              <w:rPr>
                <w:sz w:val="18"/>
                <w:szCs w:val="18"/>
                <w:lang w:val="de-DE"/>
              </w:rPr>
              <w:t xml:space="preserve"> </w:t>
            </w:r>
            <w:proofErr w:type="spellStart"/>
            <w:r w:rsidRPr="0024443E">
              <w:rPr>
                <w:sz w:val="18"/>
                <w:szCs w:val="18"/>
                <w:lang w:val="de-DE"/>
              </w:rPr>
              <w:t>pdt</w:t>
            </w:r>
            <w:proofErr w:type="spellEnd"/>
            <w:r w:rsidRPr="0024443E">
              <w:rPr>
                <w:sz w:val="18"/>
                <w:szCs w:val="18"/>
                <w:lang w:val="de-DE"/>
              </w:rPr>
              <w:t xml:space="preserve"> 2 ans</w:t>
            </w:r>
          </w:p>
        </w:tc>
        <w:tc>
          <w:tcPr>
            <w:tcW w:w="2410" w:type="dxa"/>
          </w:tcPr>
          <w:p w14:paraId="09752D63" w14:textId="77777777" w:rsidR="0024443E" w:rsidRPr="0024443E" w:rsidRDefault="0024443E" w:rsidP="0024443E">
            <w:pPr>
              <w:ind w:left="31"/>
              <w:jc w:val="left"/>
              <w:rPr>
                <w:sz w:val="18"/>
                <w:szCs w:val="18"/>
              </w:rPr>
            </w:pPr>
            <w:r w:rsidRPr="0024443E">
              <w:rPr>
                <w:sz w:val="18"/>
                <w:szCs w:val="18"/>
              </w:rPr>
              <w:t xml:space="preserve">Taux de LH, FSH, </w:t>
            </w:r>
            <w:proofErr w:type="spellStart"/>
            <w:r w:rsidRPr="0024443E">
              <w:rPr>
                <w:sz w:val="18"/>
                <w:szCs w:val="18"/>
              </w:rPr>
              <w:t>Testosterone</w:t>
            </w:r>
            <w:proofErr w:type="spellEnd"/>
            <w:r w:rsidRPr="0024443E">
              <w:rPr>
                <w:sz w:val="18"/>
                <w:szCs w:val="18"/>
              </w:rPr>
              <w:t xml:space="preserve">, </w:t>
            </w:r>
          </w:p>
        </w:tc>
        <w:tc>
          <w:tcPr>
            <w:tcW w:w="3827" w:type="dxa"/>
          </w:tcPr>
          <w:p w14:paraId="6F5AF159" w14:textId="77777777" w:rsidR="0024443E" w:rsidRPr="0024443E" w:rsidRDefault="0024443E" w:rsidP="0024443E">
            <w:pPr>
              <w:tabs>
                <w:tab w:val="left" w:pos="1164"/>
              </w:tabs>
              <w:ind w:left="40"/>
              <w:jc w:val="left"/>
              <w:rPr>
                <w:sz w:val="18"/>
                <w:szCs w:val="18"/>
              </w:rPr>
            </w:pPr>
            <w:r w:rsidRPr="0024443E">
              <w:rPr>
                <w:sz w:val="18"/>
                <w:szCs w:val="18"/>
              </w:rPr>
              <w:t xml:space="preserve">A </w:t>
            </w:r>
            <w:proofErr w:type="spellStart"/>
            <w:r w:rsidRPr="0024443E">
              <w:rPr>
                <w:sz w:val="18"/>
                <w:szCs w:val="18"/>
              </w:rPr>
              <w:t>baseline</w:t>
            </w:r>
            <w:proofErr w:type="spellEnd"/>
            <w:r w:rsidRPr="0024443E">
              <w:rPr>
                <w:sz w:val="18"/>
                <w:szCs w:val="18"/>
              </w:rPr>
              <w:t> :</w:t>
            </w:r>
          </w:p>
          <w:p w14:paraId="0EE9E0FD" w14:textId="77777777" w:rsidR="0024443E" w:rsidRPr="0024443E" w:rsidRDefault="0024443E" w:rsidP="0024443E">
            <w:pPr>
              <w:tabs>
                <w:tab w:val="left" w:pos="1164"/>
              </w:tabs>
              <w:ind w:left="40"/>
              <w:jc w:val="left"/>
              <w:rPr>
                <w:sz w:val="18"/>
                <w:szCs w:val="18"/>
              </w:rPr>
            </w:pPr>
            <w:r w:rsidRPr="0024443E">
              <w:rPr>
                <w:sz w:val="18"/>
                <w:szCs w:val="18"/>
              </w:rPr>
              <w:t xml:space="preserve">- VT : 1.98 ±1.2 </w:t>
            </w:r>
            <w:proofErr w:type="spellStart"/>
            <w:r w:rsidRPr="0024443E">
              <w:rPr>
                <w:sz w:val="18"/>
                <w:szCs w:val="18"/>
              </w:rPr>
              <w:t>mL</w:t>
            </w:r>
            <w:proofErr w:type="spellEnd"/>
            <w:r w:rsidRPr="0024443E">
              <w:rPr>
                <w:sz w:val="18"/>
                <w:szCs w:val="18"/>
              </w:rPr>
              <w:t xml:space="preserve"> (85.7</w:t>
            </w:r>
            <w:proofErr w:type="gramStart"/>
            <w:r w:rsidRPr="0024443E">
              <w:rPr>
                <w:sz w:val="18"/>
                <w:szCs w:val="18"/>
              </w:rPr>
              <w:t>%(</w:t>
            </w:r>
            <w:proofErr w:type="gramEnd"/>
            <w:r w:rsidRPr="0024443E">
              <w:rPr>
                <w:sz w:val="18"/>
                <w:szCs w:val="18"/>
              </w:rPr>
              <w:t xml:space="preserve">31/37) VT &lt; 3 </w:t>
            </w:r>
            <w:proofErr w:type="spellStart"/>
            <w:r w:rsidRPr="0024443E">
              <w:rPr>
                <w:sz w:val="18"/>
                <w:szCs w:val="18"/>
              </w:rPr>
              <w:t>mL</w:t>
            </w:r>
            <w:proofErr w:type="spellEnd"/>
            <w:r w:rsidRPr="0024443E">
              <w:rPr>
                <w:sz w:val="18"/>
                <w:szCs w:val="18"/>
              </w:rPr>
              <w:t>)</w:t>
            </w:r>
          </w:p>
          <w:p w14:paraId="3D6914EA" w14:textId="77777777" w:rsidR="0024443E" w:rsidRPr="0024443E" w:rsidRDefault="0024443E" w:rsidP="0024443E">
            <w:pPr>
              <w:tabs>
                <w:tab w:val="left" w:pos="1164"/>
              </w:tabs>
              <w:ind w:left="40"/>
              <w:jc w:val="left"/>
              <w:rPr>
                <w:sz w:val="18"/>
                <w:szCs w:val="18"/>
              </w:rPr>
            </w:pPr>
            <w:r w:rsidRPr="0024443E">
              <w:rPr>
                <w:sz w:val="18"/>
                <w:szCs w:val="18"/>
              </w:rPr>
              <w:t>- Taille pénis : 4.9 ±0.2 cm</w:t>
            </w:r>
          </w:p>
          <w:p w14:paraId="4E907846" w14:textId="1FD54DE5" w:rsidR="0024443E" w:rsidRPr="0024443E" w:rsidRDefault="0024443E" w:rsidP="0024443E">
            <w:pPr>
              <w:tabs>
                <w:tab w:val="left" w:pos="1164"/>
              </w:tabs>
              <w:ind w:left="40"/>
              <w:jc w:val="left"/>
              <w:rPr>
                <w:sz w:val="18"/>
                <w:szCs w:val="18"/>
                <w:lang w:val="en-GB"/>
              </w:rPr>
            </w:pPr>
            <w:r w:rsidRPr="0024443E">
              <w:rPr>
                <w:sz w:val="18"/>
                <w:szCs w:val="18"/>
                <w:lang w:val="en-GB"/>
              </w:rPr>
              <w:t>Post-</w:t>
            </w:r>
            <w:proofErr w:type="spellStart"/>
            <w:proofErr w:type="gramStart"/>
            <w:r w:rsidRPr="0024443E">
              <w:rPr>
                <w:sz w:val="18"/>
                <w:szCs w:val="18"/>
                <w:lang w:val="en-GB"/>
              </w:rPr>
              <w:t>t</w:t>
            </w:r>
            <w:r w:rsidR="00D41113">
              <w:rPr>
                <w:sz w:val="18"/>
                <w:szCs w:val="18"/>
                <w:lang w:val="en-GB"/>
              </w:rPr>
              <w:t>raitement</w:t>
            </w:r>
            <w:proofErr w:type="spellEnd"/>
            <w:r w:rsidRPr="0024443E">
              <w:rPr>
                <w:sz w:val="18"/>
                <w:szCs w:val="18"/>
                <w:lang w:val="en-GB"/>
              </w:rPr>
              <w:t> :</w:t>
            </w:r>
            <w:proofErr w:type="gramEnd"/>
            <w:r w:rsidRPr="0024443E">
              <w:rPr>
                <w:sz w:val="18"/>
                <w:szCs w:val="18"/>
                <w:lang w:val="en-GB"/>
              </w:rPr>
              <w:t xml:space="preserve">  </w:t>
            </w:r>
          </w:p>
          <w:p w14:paraId="1762E635" w14:textId="77777777" w:rsidR="0024443E" w:rsidRPr="0024443E" w:rsidRDefault="0024443E" w:rsidP="0024443E">
            <w:pPr>
              <w:tabs>
                <w:tab w:val="left" w:pos="1164"/>
              </w:tabs>
              <w:ind w:left="40"/>
              <w:jc w:val="left"/>
              <w:rPr>
                <w:sz w:val="18"/>
                <w:szCs w:val="18"/>
                <w:lang w:val="en-GB"/>
              </w:rPr>
            </w:pPr>
            <w:r w:rsidRPr="0024443E">
              <w:rPr>
                <w:sz w:val="18"/>
                <w:szCs w:val="18"/>
                <w:lang w:val="en-GB"/>
              </w:rPr>
              <w:t xml:space="preserve">↑ VT </w:t>
            </w:r>
          </w:p>
          <w:p w14:paraId="48264264" w14:textId="77777777" w:rsidR="0024443E" w:rsidRPr="0024443E" w:rsidRDefault="0024443E" w:rsidP="0024443E">
            <w:pPr>
              <w:tabs>
                <w:tab w:val="left" w:pos="1164"/>
              </w:tabs>
              <w:ind w:left="40"/>
              <w:jc w:val="left"/>
              <w:rPr>
                <w:sz w:val="18"/>
                <w:szCs w:val="18"/>
                <w:lang w:val="en-GB"/>
              </w:rPr>
            </w:pPr>
            <w:r w:rsidRPr="0024443E">
              <w:rPr>
                <w:sz w:val="18"/>
                <w:szCs w:val="18"/>
                <w:lang w:val="en-GB"/>
              </w:rPr>
              <w:t>- A M6 (</w:t>
            </w:r>
            <w:proofErr w:type="spellStart"/>
            <w:r w:rsidRPr="0024443E">
              <w:rPr>
                <w:sz w:val="18"/>
                <w:szCs w:val="18"/>
                <w:lang w:val="en-GB"/>
              </w:rPr>
              <w:t>hCG</w:t>
            </w:r>
            <w:proofErr w:type="spellEnd"/>
            <w:proofErr w:type="gramStart"/>
            <w:r w:rsidRPr="0024443E">
              <w:rPr>
                <w:sz w:val="18"/>
                <w:szCs w:val="18"/>
                <w:lang w:val="en-GB"/>
              </w:rPr>
              <w:t>) :</w:t>
            </w:r>
            <w:proofErr w:type="gramEnd"/>
            <w:r w:rsidRPr="0024443E">
              <w:rPr>
                <w:sz w:val="18"/>
                <w:szCs w:val="18"/>
                <w:lang w:val="en-GB"/>
              </w:rPr>
              <w:t xml:space="preserve"> 6.6 ± 1 mL (p &lt; 0.0001)</w:t>
            </w:r>
          </w:p>
          <w:p w14:paraId="7ECDC693" w14:textId="77777777" w:rsidR="0024443E" w:rsidRPr="0024443E" w:rsidRDefault="0024443E" w:rsidP="0024443E">
            <w:pPr>
              <w:tabs>
                <w:tab w:val="left" w:pos="1164"/>
              </w:tabs>
              <w:ind w:left="40"/>
              <w:jc w:val="left"/>
              <w:rPr>
                <w:sz w:val="18"/>
                <w:szCs w:val="18"/>
                <w:lang w:val="en-GB"/>
              </w:rPr>
            </w:pPr>
            <w:r w:rsidRPr="0024443E">
              <w:rPr>
                <w:sz w:val="18"/>
                <w:szCs w:val="18"/>
                <w:lang w:val="en-GB"/>
              </w:rPr>
              <w:lastRenderedPageBreak/>
              <w:t>- A M12 (</w:t>
            </w:r>
            <w:proofErr w:type="spellStart"/>
            <w:r w:rsidRPr="0024443E">
              <w:rPr>
                <w:sz w:val="18"/>
                <w:szCs w:val="18"/>
                <w:lang w:val="en-GB"/>
              </w:rPr>
              <w:t>hCG</w:t>
            </w:r>
            <w:proofErr w:type="spellEnd"/>
            <w:r w:rsidRPr="0024443E">
              <w:rPr>
                <w:sz w:val="18"/>
                <w:szCs w:val="18"/>
                <w:lang w:val="en-GB"/>
              </w:rPr>
              <w:t xml:space="preserve"> + </w:t>
            </w:r>
            <w:proofErr w:type="spellStart"/>
            <w:r w:rsidRPr="0024443E">
              <w:rPr>
                <w:sz w:val="18"/>
                <w:szCs w:val="18"/>
                <w:lang w:val="en-GB"/>
              </w:rPr>
              <w:t>hMG</w:t>
            </w:r>
            <w:proofErr w:type="spellEnd"/>
            <w:proofErr w:type="gramStart"/>
            <w:r w:rsidRPr="0024443E">
              <w:rPr>
                <w:sz w:val="18"/>
                <w:szCs w:val="18"/>
                <w:lang w:val="en-GB"/>
              </w:rPr>
              <w:t>) :</w:t>
            </w:r>
            <w:proofErr w:type="gramEnd"/>
            <w:r w:rsidRPr="0024443E">
              <w:rPr>
                <w:sz w:val="18"/>
                <w:szCs w:val="18"/>
                <w:lang w:val="en-GB"/>
              </w:rPr>
              <w:t xml:space="preserve"> 7.6 ± 0.7 mL (p &lt; 0.0001)</w:t>
            </w:r>
          </w:p>
          <w:p w14:paraId="3747E3D9" w14:textId="77777777" w:rsidR="0024443E" w:rsidRPr="0024443E" w:rsidRDefault="0024443E" w:rsidP="0024443E">
            <w:pPr>
              <w:tabs>
                <w:tab w:val="left" w:pos="1164"/>
              </w:tabs>
              <w:ind w:left="40"/>
              <w:jc w:val="left"/>
              <w:rPr>
                <w:sz w:val="18"/>
                <w:szCs w:val="18"/>
                <w:lang w:val="en-GB"/>
              </w:rPr>
            </w:pPr>
            <w:r w:rsidRPr="0024443E">
              <w:rPr>
                <w:sz w:val="18"/>
                <w:szCs w:val="18"/>
                <w:lang w:val="en-GB"/>
              </w:rPr>
              <w:t>- A M24 (</w:t>
            </w:r>
            <w:proofErr w:type="spellStart"/>
            <w:r w:rsidRPr="0024443E">
              <w:rPr>
                <w:sz w:val="18"/>
                <w:szCs w:val="18"/>
                <w:lang w:val="en-GB"/>
              </w:rPr>
              <w:t>hCG</w:t>
            </w:r>
            <w:proofErr w:type="spellEnd"/>
            <w:r w:rsidRPr="0024443E">
              <w:rPr>
                <w:sz w:val="18"/>
                <w:szCs w:val="18"/>
                <w:lang w:val="en-GB"/>
              </w:rPr>
              <w:t xml:space="preserve"> + </w:t>
            </w:r>
            <w:proofErr w:type="spellStart"/>
            <w:r w:rsidRPr="0024443E">
              <w:rPr>
                <w:sz w:val="18"/>
                <w:szCs w:val="18"/>
                <w:lang w:val="en-GB"/>
              </w:rPr>
              <w:t>hMG</w:t>
            </w:r>
            <w:proofErr w:type="spellEnd"/>
            <w:proofErr w:type="gramStart"/>
            <w:r w:rsidRPr="0024443E">
              <w:rPr>
                <w:sz w:val="18"/>
                <w:szCs w:val="18"/>
                <w:lang w:val="en-GB"/>
              </w:rPr>
              <w:t>) :</w:t>
            </w:r>
            <w:proofErr w:type="gramEnd"/>
            <w:r w:rsidRPr="0024443E">
              <w:rPr>
                <w:sz w:val="18"/>
                <w:szCs w:val="18"/>
                <w:lang w:val="en-GB"/>
              </w:rPr>
              <w:t xml:space="preserve"> 9 ±3.3 mL (p &lt; 0.0001)</w:t>
            </w:r>
          </w:p>
          <w:p w14:paraId="0C228A3B" w14:textId="77777777" w:rsidR="0024443E" w:rsidRPr="0024443E" w:rsidRDefault="0024443E" w:rsidP="0024443E">
            <w:pPr>
              <w:tabs>
                <w:tab w:val="left" w:pos="1164"/>
              </w:tabs>
              <w:ind w:left="40"/>
              <w:jc w:val="left"/>
              <w:rPr>
                <w:sz w:val="18"/>
                <w:szCs w:val="18"/>
              </w:rPr>
            </w:pPr>
            <w:r w:rsidRPr="0024443E">
              <w:rPr>
                <w:sz w:val="18"/>
                <w:szCs w:val="18"/>
              </w:rPr>
              <w:t>Persistance des effets sur VT après arrêt du traitement à M6 et M12 post-</w:t>
            </w:r>
            <w:proofErr w:type="spellStart"/>
            <w:r w:rsidRPr="0024443E">
              <w:rPr>
                <w:sz w:val="18"/>
                <w:szCs w:val="18"/>
              </w:rPr>
              <w:t>ttt</w:t>
            </w:r>
            <w:proofErr w:type="spellEnd"/>
            <w:r w:rsidRPr="0024443E">
              <w:rPr>
                <w:sz w:val="18"/>
                <w:szCs w:val="18"/>
              </w:rPr>
              <w:t xml:space="preserve">. </w:t>
            </w:r>
          </w:p>
          <w:p w14:paraId="22766D32" w14:textId="77777777" w:rsidR="0024443E" w:rsidRPr="0024443E" w:rsidRDefault="0024443E" w:rsidP="0024443E">
            <w:pPr>
              <w:tabs>
                <w:tab w:val="left" w:pos="1164"/>
              </w:tabs>
              <w:ind w:left="40"/>
              <w:jc w:val="left"/>
              <w:rPr>
                <w:sz w:val="18"/>
                <w:szCs w:val="18"/>
              </w:rPr>
            </w:pPr>
            <w:r w:rsidRPr="0024443E">
              <w:rPr>
                <w:sz w:val="18"/>
                <w:szCs w:val="18"/>
              </w:rPr>
              <w:t>↑ taux de testostérone</w:t>
            </w:r>
          </w:p>
          <w:p w14:paraId="3447E76A" w14:textId="77777777" w:rsidR="0024443E" w:rsidRPr="0024443E" w:rsidRDefault="0024443E" w:rsidP="0024443E">
            <w:pPr>
              <w:tabs>
                <w:tab w:val="left" w:pos="1164"/>
              </w:tabs>
              <w:ind w:left="40"/>
              <w:jc w:val="left"/>
              <w:rPr>
                <w:sz w:val="18"/>
                <w:szCs w:val="18"/>
              </w:rPr>
            </w:pPr>
            <w:r w:rsidRPr="0024443E">
              <w:rPr>
                <w:sz w:val="18"/>
                <w:szCs w:val="18"/>
              </w:rPr>
              <w:t xml:space="preserve">Baseline : 0.26 ±0.04 </w:t>
            </w:r>
            <w:proofErr w:type="spellStart"/>
            <w:r w:rsidRPr="0024443E">
              <w:rPr>
                <w:sz w:val="18"/>
                <w:szCs w:val="18"/>
              </w:rPr>
              <w:t>ng</w:t>
            </w:r>
            <w:proofErr w:type="spellEnd"/>
            <w:r w:rsidRPr="0024443E">
              <w:rPr>
                <w:sz w:val="18"/>
                <w:szCs w:val="18"/>
              </w:rPr>
              <w:t>/</w:t>
            </w:r>
            <w:proofErr w:type="spellStart"/>
            <w:r w:rsidRPr="0024443E">
              <w:rPr>
                <w:sz w:val="18"/>
                <w:szCs w:val="18"/>
              </w:rPr>
              <w:t>mL</w:t>
            </w:r>
            <w:proofErr w:type="spellEnd"/>
          </w:p>
          <w:p w14:paraId="45859597" w14:textId="77777777" w:rsidR="0024443E" w:rsidRPr="0024443E" w:rsidRDefault="0024443E" w:rsidP="0024443E">
            <w:pPr>
              <w:tabs>
                <w:tab w:val="left" w:pos="1164"/>
              </w:tabs>
              <w:ind w:left="40"/>
              <w:jc w:val="left"/>
              <w:rPr>
                <w:sz w:val="18"/>
                <w:szCs w:val="18"/>
                <w:lang w:val="en-GB"/>
              </w:rPr>
            </w:pPr>
            <w:r w:rsidRPr="0024443E">
              <w:rPr>
                <w:sz w:val="18"/>
                <w:szCs w:val="18"/>
                <w:lang w:val="en-GB"/>
              </w:rPr>
              <w:t>M</w:t>
            </w:r>
            <w:proofErr w:type="gramStart"/>
            <w:r w:rsidRPr="0024443E">
              <w:rPr>
                <w:sz w:val="18"/>
                <w:szCs w:val="18"/>
                <w:lang w:val="en-GB"/>
              </w:rPr>
              <w:t>6 :</w:t>
            </w:r>
            <w:proofErr w:type="gramEnd"/>
            <w:r w:rsidRPr="0024443E">
              <w:rPr>
                <w:sz w:val="18"/>
                <w:szCs w:val="18"/>
                <w:lang w:val="en-GB"/>
              </w:rPr>
              <w:t xml:space="preserve"> 4.1 ± 0.8 ng/mL (p = 0.001)</w:t>
            </w:r>
          </w:p>
          <w:p w14:paraId="30C891A8" w14:textId="77777777" w:rsidR="0024443E" w:rsidRPr="0024443E" w:rsidRDefault="0024443E" w:rsidP="0024443E">
            <w:pPr>
              <w:tabs>
                <w:tab w:val="left" w:pos="1164"/>
              </w:tabs>
              <w:ind w:left="40"/>
              <w:jc w:val="left"/>
              <w:rPr>
                <w:sz w:val="18"/>
                <w:szCs w:val="18"/>
                <w:lang w:val="en-GB"/>
              </w:rPr>
            </w:pPr>
            <w:r w:rsidRPr="0024443E">
              <w:rPr>
                <w:sz w:val="18"/>
                <w:szCs w:val="18"/>
                <w:lang w:val="en-GB"/>
              </w:rPr>
              <w:t>M</w:t>
            </w:r>
            <w:proofErr w:type="gramStart"/>
            <w:r w:rsidRPr="0024443E">
              <w:rPr>
                <w:sz w:val="18"/>
                <w:szCs w:val="18"/>
                <w:lang w:val="en-GB"/>
              </w:rPr>
              <w:t>12 :</w:t>
            </w:r>
            <w:proofErr w:type="gramEnd"/>
            <w:r w:rsidRPr="0024443E">
              <w:rPr>
                <w:sz w:val="18"/>
                <w:szCs w:val="18"/>
                <w:lang w:val="en-GB"/>
              </w:rPr>
              <w:t xml:space="preserve"> 4.6 ± 0.6 ng/mL (p = 0.0009)</w:t>
            </w:r>
          </w:p>
          <w:p w14:paraId="19889EAB" w14:textId="77777777" w:rsidR="0024443E" w:rsidRPr="0024443E" w:rsidRDefault="0024443E" w:rsidP="0024443E">
            <w:pPr>
              <w:tabs>
                <w:tab w:val="left" w:pos="1164"/>
              </w:tabs>
              <w:ind w:left="40"/>
              <w:jc w:val="left"/>
              <w:rPr>
                <w:sz w:val="18"/>
                <w:szCs w:val="18"/>
              </w:rPr>
            </w:pPr>
            <w:r w:rsidRPr="0024443E">
              <w:rPr>
                <w:sz w:val="18"/>
                <w:szCs w:val="18"/>
              </w:rPr>
              <w:t xml:space="preserve">M24 : 5.3 ± 0.8 </w:t>
            </w:r>
            <w:proofErr w:type="spellStart"/>
            <w:r w:rsidRPr="0024443E">
              <w:rPr>
                <w:sz w:val="18"/>
                <w:szCs w:val="18"/>
              </w:rPr>
              <w:t>ng</w:t>
            </w:r>
            <w:proofErr w:type="spellEnd"/>
            <w:r w:rsidRPr="0024443E">
              <w:rPr>
                <w:sz w:val="18"/>
                <w:szCs w:val="18"/>
              </w:rPr>
              <w:t>/</w:t>
            </w:r>
            <w:proofErr w:type="spellStart"/>
            <w:r w:rsidRPr="0024443E">
              <w:rPr>
                <w:sz w:val="18"/>
                <w:szCs w:val="18"/>
              </w:rPr>
              <w:t>mL</w:t>
            </w:r>
            <w:proofErr w:type="spellEnd"/>
            <w:r w:rsidRPr="0024443E">
              <w:rPr>
                <w:sz w:val="18"/>
                <w:szCs w:val="18"/>
              </w:rPr>
              <w:t xml:space="preserve"> (p = 0.005)</w:t>
            </w:r>
          </w:p>
        </w:tc>
      </w:tr>
      <w:tr w:rsidR="0024443E" w:rsidRPr="0024443E" w14:paraId="7A256D5A" w14:textId="77777777" w:rsidTr="00CD185B">
        <w:tc>
          <w:tcPr>
            <w:tcW w:w="1154" w:type="dxa"/>
          </w:tcPr>
          <w:p w14:paraId="757F5AE7" w14:textId="77777777" w:rsidR="0024443E" w:rsidRPr="0024443E" w:rsidRDefault="0024443E" w:rsidP="0024443E">
            <w:pPr>
              <w:jc w:val="left"/>
              <w:rPr>
                <w:b/>
                <w:sz w:val="18"/>
                <w:szCs w:val="18"/>
              </w:rPr>
            </w:pPr>
            <w:proofErr w:type="spellStart"/>
            <w:r w:rsidRPr="0024443E">
              <w:rPr>
                <w:b/>
                <w:sz w:val="18"/>
                <w:szCs w:val="18"/>
              </w:rPr>
              <w:lastRenderedPageBreak/>
              <w:t>Zacharin</w:t>
            </w:r>
            <w:proofErr w:type="spellEnd"/>
            <w:r w:rsidRPr="0024443E">
              <w:rPr>
                <w:b/>
                <w:sz w:val="18"/>
                <w:szCs w:val="18"/>
              </w:rPr>
              <w:t xml:space="preserve"> et al 2012</w:t>
            </w:r>
          </w:p>
          <w:p w14:paraId="31CF4D93" w14:textId="77777777" w:rsidR="0024443E" w:rsidRPr="0024443E" w:rsidRDefault="0024443E" w:rsidP="0024443E">
            <w:pPr>
              <w:jc w:val="left"/>
              <w:rPr>
                <w:b/>
                <w:sz w:val="18"/>
                <w:szCs w:val="18"/>
              </w:rPr>
            </w:pPr>
          </w:p>
        </w:tc>
        <w:tc>
          <w:tcPr>
            <w:tcW w:w="1952" w:type="dxa"/>
          </w:tcPr>
          <w:p w14:paraId="78DFCB67" w14:textId="77777777" w:rsidR="0024443E" w:rsidRPr="0024443E" w:rsidRDefault="0024443E" w:rsidP="0024443E">
            <w:pPr>
              <w:ind w:left="1"/>
              <w:jc w:val="left"/>
              <w:rPr>
                <w:b/>
                <w:sz w:val="18"/>
                <w:szCs w:val="18"/>
              </w:rPr>
            </w:pPr>
            <w:r w:rsidRPr="0024443E">
              <w:rPr>
                <w:b/>
                <w:sz w:val="18"/>
                <w:szCs w:val="18"/>
              </w:rPr>
              <w:t>Etude descriptive observationnelle</w:t>
            </w:r>
          </w:p>
          <w:p w14:paraId="3C8B27CD" w14:textId="77777777" w:rsidR="0024443E" w:rsidRPr="0024443E" w:rsidRDefault="0024443E" w:rsidP="0024443E">
            <w:pPr>
              <w:ind w:left="1"/>
              <w:jc w:val="left"/>
              <w:rPr>
                <w:b/>
                <w:sz w:val="18"/>
                <w:szCs w:val="18"/>
              </w:rPr>
            </w:pPr>
            <w:proofErr w:type="gramStart"/>
            <w:r w:rsidRPr="0024443E">
              <w:rPr>
                <w:sz w:val="18"/>
                <w:szCs w:val="18"/>
              </w:rPr>
              <w:t>sur</w:t>
            </w:r>
            <w:proofErr w:type="gramEnd"/>
            <w:r w:rsidRPr="0024443E">
              <w:rPr>
                <w:sz w:val="18"/>
                <w:szCs w:val="18"/>
              </w:rPr>
              <w:t xml:space="preserve"> 6-9mois</w:t>
            </w:r>
            <w:r w:rsidRPr="0024443E">
              <w:rPr>
                <w:b/>
                <w:sz w:val="18"/>
                <w:szCs w:val="18"/>
              </w:rPr>
              <w:t xml:space="preserve"> </w:t>
            </w:r>
          </w:p>
          <w:p w14:paraId="5120E6AA" w14:textId="77777777" w:rsidR="0024443E" w:rsidRPr="0024443E" w:rsidRDefault="0024443E" w:rsidP="0024443E">
            <w:pPr>
              <w:ind w:left="1"/>
              <w:jc w:val="left"/>
              <w:rPr>
                <w:sz w:val="18"/>
                <w:szCs w:val="18"/>
              </w:rPr>
            </w:pPr>
            <w:r w:rsidRPr="0024443E">
              <w:rPr>
                <w:b/>
                <w:sz w:val="18"/>
                <w:szCs w:val="18"/>
              </w:rPr>
              <w:t>Grade C</w:t>
            </w:r>
          </w:p>
        </w:tc>
        <w:tc>
          <w:tcPr>
            <w:tcW w:w="1843" w:type="dxa"/>
          </w:tcPr>
          <w:p w14:paraId="763DDA40" w14:textId="77777777" w:rsidR="0024443E" w:rsidRPr="0024443E" w:rsidRDefault="0024443E" w:rsidP="0024443E">
            <w:pPr>
              <w:ind w:left="34"/>
              <w:jc w:val="left"/>
              <w:rPr>
                <w:sz w:val="18"/>
                <w:szCs w:val="18"/>
              </w:rPr>
            </w:pPr>
            <w:r w:rsidRPr="0024443E">
              <w:rPr>
                <w:sz w:val="18"/>
                <w:szCs w:val="18"/>
              </w:rPr>
              <w:t xml:space="preserve">N=19, </w:t>
            </w:r>
            <w:r w:rsidRPr="0024443E">
              <w:rPr>
                <w:b/>
                <w:sz w:val="18"/>
                <w:szCs w:val="18"/>
              </w:rPr>
              <w:t>14,5-31 ans</w:t>
            </w:r>
          </w:p>
          <w:p w14:paraId="732B19B7" w14:textId="77777777" w:rsidR="0024443E" w:rsidRPr="0024443E" w:rsidRDefault="0024443E" w:rsidP="0024443E">
            <w:pPr>
              <w:ind w:left="34"/>
              <w:jc w:val="left"/>
              <w:rPr>
                <w:sz w:val="18"/>
                <w:szCs w:val="18"/>
              </w:rPr>
            </w:pPr>
            <w:r w:rsidRPr="0024443E">
              <w:rPr>
                <w:sz w:val="18"/>
                <w:szCs w:val="18"/>
              </w:rPr>
              <w:t xml:space="preserve">. </w:t>
            </w:r>
            <w:proofErr w:type="spellStart"/>
            <w:r w:rsidRPr="0024443E">
              <w:rPr>
                <w:b/>
                <w:sz w:val="18"/>
                <w:szCs w:val="18"/>
              </w:rPr>
              <w:t>Gpe</w:t>
            </w:r>
            <w:proofErr w:type="spellEnd"/>
            <w:r w:rsidRPr="0024443E">
              <w:rPr>
                <w:b/>
                <w:sz w:val="18"/>
                <w:szCs w:val="18"/>
              </w:rPr>
              <w:t xml:space="preserve"> 1</w:t>
            </w:r>
            <w:r w:rsidRPr="0024443E">
              <w:rPr>
                <w:sz w:val="18"/>
                <w:szCs w:val="18"/>
              </w:rPr>
              <w:t xml:space="preserve"> : </w:t>
            </w:r>
            <w:proofErr w:type="spellStart"/>
            <w:r w:rsidRPr="0024443E">
              <w:rPr>
                <w:b/>
                <w:sz w:val="18"/>
                <w:szCs w:val="18"/>
              </w:rPr>
              <w:t>prepubère</w:t>
            </w:r>
            <w:proofErr w:type="spellEnd"/>
            <w:r w:rsidRPr="0024443E">
              <w:rPr>
                <w:b/>
                <w:sz w:val="18"/>
                <w:szCs w:val="18"/>
              </w:rPr>
              <w:t xml:space="preserve"> de 14,5-31 ans,</w:t>
            </w:r>
            <w:r w:rsidRPr="0024443E">
              <w:rPr>
                <w:sz w:val="18"/>
                <w:szCs w:val="18"/>
              </w:rPr>
              <w:t xml:space="preserve"> âge </w:t>
            </w:r>
            <w:proofErr w:type="spellStart"/>
            <w:r w:rsidRPr="0024443E">
              <w:rPr>
                <w:sz w:val="18"/>
                <w:szCs w:val="18"/>
              </w:rPr>
              <w:t>moy</w:t>
            </w:r>
            <w:proofErr w:type="spellEnd"/>
            <w:r w:rsidRPr="0024443E">
              <w:rPr>
                <w:sz w:val="18"/>
                <w:szCs w:val="18"/>
              </w:rPr>
              <w:t xml:space="preserve"> 18,1</w:t>
            </w:r>
          </w:p>
          <w:p w14:paraId="578677B7" w14:textId="77777777" w:rsidR="0024443E" w:rsidRPr="0024443E" w:rsidRDefault="0024443E" w:rsidP="0024443E">
            <w:pPr>
              <w:ind w:left="34"/>
              <w:jc w:val="left"/>
              <w:rPr>
                <w:sz w:val="18"/>
                <w:szCs w:val="18"/>
              </w:rPr>
            </w:pPr>
            <w:proofErr w:type="gramStart"/>
            <w:r w:rsidRPr="0024443E">
              <w:rPr>
                <w:sz w:val="18"/>
                <w:szCs w:val="18"/>
              </w:rPr>
              <w:t>n</w:t>
            </w:r>
            <w:proofErr w:type="gramEnd"/>
            <w:r w:rsidRPr="0024443E">
              <w:rPr>
                <w:sz w:val="18"/>
                <w:szCs w:val="18"/>
              </w:rPr>
              <w:t xml:space="preserve">=9 hCG seul </w:t>
            </w:r>
          </w:p>
          <w:p w14:paraId="3E304E8F" w14:textId="77777777" w:rsidR="0024443E" w:rsidRPr="0024443E" w:rsidRDefault="0024443E" w:rsidP="0024443E">
            <w:pPr>
              <w:ind w:left="34"/>
              <w:jc w:val="left"/>
              <w:rPr>
                <w:sz w:val="18"/>
                <w:szCs w:val="18"/>
              </w:rPr>
            </w:pPr>
            <w:r w:rsidRPr="0024443E">
              <w:rPr>
                <w:sz w:val="18"/>
                <w:szCs w:val="18"/>
              </w:rPr>
              <w:t xml:space="preserve">. </w:t>
            </w:r>
            <w:proofErr w:type="spellStart"/>
            <w:r w:rsidRPr="0024443E">
              <w:rPr>
                <w:b/>
                <w:sz w:val="18"/>
                <w:szCs w:val="18"/>
              </w:rPr>
              <w:t>Gpe</w:t>
            </w:r>
            <w:proofErr w:type="spellEnd"/>
            <w:r w:rsidRPr="0024443E">
              <w:rPr>
                <w:b/>
                <w:sz w:val="18"/>
                <w:szCs w:val="18"/>
              </w:rPr>
              <w:t xml:space="preserve"> 2</w:t>
            </w:r>
            <w:r w:rsidRPr="0024443E">
              <w:rPr>
                <w:sz w:val="18"/>
                <w:szCs w:val="18"/>
              </w:rPr>
              <w:t xml:space="preserve"> : 16-25ans, âge </w:t>
            </w:r>
            <w:proofErr w:type="spellStart"/>
            <w:r w:rsidRPr="0024443E">
              <w:rPr>
                <w:sz w:val="18"/>
                <w:szCs w:val="18"/>
              </w:rPr>
              <w:t>moy</w:t>
            </w:r>
            <w:proofErr w:type="spellEnd"/>
            <w:r w:rsidRPr="0024443E">
              <w:rPr>
                <w:sz w:val="18"/>
                <w:szCs w:val="18"/>
              </w:rPr>
              <w:t xml:space="preserve"> 20,9</w:t>
            </w:r>
          </w:p>
          <w:p w14:paraId="5E42A4D4" w14:textId="77777777" w:rsidR="0024443E" w:rsidRPr="0024443E" w:rsidRDefault="0024443E" w:rsidP="0024443E">
            <w:pPr>
              <w:ind w:left="34"/>
              <w:jc w:val="left"/>
              <w:rPr>
                <w:sz w:val="18"/>
                <w:szCs w:val="18"/>
              </w:rPr>
            </w:pPr>
            <w:proofErr w:type="gramStart"/>
            <w:r w:rsidRPr="0024443E">
              <w:rPr>
                <w:sz w:val="18"/>
                <w:szCs w:val="18"/>
              </w:rPr>
              <w:t>n</w:t>
            </w:r>
            <w:proofErr w:type="gramEnd"/>
            <w:r w:rsidRPr="0024443E">
              <w:rPr>
                <w:sz w:val="18"/>
                <w:szCs w:val="18"/>
              </w:rPr>
              <w:t xml:space="preserve">=10 avec </w:t>
            </w:r>
            <w:proofErr w:type="spellStart"/>
            <w:r w:rsidRPr="0024443E">
              <w:rPr>
                <w:sz w:val="18"/>
                <w:szCs w:val="18"/>
              </w:rPr>
              <w:t>FSHr</w:t>
            </w:r>
            <w:proofErr w:type="spellEnd"/>
            <w:r w:rsidRPr="0024443E">
              <w:rPr>
                <w:sz w:val="18"/>
                <w:szCs w:val="18"/>
              </w:rPr>
              <w:t xml:space="preserve"> sur 6-9 mois</w:t>
            </w:r>
            <w:r w:rsidRPr="0024443E">
              <w:rPr>
                <w:b/>
                <w:sz w:val="18"/>
                <w:szCs w:val="18"/>
              </w:rPr>
              <w:t xml:space="preserve"> </w:t>
            </w:r>
          </w:p>
          <w:p w14:paraId="3DBA53E6" w14:textId="77777777" w:rsidR="0024443E" w:rsidRPr="0024443E" w:rsidRDefault="0024443E" w:rsidP="0024443E">
            <w:pPr>
              <w:ind w:left="34"/>
              <w:jc w:val="left"/>
              <w:rPr>
                <w:sz w:val="18"/>
                <w:szCs w:val="18"/>
              </w:rPr>
            </w:pPr>
          </w:p>
        </w:tc>
        <w:tc>
          <w:tcPr>
            <w:tcW w:w="2268" w:type="dxa"/>
          </w:tcPr>
          <w:p w14:paraId="30317433" w14:textId="65D31229" w:rsidR="0024443E" w:rsidRPr="0024443E" w:rsidRDefault="0024443E" w:rsidP="0024443E">
            <w:pPr>
              <w:ind w:left="34"/>
              <w:jc w:val="left"/>
              <w:rPr>
                <w:color w:val="FF0000"/>
                <w:sz w:val="18"/>
                <w:szCs w:val="18"/>
              </w:rPr>
            </w:pPr>
            <w:r w:rsidRPr="0024443E">
              <w:rPr>
                <w:sz w:val="18"/>
                <w:szCs w:val="18"/>
              </w:rPr>
              <w:t>Effet sur spermatogénèse d’ajouter de la FSH au t</w:t>
            </w:r>
            <w:r w:rsidR="00D41113">
              <w:rPr>
                <w:sz w:val="18"/>
                <w:szCs w:val="18"/>
              </w:rPr>
              <w:t>raitement</w:t>
            </w:r>
            <w:r w:rsidRPr="0024443E">
              <w:rPr>
                <w:sz w:val="18"/>
                <w:szCs w:val="18"/>
              </w:rPr>
              <w:t xml:space="preserve"> par hCG pour ado/adultes avec HH</w:t>
            </w:r>
          </w:p>
        </w:tc>
        <w:tc>
          <w:tcPr>
            <w:tcW w:w="2126" w:type="dxa"/>
          </w:tcPr>
          <w:p w14:paraId="7443939A" w14:textId="77777777" w:rsidR="0024443E" w:rsidRPr="0024443E" w:rsidRDefault="0024443E" w:rsidP="0024443E">
            <w:pPr>
              <w:ind w:left="1"/>
              <w:jc w:val="left"/>
              <w:rPr>
                <w:sz w:val="18"/>
                <w:szCs w:val="18"/>
              </w:rPr>
            </w:pPr>
            <w:r w:rsidRPr="0024443E">
              <w:rPr>
                <w:b/>
                <w:sz w:val="18"/>
                <w:szCs w:val="18"/>
              </w:rPr>
              <w:t>Gp</w:t>
            </w:r>
            <w:proofErr w:type="gramStart"/>
            <w:r w:rsidRPr="0024443E">
              <w:rPr>
                <w:b/>
                <w:sz w:val="18"/>
                <w:szCs w:val="18"/>
              </w:rPr>
              <w:t>1:</w:t>
            </w:r>
            <w:proofErr w:type="gramEnd"/>
            <w:r w:rsidRPr="0024443E">
              <w:rPr>
                <w:b/>
                <w:sz w:val="18"/>
                <w:szCs w:val="18"/>
              </w:rPr>
              <w:t xml:space="preserve"> </w:t>
            </w:r>
            <w:r w:rsidRPr="0024443E">
              <w:rPr>
                <w:sz w:val="18"/>
                <w:szCs w:val="18"/>
              </w:rPr>
              <w:t>hCG 500UIx2/</w:t>
            </w:r>
            <w:proofErr w:type="spellStart"/>
            <w:r w:rsidRPr="0024443E">
              <w:rPr>
                <w:sz w:val="18"/>
                <w:szCs w:val="18"/>
              </w:rPr>
              <w:t>sempuis</w:t>
            </w:r>
            <w:proofErr w:type="spellEnd"/>
            <w:r w:rsidRPr="0024443E">
              <w:rPr>
                <w:sz w:val="18"/>
                <w:szCs w:val="18"/>
              </w:rPr>
              <w:t xml:space="preserve"> 1000 a 6 </w:t>
            </w:r>
            <w:proofErr w:type="spellStart"/>
            <w:r w:rsidRPr="0024443E">
              <w:rPr>
                <w:sz w:val="18"/>
                <w:szCs w:val="18"/>
              </w:rPr>
              <w:t>moiset</w:t>
            </w:r>
            <w:proofErr w:type="spellEnd"/>
            <w:r w:rsidRPr="0024443E">
              <w:rPr>
                <w:sz w:val="18"/>
                <w:szCs w:val="18"/>
              </w:rPr>
              <w:t xml:space="preserve"> ensuite 1500UIx2/semaines</w:t>
            </w:r>
          </w:p>
          <w:p w14:paraId="5F827B4C" w14:textId="77777777" w:rsidR="0024443E" w:rsidRPr="0024443E" w:rsidRDefault="0024443E" w:rsidP="0024443E">
            <w:pPr>
              <w:ind w:left="1"/>
              <w:jc w:val="left"/>
              <w:rPr>
                <w:sz w:val="18"/>
                <w:szCs w:val="18"/>
              </w:rPr>
            </w:pPr>
            <w:r w:rsidRPr="0024443E">
              <w:rPr>
                <w:sz w:val="18"/>
                <w:szCs w:val="18"/>
              </w:rPr>
              <w:t xml:space="preserve">6 n’avaient jamais eu de testostérone : hCG a été débuté 3mois </w:t>
            </w:r>
            <w:proofErr w:type="spellStart"/>
            <w:r w:rsidRPr="0024443E">
              <w:rPr>
                <w:sz w:val="18"/>
                <w:szCs w:val="18"/>
              </w:rPr>
              <w:t>apres</w:t>
            </w:r>
            <w:proofErr w:type="spellEnd"/>
            <w:r w:rsidRPr="0024443E">
              <w:rPr>
                <w:sz w:val="18"/>
                <w:szCs w:val="18"/>
              </w:rPr>
              <w:t xml:space="preserve"> </w:t>
            </w:r>
            <w:proofErr w:type="spellStart"/>
            <w:r w:rsidRPr="0024443E">
              <w:rPr>
                <w:sz w:val="18"/>
                <w:szCs w:val="18"/>
              </w:rPr>
              <w:t>derniere</w:t>
            </w:r>
            <w:proofErr w:type="spellEnd"/>
            <w:r w:rsidRPr="0024443E">
              <w:rPr>
                <w:sz w:val="18"/>
                <w:szCs w:val="18"/>
              </w:rPr>
              <w:t xml:space="preserve"> injection de </w:t>
            </w:r>
            <w:proofErr w:type="spellStart"/>
            <w:r w:rsidRPr="0024443E">
              <w:rPr>
                <w:sz w:val="18"/>
                <w:szCs w:val="18"/>
              </w:rPr>
              <w:t>testo</w:t>
            </w:r>
            <w:proofErr w:type="spellEnd"/>
            <w:r w:rsidRPr="0024443E">
              <w:rPr>
                <w:sz w:val="18"/>
                <w:szCs w:val="18"/>
              </w:rPr>
              <w:t>.</w:t>
            </w:r>
          </w:p>
          <w:p w14:paraId="241BFF5D" w14:textId="77777777" w:rsidR="0024443E" w:rsidRPr="0024443E" w:rsidRDefault="0024443E" w:rsidP="0024443E">
            <w:pPr>
              <w:ind w:left="1"/>
              <w:jc w:val="left"/>
              <w:rPr>
                <w:b/>
                <w:sz w:val="18"/>
                <w:szCs w:val="18"/>
              </w:rPr>
            </w:pPr>
            <w:r w:rsidRPr="0024443E">
              <w:rPr>
                <w:b/>
                <w:sz w:val="18"/>
                <w:szCs w:val="18"/>
              </w:rPr>
              <w:t xml:space="preserve">Gp2 </w:t>
            </w:r>
          </w:p>
          <w:p w14:paraId="61205DA3" w14:textId="77777777" w:rsidR="0024443E" w:rsidRPr="0024443E" w:rsidRDefault="0024443E" w:rsidP="0024443E">
            <w:pPr>
              <w:ind w:left="1"/>
              <w:jc w:val="left"/>
              <w:rPr>
                <w:sz w:val="18"/>
                <w:szCs w:val="18"/>
              </w:rPr>
            </w:pPr>
            <w:r w:rsidRPr="0024443E">
              <w:rPr>
                <w:sz w:val="18"/>
                <w:szCs w:val="18"/>
              </w:rPr>
              <w:t xml:space="preserve">500-1500UI d’HCGx2/Sem en augmentant/6mois et 150-300UI de rFSHx3/semaine à partir du 4eme mois de </w:t>
            </w:r>
            <w:proofErr w:type="spellStart"/>
            <w:r w:rsidRPr="0024443E">
              <w:rPr>
                <w:sz w:val="18"/>
                <w:szCs w:val="18"/>
              </w:rPr>
              <w:t>ttt</w:t>
            </w:r>
            <w:proofErr w:type="spellEnd"/>
            <w:r w:rsidRPr="0024443E">
              <w:rPr>
                <w:sz w:val="18"/>
                <w:szCs w:val="18"/>
              </w:rPr>
              <w:t xml:space="preserve"> par </w:t>
            </w:r>
            <w:proofErr w:type="spellStart"/>
            <w:r w:rsidRPr="0024443E">
              <w:rPr>
                <w:sz w:val="18"/>
                <w:szCs w:val="18"/>
              </w:rPr>
              <w:t>hcG</w:t>
            </w:r>
            <w:proofErr w:type="spellEnd"/>
            <w:r w:rsidRPr="0024443E">
              <w:rPr>
                <w:sz w:val="18"/>
                <w:szCs w:val="18"/>
              </w:rPr>
              <w:t>.</w:t>
            </w:r>
          </w:p>
          <w:p w14:paraId="31B521AA" w14:textId="77777777" w:rsidR="0024443E" w:rsidRPr="0024443E" w:rsidRDefault="0024443E" w:rsidP="0024443E">
            <w:pPr>
              <w:ind w:left="1"/>
              <w:jc w:val="left"/>
              <w:rPr>
                <w:sz w:val="18"/>
                <w:szCs w:val="18"/>
              </w:rPr>
            </w:pPr>
            <w:r w:rsidRPr="0024443E">
              <w:rPr>
                <w:sz w:val="18"/>
                <w:szCs w:val="18"/>
              </w:rPr>
              <w:t xml:space="preserve">5 avaient eu </w:t>
            </w:r>
            <w:proofErr w:type="spellStart"/>
            <w:proofErr w:type="gramStart"/>
            <w:r w:rsidRPr="0024443E">
              <w:rPr>
                <w:sz w:val="18"/>
                <w:szCs w:val="18"/>
              </w:rPr>
              <w:t>testo:pour</w:t>
            </w:r>
            <w:proofErr w:type="spellEnd"/>
            <w:proofErr w:type="gramEnd"/>
            <w:r w:rsidRPr="0024443E">
              <w:rPr>
                <w:sz w:val="18"/>
                <w:szCs w:val="18"/>
              </w:rPr>
              <w:t xml:space="preserve"> au moins 1 ou 2 ans; </w:t>
            </w:r>
            <w:proofErr w:type="spellStart"/>
            <w:r w:rsidRPr="0024443E">
              <w:rPr>
                <w:sz w:val="18"/>
                <w:szCs w:val="18"/>
              </w:rPr>
              <w:t>ds</w:t>
            </w:r>
            <w:proofErr w:type="spellEnd"/>
            <w:r w:rsidRPr="0024443E">
              <w:rPr>
                <w:sz w:val="18"/>
                <w:szCs w:val="18"/>
              </w:rPr>
              <w:t xml:space="preserve"> ce cas hCG injectée au moins 3 mois après dernière </w:t>
            </w:r>
            <w:proofErr w:type="spellStart"/>
            <w:r w:rsidRPr="0024443E">
              <w:rPr>
                <w:sz w:val="18"/>
                <w:szCs w:val="18"/>
              </w:rPr>
              <w:t>testo</w:t>
            </w:r>
            <w:proofErr w:type="spellEnd"/>
            <w:r w:rsidRPr="0024443E">
              <w:rPr>
                <w:sz w:val="18"/>
                <w:szCs w:val="18"/>
              </w:rPr>
              <w:t>.</w:t>
            </w:r>
          </w:p>
        </w:tc>
        <w:tc>
          <w:tcPr>
            <w:tcW w:w="2410" w:type="dxa"/>
          </w:tcPr>
          <w:p w14:paraId="0CD93C5F" w14:textId="77777777" w:rsidR="0024443E" w:rsidRPr="0024443E" w:rsidRDefault="0024443E" w:rsidP="0024443E">
            <w:pPr>
              <w:ind w:left="31"/>
              <w:jc w:val="left"/>
              <w:rPr>
                <w:sz w:val="18"/>
                <w:szCs w:val="18"/>
              </w:rPr>
            </w:pPr>
            <w:r w:rsidRPr="0024443E">
              <w:rPr>
                <w:sz w:val="18"/>
                <w:szCs w:val="18"/>
              </w:rPr>
              <w:t xml:space="preserve">Taux de </w:t>
            </w:r>
            <w:proofErr w:type="spellStart"/>
            <w:r w:rsidRPr="0024443E">
              <w:rPr>
                <w:sz w:val="18"/>
                <w:szCs w:val="18"/>
              </w:rPr>
              <w:t>testo</w:t>
            </w:r>
            <w:proofErr w:type="spellEnd"/>
            <w:r w:rsidRPr="0024443E">
              <w:rPr>
                <w:sz w:val="18"/>
                <w:szCs w:val="18"/>
              </w:rPr>
              <w:t xml:space="preserve">, </w:t>
            </w:r>
            <w:proofErr w:type="spellStart"/>
            <w:r w:rsidRPr="0024443E">
              <w:rPr>
                <w:sz w:val="18"/>
                <w:szCs w:val="18"/>
              </w:rPr>
              <w:t>inhB</w:t>
            </w:r>
            <w:proofErr w:type="spellEnd"/>
            <w:r w:rsidRPr="0024443E">
              <w:rPr>
                <w:sz w:val="18"/>
                <w:szCs w:val="18"/>
              </w:rPr>
              <w:t>, analyse sperme et urines et TV a 6-9 mois</w:t>
            </w:r>
          </w:p>
        </w:tc>
        <w:tc>
          <w:tcPr>
            <w:tcW w:w="3827" w:type="dxa"/>
          </w:tcPr>
          <w:p w14:paraId="04EDB22D" w14:textId="77777777" w:rsidR="0024443E" w:rsidRPr="0024443E" w:rsidRDefault="0024443E" w:rsidP="0024443E">
            <w:pPr>
              <w:tabs>
                <w:tab w:val="left" w:pos="1164"/>
              </w:tabs>
              <w:ind w:left="40"/>
              <w:jc w:val="left"/>
              <w:rPr>
                <w:sz w:val="18"/>
                <w:szCs w:val="18"/>
              </w:rPr>
            </w:pPr>
            <w:r w:rsidRPr="0024443E">
              <w:rPr>
                <w:sz w:val="18"/>
                <w:szCs w:val="18"/>
              </w:rPr>
              <w:t xml:space="preserve">VT idem dans 2 </w:t>
            </w:r>
            <w:proofErr w:type="spellStart"/>
            <w:r w:rsidRPr="0024443E">
              <w:rPr>
                <w:sz w:val="18"/>
                <w:szCs w:val="18"/>
              </w:rPr>
              <w:t>gpes</w:t>
            </w:r>
            <w:proofErr w:type="spellEnd"/>
            <w:r w:rsidRPr="0024443E">
              <w:rPr>
                <w:sz w:val="18"/>
                <w:szCs w:val="18"/>
              </w:rPr>
              <w:t>.</w:t>
            </w:r>
          </w:p>
          <w:p w14:paraId="2DD91B86" w14:textId="77777777" w:rsidR="0024443E" w:rsidRPr="0024443E" w:rsidRDefault="0024443E" w:rsidP="0024443E">
            <w:pPr>
              <w:tabs>
                <w:tab w:val="left" w:pos="1164"/>
              </w:tabs>
              <w:ind w:left="40"/>
              <w:jc w:val="left"/>
              <w:rPr>
                <w:sz w:val="18"/>
                <w:szCs w:val="18"/>
              </w:rPr>
            </w:pPr>
            <w:proofErr w:type="spellStart"/>
            <w:r w:rsidRPr="0024443E">
              <w:rPr>
                <w:sz w:val="18"/>
                <w:szCs w:val="18"/>
              </w:rPr>
              <w:t>Gpe</w:t>
            </w:r>
            <w:proofErr w:type="spellEnd"/>
            <w:r w:rsidRPr="0024443E">
              <w:rPr>
                <w:sz w:val="18"/>
                <w:szCs w:val="18"/>
              </w:rPr>
              <w:t xml:space="preserve"> </w:t>
            </w:r>
            <w:proofErr w:type="gramStart"/>
            <w:r w:rsidRPr="0024443E">
              <w:rPr>
                <w:sz w:val="18"/>
                <w:szCs w:val="18"/>
              </w:rPr>
              <w:t>1:</w:t>
            </w:r>
            <w:proofErr w:type="gramEnd"/>
            <w:r w:rsidRPr="0024443E">
              <w:rPr>
                <w:sz w:val="18"/>
                <w:szCs w:val="18"/>
              </w:rPr>
              <w:t xml:space="preserve"> 4ml ( 2-8ml) passe à 11ml</w:t>
            </w:r>
          </w:p>
          <w:p w14:paraId="472984FB" w14:textId="77777777" w:rsidR="0024443E" w:rsidRPr="0024443E" w:rsidRDefault="0024443E" w:rsidP="0024443E">
            <w:pPr>
              <w:tabs>
                <w:tab w:val="left" w:pos="1164"/>
              </w:tabs>
              <w:ind w:left="40"/>
              <w:jc w:val="left"/>
              <w:rPr>
                <w:sz w:val="18"/>
                <w:szCs w:val="18"/>
              </w:rPr>
            </w:pPr>
            <w:proofErr w:type="spellStart"/>
            <w:r w:rsidRPr="0024443E">
              <w:rPr>
                <w:sz w:val="18"/>
                <w:szCs w:val="18"/>
              </w:rPr>
              <w:t>Gpe</w:t>
            </w:r>
            <w:proofErr w:type="spellEnd"/>
            <w:r w:rsidRPr="0024443E">
              <w:rPr>
                <w:sz w:val="18"/>
                <w:szCs w:val="18"/>
              </w:rPr>
              <w:t xml:space="preserve"> </w:t>
            </w:r>
            <w:proofErr w:type="gramStart"/>
            <w:r w:rsidRPr="0024443E">
              <w:rPr>
                <w:sz w:val="18"/>
                <w:szCs w:val="18"/>
              </w:rPr>
              <w:t>2:</w:t>
            </w:r>
            <w:proofErr w:type="gramEnd"/>
            <w:r w:rsidRPr="0024443E">
              <w:rPr>
                <w:sz w:val="18"/>
                <w:szCs w:val="18"/>
              </w:rPr>
              <w:t xml:space="preserve"> 4ml (2-8ml) passe à 19ml</w:t>
            </w:r>
          </w:p>
          <w:p w14:paraId="1EDF5DFD" w14:textId="3AFC7D6E" w:rsidR="0024443E" w:rsidRPr="0024443E" w:rsidRDefault="0024443E" w:rsidP="0024443E">
            <w:pPr>
              <w:tabs>
                <w:tab w:val="left" w:pos="1164"/>
              </w:tabs>
              <w:ind w:left="40"/>
              <w:jc w:val="left"/>
              <w:rPr>
                <w:sz w:val="18"/>
                <w:szCs w:val="18"/>
              </w:rPr>
            </w:pPr>
            <w:r w:rsidRPr="0024443E">
              <w:rPr>
                <w:sz w:val="18"/>
                <w:szCs w:val="18"/>
              </w:rPr>
              <w:t xml:space="preserve">Spermatogénèse </w:t>
            </w:r>
            <w:r w:rsidR="00D41113" w:rsidRPr="0024443E">
              <w:rPr>
                <w:sz w:val="18"/>
                <w:szCs w:val="18"/>
              </w:rPr>
              <w:t>présente</w:t>
            </w:r>
            <w:r w:rsidRPr="0024443E">
              <w:rPr>
                <w:sz w:val="18"/>
                <w:szCs w:val="18"/>
              </w:rPr>
              <w:t xml:space="preserve"> dans tous les patients du </w:t>
            </w:r>
            <w:proofErr w:type="spellStart"/>
            <w:r w:rsidRPr="0024443E">
              <w:rPr>
                <w:sz w:val="18"/>
                <w:szCs w:val="18"/>
              </w:rPr>
              <w:t>gpe</w:t>
            </w:r>
            <w:proofErr w:type="spellEnd"/>
            <w:r w:rsidRPr="0024443E">
              <w:rPr>
                <w:sz w:val="18"/>
                <w:szCs w:val="18"/>
              </w:rPr>
              <w:t xml:space="preserve"> </w:t>
            </w:r>
            <w:proofErr w:type="spellStart"/>
            <w:r w:rsidRPr="0024443E">
              <w:rPr>
                <w:sz w:val="18"/>
                <w:szCs w:val="18"/>
              </w:rPr>
              <w:t>hCG+FSH</w:t>
            </w:r>
            <w:proofErr w:type="spellEnd"/>
            <w:r w:rsidRPr="0024443E">
              <w:rPr>
                <w:sz w:val="18"/>
                <w:szCs w:val="18"/>
              </w:rPr>
              <w:t xml:space="preserve"> alors que 3/9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gpe</w:t>
            </w:r>
            <w:proofErr w:type="spellEnd"/>
            <w:r w:rsidRPr="0024443E">
              <w:rPr>
                <w:sz w:val="18"/>
                <w:szCs w:val="18"/>
              </w:rPr>
              <w:t xml:space="preserve"> </w:t>
            </w:r>
            <w:proofErr w:type="gramStart"/>
            <w:r w:rsidRPr="0024443E">
              <w:rPr>
                <w:sz w:val="18"/>
                <w:szCs w:val="18"/>
              </w:rPr>
              <w:t>hCG;</w:t>
            </w:r>
            <w:proofErr w:type="gramEnd"/>
            <w:r w:rsidRPr="0024443E">
              <w:rPr>
                <w:sz w:val="18"/>
                <w:szCs w:val="18"/>
              </w:rPr>
              <w:t xml:space="preserve"> pas de lien évident avec âge de début tt et TV ou compte de </w:t>
            </w:r>
            <w:r w:rsidR="00D41113" w:rsidRPr="0024443E">
              <w:rPr>
                <w:sz w:val="18"/>
                <w:szCs w:val="18"/>
              </w:rPr>
              <w:t>spermatozoïdes</w:t>
            </w:r>
            <w:r w:rsidRPr="0024443E">
              <w:rPr>
                <w:sz w:val="18"/>
                <w:szCs w:val="18"/>
              </w:rPr>
              <w:t>.</w:t>
            </w:r>
          </w:p>
        </w:tc>
      </w:tr>
      <w:tr w:rsidR="0024443E" w:rsidRPr="0024443E" w14:paraId="26CBD4BB" w14:textId="77777777" w:rsidTr="00CD185B">
        <w:tc>
          <w:tcPr>
            <w:tcW w:w="1154" w:type="dxa"/>
          </w:tcPr>
          <w:p w14:paraId="08E1099D" w14:textId="77777777" w:rsidR="0024443E" w:rsidRPr="0024443E" w:rsidRDefault="0024443E" w:rsidP="0024443E">
            <w:pPr>
              <w:jc w:val="left"/>
              <w:rPr>
                <w:b/>
                <w:i/>
                <w:sz w:val="18"/>
                <w:szCs w:val="18"/>
              </w:rPr>
            </w:pPr>
            <w:proofErr w:type="spellStart"/>
            <w:r w:rsidRPr="0024443E">
              <w:rPr>
                <w:b/>
                <w:sz w:val="18"/>
                <w:szCs w:val="18"/>
              </w:rPr>
              <w:lastRenderedPageBreak/>
              <w:t>Raivio</w:t>
            </w:r>
            <w:proofErr w:type="spellEnd"/>
            <w:r w:rsidRPr="0024443E">
              <w:rPr>
                <w:b/>
                <w:sz w:val="18"/>
                <w:szCs w:val="18"/>
              </w:rPr>
              <w:t xml:space="preserve"> et al</w:t>
            </w:r>
            <w:bookmarkStart w:id="4" w:name="_heading=h.7yrnfhgzi7xb" w:colFirst="0" w:colLast="0"/>
            <w:bookmarkEnd w:id="4"/>
            <w:r w:rsidRPr="0024443E">
              <w:rPr>
                <w:b/>
                <w:sz w:val="18"/>
                <w:szCs w:val="18"/>
              </w:rPr>
              <w:t xml:space="preserve"> 2007</w:t>
            </w:r>
          </w:p>
          <w:p w14:paraId="3C3A7F83" w14:textId="77777777" w:rsidR="0024443E" w:rsidRPr="0024443E" w:rsidRDefault="0024443E" w:rsidP="0024443E">
            <w:pPr>
              <w:jc w:val="left"/>
              <w:rPr>
                <w:sz w:val="18"/>
                <w:szCs w:val="18"/>
              </w:rPr>
            </w:pPr>
            <w:r w:rsidRPr="0024443E">
              <w:rPr>
                <w:i/>
                <w:sz w:val="18"/>
                <w:szCs w:val="18"/>
              </w:rPr>
              <w:t>2centres H Suède</w:t>
            </w:r>
          </w:p>
          <w:p w14:paraId="2B3A9643" w14:textId="77777777" w:rsidR="0024443E" w:rsidRPr="0024443E" w:rsidRDefault="0024443E" w:rsidP="0024443E">
            <w:pPr>
              <w:jc w:val="left"/>
              <w:rPr>
                <w:sz w:val="18"/>
                <w:szCs w:val="18"/>
              </w:rPr>
            </w:pPr>
          </w:p>
        </w:tc>
        <w:tc>
          <w:tcPr>
            <w:tcW w:w="1952" w:type="dxa"/>
          </w:tcPr>
          <w:p w14:paraId="01A361BC" w14:textId="77777777" w:rsidR="0024443E" w:rsidRPr="0024443E" w:rsidRDefault="0024443E" w:rsidP="0024443E">
            <w:pPr>
              <w:ind w:left="1"/>
              <w:jc w:val="left"/>
              <w:rPr>
                <w:sz w:val="18"/>
                <w:szCs w:val="18"/>
              </w:rPr>
            </w:pPr>
            <w:r w:rsidRPr="0024443E">
              <w:rPr>
                <w:b/>
                <w:sz w:val="18"/>
                <w:szCs w:val="18"/>
              </w:rPr>
              <w:t>Etude rétrospective grade C</w:t>
            </w:r>
          </w:p>
        </w:tc>
        <w:tc>
          <w:tcPr>
            <w:tcW w:w="1843" w:type="dxa"/>
          </w:tcPr>
          <w:p w14:paraId="73E91128" w14:textId="77777777" w:rsidR="0024443E" w:rsidRPr="0024443E" w:rsidRDefault="0024443E" w:rsidP="0024443E">
            <w:pPr>
              <w:ind w:left="34"/>
              <w:jc w:val="left"/>
              <w:rPr>
                <w:sz w:val="18"/>
                <w:szCs w:val="18"/>
              </w:rPr>
            </w:pPr>
            <w:r w:rsidRPr="0024443E">
              <w:rPr>
                <w:sz w:val="18"/>
                <w:szCs w:val="18"/>
              </w:rPr>
              <w:t xml:space="preserve">14 garçons 9,9-17,7 ans avec TV&lt;3ml (2Kallmann 2IHH, 4panhypopituitarisme </w:t>
            </w:r>
          </w:p>
          <w:p w14:paraId="4F441DA6" w14:textId="77777777" w:rsidR="0024443E" w:rsidRPr="0024443E" w:rsidRDefault="0024443E" w:rsidP="0024443E">
            <w:pPr>
              <w:ind w:left="34"/>
              <w:jc w:val="left"/>
              <w:rPr>
                <w:sz w:val="18"/>
                <w:szCs w:val="18"/>
              </w:rPr>
            </w:pPr>
            <w:r w:rsidRPr="0024443E">
              <w:rPr>
                <w:sz w:val="18"/>
                <w:szCs w:val="18"/>
              </w:rPr>
              <w:t xml:space="preserve">6panhypo </w:t>
            </w:r>
            <w:proofErr w:type="spellStart"/>
            <w:r w:rsidRPr="0024443E">
              <w:rPr>
                <w:sz w:val="18"/>
                <w:szCs w:val="18"/>
              </w:rPr>
              <w:t>pituitarisme</w:t>
            </w:r>
            <w:proofErr w:type="spellEnd"/>
            <w:r w:rsidRPr="0024443E">
              <w:rPr>
                <w:sz w:val="18"/>
                <w:szCs w:val="18"/>
              </w:rPr>
              <w:t xml:space="preserve"> organiques </w:t>
            </w:r>
            <w:proofErr w:type="spellStart"/>
            <w:r w:rsidRPr="0024443E">
              <w:rPr>
                <w:sz w:val="18"/>
                <w:szCs w:val="18"/>
              </w:rPr>
              <w:t>prepubères</w:t>
            </w:r>
            <w:proofErr w:type="spellEnd"/>
          </w:p>
        </w:tc>
        <w:tc>
          <w:tcPr>
            <w:tcW w:w="2268" w:type="dxa"/>
          </w:tcPr>
          <w:p w14:paraId="033240E6" w14:textId="77777777" w:rsidR="0024443E" w:rsidRPr="0024443E" w:rsidRDefault="0024443E" w:rsidP="0024443E">
            <w:pPr>
              <w:ind w:left="34"/>
              <w:jc w:val="left"/>
              <w:rPr>
                <w:sz w:val="18"/>
                <w:szCs w:val="18"/>
              </w:rPr>
            </w:pPr>
            <w:r w:rsidRPr="0024443E">
              <w:rPr>
                <w:sz w:val="18"/>
                <w:szCs w:val="18"/>
              </w:rPr>
              <w:t xml:space="preserve">Evaluer effet FSH et hCG sur fiction testiculaire, puberté </w:t>
            </w:r>
            <w:proofErr w:type="spellStart"/>
            <w:r w:rsidRPr="0024443E">
              <w:rPr>
                <w:sz w:val="18"/>
                <w:szCs w:val="18"/>
              </w:rPr>
              <w:t>devt</w:t>
            </w:r>
            <w:proofErr w:type="spellEnd"/>
            <w:r w:rsidRPr="0024443E">
              <w:rPr>
                <w:sz w:val="18"/>
                <w:szCs w:val="18"/>
              </w:rPr>
              <w:t xml:space="preserve"> chez HH garçon avec un HH a début </w:t>
            </w:r>
            <w:proofErr w:type="spellStart"/>
            <w:r w:rsidRPr="0024443E">
              <w:rPr>
                <w:sz w:val="18"/>
                <w:szCs w:val="18"/>
              </w:rPr>
              <w:t>prepubertaire</w:t>
            </w:r>
            <w:proofErr w:type="spellEnd"/>
          </w:p>
          <w:p w14:paraId="59382D35" w14:textId="77777777" w:rsidR="0024443E" w:rsidRPr="0024443E" w:rsidRDefault="0024443E" w:rsidP="0024443E">
            <w:pPr>
              <w:ind w:left="34"/>
              <w:jc w:val="left"/>
              <w:rPr>
                <w:color w:val="FF0000"/>
                <w:sz w:val="18"/>
                <w:szCs w:val="18"/>
              </w:rPr>
            </w:pPr>
            <w:r w:rsidRPr="0024443E">
              <w:rPr>
                <w:sz w:val="18"/>
                <w:szCs w:val="18"/>
              </w:rPr>
              <w:t xml:space="preserve"> </w:t>
            </w:r>
            <w:proofErr w:type="spellStart"/>
            <w:proofErr w:type="gramStart"/>
            <w:r w:rsidRPr="0024443E">
              <w:rPr>
                <w:sz w:val="18"/>
                <w:szCs w:val="18"/>
              </w:rPr>
              <w:t>rFSH</w:t>
            </w:r>
            <w:proofErr w:type="spellEnd"/>
            <w:proofErr w:type="gramEnd"/>
            <w:r w:rsidRPr="0024443E">
              <w:rPr>
                <w:sz w:val="18"/>
                <w:szCs w:val="18"/>
              </w:rPr>
              <w:t xml:space="preserve"> seule 2mois-2,8 ans avant induction pubertaire avec FSH et hCG</w:t>
            </w:r>
            <w:r w:rsidRPr="0024443E">
              <w:rPr>
                <w:color w:val="FF0000"/>
                <w:sz w:val="18"/>
                <w:szCs w:val="18"/>
              </w:rPr>
              <w:t xml:space="preserve"> </w:t>
            </w:r>
          </w:p>
          <w:p w14:paraId="5B2B243E" w14:textId="77777777" w:rsidR="0024443E" w:rsidRPr="0024443E" w:rsidRDefault="0024443E" w:rsidP="0024443E">
            <w:pPr>
              <w:ind w:left="34"/>
              <w:jc w:val="left"/>
              <w:rPr>
                <w:sz w:val="18"/>
                <w:szCs w:val="18"/>
              </w:rPr>
            </w:pPr>
          </w:p>
        </w:tc>
        <w:tc>
          <w:tcPr>
            <w:tcW w:w="2126" w:type="dxa"/>
          </w:tcPr>
          <w:p w14:paraId="211A3E22" w14:textId="77777777" w:rsidR="0024443E" w:rsidRPr="0024443E" w:rsidRDefault="0024443E" w:rsidP="0024443E">
            <w:pPr>
              <w:ind w:left="1"/>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 1,5UI/kg en 3x/semaine (180-450UI/semaine) pour 2mois-2,8ans</w:t>
            </w:r>
          </w:p>
          <w:p w14:paraId="3898507A" w14:textId="77777777" w:rsidR="0024443E" w:rsidRPr="0024443E" w:rsidRDefault="0024443E" w:rsidP="0024443E">
            <w:pPr>
              <w:ind w:left="1"/>
              <w:jc w:val="left"/>
              <w:rPr>
                <w:sz w:val="18"/>
                <w:szCs w:val="18"/>
              </w:rPr>
            </w:pPr>
            <w:proofErr w:type="gramStart"/>
            <w:r w:rsidRPr="0024443E">
              <w:rPr>
                <w:sz w:val="18"/>
                <w:szCs w:val="18"/>
              </w:rPr>
              <w:t>puis</w:t>
            </w:r>
            <w:proofErr w:type="gramEnd"/>
            <w:r w:rsidRPr="0024443E">
              <w:rPr>
                <w:sz w:val="18"/>
                <w:szCs w:val="18"/>
              </w:rPr>
              <w:t xml:space="preserve"> hCG 500x2 a 4000UI/semaine 1-3x/semaine</w:t>
            </w:r>
          </w:p>
          <w:p w14:paraId="46541D08" w14:textId="77777777" w:rsidR="0024443E" w:rsidRPr="0024443E" w:rsidRDefault="0024443E" w:rsidP="0024443E">
            <w:pPr>
              <w:ind w:left="1"/>
              <w:jc w:val="left"/>
              <w:rPr>
                <w:sz w:val="18"/>
                <w:szCs w:val="18"/>
              </w:rPr>
            </w:pPr>
            <w:proofErr w:type="gramStart"/>
            <w:r w:rsidRPr="0024443E">
              <w:rPr>
                <w:sz w:val="18"/>
                <w:szCs w:val="18"/>
              </w:rPr>
              <w:t>après</w:t>
            </w:r>
            <w:proofErr w:type="gramEnd"/>
            <w:r w:rsidRPr="0024443E">
              <w:rPr>
                <w:sz w:val="18"/>
                <w:szCs w:val="18"/>
              </w:rPr>
              <w:t xml:space="preserve"> début hCG, </w:t>
            </w:r>
            <w:proofErr w:type="spellStart"/>
            <w:r w:rsidRPr="0024443E">
              <w:rPr>
                <w:sz w:val="18"/>
                <w:szCs w:val="18"/>
              </w:rPr>
              <w:t>rhFSH</w:t>
            </w:r>
            <w:proofErr w:type="spellEnd"/>
            <w:r w:rsidRPr="0024443E">
              <w:rPr>
                <w:sz w:val="18"/>
                <w:szCs w:val="18"/>
              </w:rPr>
              <w:t xml:space="preserve"> (</w:t>
            </w:r>
            <w:proofErr w:type="spellStart"/>
            <w:r w:rsidRPr="0024443E">
              <w:rPr>
                <w:sz w:val="18"/>
                <w:szCs w:val="18"/>
              </w:rPr>
              <w:t>GonalF</w:t>
            </w:r>
            <w:proofErr w:type="spellEnd"/>
            <w:r w:rsidRPr="0024443E">
              <w:rPr>
                <w:sz w:val="18"/>
                <w:szCs w:val="18"/>
              </w:rPr>
              <w:t>) a été changé par de la FSH purifiée (</w:t>
            </w:r>
            <w:proofErr w:type="spellStart"/>
            <w:r w:rsidRPr="0024443E">
              <w:rPr>
                <w:sz w:val="18"/>
                <w:szCs w:val="18"/>
              </w:rPr>
              <w:t>FertinormHP</w:t>
            </w:r>
            <w:proofErr w:type="spellEnd"/>
            <w:r w:rsidRPr="0024443E">
              <w:rPr>
                <w:sz w:val="18"/>
                <w:szCs w:val="18"/>
              </w:rPr>
              <w:t xml:space="preserve"> </w:t>
            </w:r>
            <w:proofErr w:type="spellStart"/>
            <w:r w:rsidRPr="0024443E">
              <w:rPr>
                <w:sz w:val="18"/>
                <w:szCs w:val="18"/>
              </w:rPr>
              <w:t>serono</w:t>
            </w:r>
            <w:proofErr w:type="spellEnd"/>
          </w:p>
        </w:tc>
        <w:tc>
          <w:tcPr>
            <w:tcW w:w="2410" w:type="dxa"/>
          </w:tcPr>
          <w:p w14:paraId="23EA850A" w14:textId="77777777" w:rsidR="0024443E" w:rsidRPr="0024443E" w:rsidRDefault="0024443E" w:rsidP="0024443E">
            <w:pPr>
              <w:ind w:left="31"/>
              <w:jc w:val="left"/>
              <w:rPr>
                <w:sz w:val="18"/>
                <w:szCs w:val="18"/>
              </w:rPr>
            </w:pPr>
            <w:r w:rsidRPr="0024443E">
              <w:rPr>
                <w:sz w:val="18"/>
                <w:szCs w:val="18"/>
              </w:rPr>
              <w:t>Evolution VT (</w:t>
            </w:r>
            <w:proofErr w:type="spellStart"/>
            <w:r w:rsidRPr="0024443E">
              <w:rPr>
                <w:sz w:val="18"/>
                <w:szCs w:val="18"/>
              </w:rPr>
              <w:t>longxlargexlarge</w:t>
            </w:r>
            <w:proofErr w:type="spellEnd"/>
            <w:r w:rsidRPr="0024443E">
              <w:rPr>
                <w:sz w:val="18"/>
                <w:szCs w:val="18"/>
              </w:rPr>
              <w:t xml:space="preserve"> x 0,52</w:t>
            </w:r>
            <w:proofErr w:type="gramStart"/>
            <w:r w:rsidRPr="0024443E">
              <w:rPr>
                <w:sz w:val="18"/>
                <w:szCs w:val="18"/>
              </w:rPr>
              <w:t>mm:</w:t>
            </w:r>
            <w:proofErr w:type="gramEnd"/>
            <w:r w:rsidRPr="0024443E">
              <w:rPr>
                <w:sz w:val="18"/>
                <w:szCs w:val="18"/>
              </w:rPr>
              <w:t xml:space="preserve"> en ml), LH, FSH tanner, puberté, </w:t>
            </w:r>
            <w:proofErr w:type="spellStart"/>
            <w:r w:rsidRPr="0024443E">
              <w:rPr>
                <w:sz w:val="18"/>
                <w:szCs w:val="18"/>
              </w:rPr>
              <w:t>inhB</w:t>
            </w:r>
            <w:proofErr w:type="spellEnd"/>
            <w:r w:rsidRPr="0024443E">
              <w:rPr>
                <w:sz w:val="18"/>
                <w:szCs w:val="18"/>
              </w:rPr>
              <w:t xml:space="preserve"> et </w:t>
            </w:r>
            <w:proofErr w:type="spellStart"/>
            <w:r w:rsidRPr="0024443E">
              <w:rPr>
                <w:sz w:val="18"/>
                <w:szCs w:val="18"/>
              </w:rPr>
              <w:t>spermatoG</w:t>
            </w:r>
            <w:proofErr w:type="spellEnd"/>
            <w:r w:rsidRPr="0024443E">
              <w:rPr>
                <w:sz w:val="18"/>
                <w:szCs w:val="18"/>
              </w:rPr>
              <w:t>: selon guidelines WHO</w:t>
            </w:r>
          </w:p>
          <w:p w14:paraId="1EBCE539" w14:textId="77777777" w:rsidR="0024443E" w:rsidRPr="0024443E" w:rsidRDefault="0024443E" w:rsidP="0024443E">
            <w:pPr>
              <w:ind w:left="31"/>
              <w:jc w:val="left"/>
              <w:rPr>
                <w:sz w:val="18"/>
                <w:szCs w:val="18"/>
              </w:rPr>
            </w:pPr>
            <w:proofErr w:type="gramStart"/>
            <w:r w:rsidRPr="0024443E">
              <w:rPr>
                <w:sz w:val="18"/>
                <w:szCs w:val="18"/>
              </w:rPr>
              <w:t>suivi</w:t>
            </w:r>
            <w:proofErr w:type="gramEnd"/>
            <w:r w:rsidRPr="0024443E">
              <w:rPr>
                <w:sz w:val="18"/>
                <w:szCs w:val="18"/>
              </w:rPr>
              <w:t xml:space="preserve"> consultation/3-6mois</w:t>
            </w:r>
          </w:p>
        </w:tc>
        <w:tc>
          <w:tcPr>
            <w:tcW w:w="3827" w:type="dxa"/>
          </w:tcPr>
          <w:p w14:paraId="4FB28343" w14:textId="77777777" w:rsidR="0024443E" w:rsidRPr="0024443E" w:rsidRDefault="0024443E" w:rsidP="0024443E">
            <w:pPr>
              <w:tabs>
                <w:tab w:val="left" w:pos="1164"/>
              </w:tabs>
              <w:ind w:left="40"/>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 augmente TVx2 et </w:t>
            </w:r>
            <w:proofErr w:type="spellStart"/>
            <w:r w:rsidRPr="0024443E">
              <w:rPr>
                <w:sz w:val="18"/>
                <w:szCs w:val="18"/>
              </w:rPr>
              <w:t>inhB</w:t>
            </w:r>
            <w:proofErr w:type="spellEnd"/>
            <w:r w:rsidRPr="0024443E">
              <w:rPr>
                <w:sz w:val="18"/>
                <w:szCs w:val="18"/>
              </w:rPr>
              <w:t xml:space="preserve"> x3 (27+/-14 a 80+/-57ng/ml)</w:t>
            </w:r>
          </w:p>
          <w:p w14:paraId="0E628D17" w14:textId="77777777" w:rsidR="0024443E" w:rsidRPr="0024443E" w:rsidRDefault="0024443E" w:rsidP="0024443E">
            <w:pPr>
              <w:tabs>
                <w:tab w:val="left" w:pos="1164"/>
              </w:tabs>
              <w:ind w:left="40"/>
              <w:jc w:val="left"/>
              <w:rPr>
                <w:sz w:val="18"/>
                <w:szCs w:val="18"/>
              </w:rPr>
            </w:pPr>
            <w:r w:rsidRPr="0024443E">
              <w:rPr>
                <w:sz w:val="18"/>
                <w:szCs w:val="18"/>
              </w:rPr>
              <w:t xml:space="preserve">3 garçons avaient une </w:t>
            </w:r>
            <w:proofErr w:type="spellStart"/>
            <w:r w:rsidRPr="0024443E">
              <w:rPr>
                <w:sz w:val="18"/>
                <w:szCs w:val="18"/>
              </w:rPr>
              <w:t>inhB</w:t>
            </w:r>
            <w:proofErr w:type="spellEnd"/>
            <w:r w:rsidRPr="0024443E">
              <w:rPr>
                <w:sz w:val="18"/>
                <w:szCs w:val="18"/>
              </w:rPr>
              <w:t xml:space="preserve"> peu élevée à 1 an de </w:t>
            </w:r>
            <w:proofErr w:type="spellStart"/>
            <w:r w:rsidRPr="0024443E">
              <w:rPr>
                <w:sz w:val="18"/>
                <w:szCs w:val="18"/>
              </w:rPr>
              <w:t>ttt</w:t>
            </w:r>
            <w:proofErr w:type="spellEnd"/>
            <w:r w:rsidRPr="0024443E">
              <w:rPr>
                <w:sz w:val="18"/>
                <w:szCs w:val="18"/>
              </w:rPr>
              <w:t xml:space="preserve"> par </w:t>
            </w:r>
            <w:proofErr w:type="spellStart"/>
            <w:r w:rsidRPr="0024443E">
              <w:rPr>
                <w:sz w:val="18"/>
                <w:szCs w:val="18"/>
              </w:rPr>
              <w:t>rFSH</w:t>
            </w:r>
            <w:proofErr w:type="spellEnd"/>
            <w:r w:rsidRPr="0024443E">
              <w:rPr>
                <w:sz w:val="18"/>
                <w:szCs w:val="18"/>
              </w:rPr>
              <w:t xml:space="preserve"> (pas de </w:t>
            </w:r>
            <w:proofErr w:type="spellStart"/>
            <w:r w:rsidRPr="0024443E">
              <w:rPr>
                <w:sz w:val="18"/>
                <w:szCs w:val="18"/>
              </w:rPr>
              <w:t>minipuberté</w:t>
            </w:r>
            <w:proofErr w:type="spellEnd"/>
            <w:r w:rsidRPr="0024443E">
              <w:rPr>
                <w:sz w:val="18"/>
                <w:szCs w:val="18"/>
              </w:rPr>
              <w:t xml:space="preserve"> chez eux) mais nouvelle augmentation avec hCG +FSH</w:t>
            </w:r>
          </w:p>
          <w:p w14:paraId="75CB6679" w14:textId="77777777" w:rsidR="0024443E" w:rsidRPr="0024443E" w:rsidRDefault="0024443E" w:rsidP="0024443E">
            <w:pPr>
              <w:tabs>
                <w:tab w:val="left" w:pos="1164"/>
              </w:tabs>
              <w:ind w:left="40"/>
              <w:jc w:val="left"/>
              <w:rPr>
                <w:sz w:val="18"/>
                <w:szCs w:val="18"/>
              </w:rPr>
            </w:pPr>
            <w:r w:rsidRPr="0024443E">
              <w:rPr>
                <w:sz w:val="18"/>
                <w:szCs w:val="18"/>
              </w:rPr>
              <w:t>7 spermogrammes : 1azoosperme et les autres avaient spermogramme (2,9 à 9,2millons/ml)</w:t>
            </w:r>
          </w:p>
          <w:p w14:paraId="517E73F6" w14:textId="77777777" w:rsidR="0024443E" w:rsidRPr="0024443E" w:rsidRDefault="0024443E" w:rsidP="0024443E">
            <w:pPr>
              <w:tabs>
                <w:tab w:val="left" w:pos="1164"/>
              </w:tabs>
              <w:ind w:left="40"/>
              <w:jc w:val="left"/>
              <w:rPr>
                <w:sz w:val="18"/>
                <w:szCs w:val="18"/>
              </w:rPr>
            </w:pPr>
            <w:r w:rsidRPr="0024443E">
              <w:rPr>
                <w:sz w:val="18"/>
                <w:szCs w:val="18"/>
              </w:rPr>
              <w:t xml:space="preserve">Donc </w:t>
            </w:r>
            <w:proofErr w:type="spellStart"/>
            <w:r w:rsidRPr="0024443E">
              <w:rPr>
                <w:sz w:val="18"/>
                <w:szCs w:val="18"/>
              </w:rPr>
              <w:t>rFSH</w:t>
            </w:r>
            <w:proofErr w:type="spellEnd"/>
            <w:r w:rsidRPr="0024443E">
              <w:rPr>
                <w:sz w:val="18"/>
                <w:szCs w:val="18"/>
              </w:rPr>
              <w:t xml:space="preserve"> induit VT et </w:t>
            </w:r>
            <w:proofErr w:type="spellStart"/>
            <w:r w:rsidRPr="0024443E">
              <w:rPr>
                <w:sz w:val="18"/>
                <w:szCs w:val="18"/>
              </w:rPr>
              <w:t>inhB</w:t>
            </w:r>
            <w:proofErr w:type="spellEnd"/>
            <w:r w:rsidRPr="0024443E">
              <w:rPr>
                <w:sz w:val="18"/>
                <w:szCs w:val="18"/>
              </w:rPr>
              <w:t xml:space="preserve"> augmente : </w:t>
            </w:r>
            <w:proofErr w:type="spellStart"/>
            <w:r w:rsidRPr="0024443E">
              <w:rPr>
                <w:sz w:val="18"/>
                <w:szCs w:val="18"/>
              </w:rPr>
              <w:t>proliferation</w:t>
            </w:r>
            <w:proofErr w:type="spellEnd"/>
            <w:r w:rsidRPr="0024443E">
              <w:rPr>
                <w:sz w:val="18"/>
                <w:szCs w:val="18"/>
              </w:rPr>
              <w:t xml:space="preserve"> des cellules immatures de </w:t>
            </w:r>
            <w:proofErr w:type="spellStart"/>
            <w:r w:rsidRPr="0024443E">
              <w:rPr>
                <w:sz w:val="18"/>
                <w:szCs w:val="18"/>
              </w:rPr>
              <w:t>Sertoli</w:t>
            </w:r>
            <w:proofErr w:type="spellEnd"/>
          </w:p>
          <w:p w14:paraId="7B337270" w14:textId="77777777" w:rsidR="0024443E" w:rsidRPr="0024443E" w:rsidRDefault="0024443E" w:rsidP="0024443E">
            <w:pPr>
              <w:tabs>
                <w:tab w:val="left" w:pos="1164"/>
              </w:tabs>
              <w:ind w:left="40"/>
              <w:jc w:val="left"/>
              <w:rPr>
                <w:sz w:val="18"/>
                <w:szCs w:val="18"/>
              </w:rPr>
            </w:pPr>
            <w:r w:rsidRPr="0024443E">
              <w:rPr>
                <w:sz w:val="18"/>
                <w:szCs w:val="18"/>
              </w:rPr>
              <w:t xml:space="preserve">Bonne induction pubertaire avec hCG et </w:t>
            </w:r>
            <w:proofErr w:type="spellStart"/>
            <w:r w:rsidRPr="0024443E">
              <w:rPr>
                <w:sz w:val="18"/>
                <w:szCs w:val="18"/>
              </w:rPr>
              <w:t>rFSH</w:t>
            </w:r>
            <w:proofErr w:type="spellEnd"/>
            <w:r w:rsidRPr="0024443E">
              <w:rPr>
                <w:sz w:val="18"/>
                <w:szCs w:val="18"/>
              </w:rPr>
              <w:t xml:space="preserve"> pares FSH priming, </w:t>
            </w:r>
            <w:proofErr w:type="spellStart"/>
            <w:r w:rsidRPr="0024443E">
              <w:rPr>
                <w:sz w:val="18"/>
                <w:szCs w:val="18"/>
              </w:rPr>
              <w:t>inhB</w:t>
            </w:r>
            <w:proofErr w:type="spellEnd"/>
            <w:r w:rsidRPr="0024443E">
              <w:rPr>
                <w:sz w:val="18"/>
                <w:szCs w:val="18"/>
              </w:rPr>
              <w:t xml:space="preserve"> utile pour monitorer spermatogénèse.</w:t>
            </w:r>
          </w:p>
          <w:p w14:paraId="7FBA3D3A" w14:textId="77777777" w:rsidR="0024443E" w:rsidRPr="0024443E" w:rsidRDefault="0024443E" w:rsidP="0024443E">
            <w:pPr>
              <w:tabs>
                <w:tab w:val="left" w:pos="1164"/>
              </w:tabs>
              <w:ind w:left="40"/>
              <w:jc w:val="left"/>
              <w:rPr>
                <w:sz w:val="18"/>
                <w:szCs w:val="18"/>
              </w:rPr>
            </w:pPr>
            <w:r w:rsidRPr="0024443E">
              <w:rPr>
                <w:sz w:val="18"/>
                <w:szCs w:val="18"/>
              </w:rPr>
              <w:t xml:space="preserve">Malgré </w:t>
            </w:r>
            <w:proofErr w:type="spellStart"/>
            <w:r w:rsidRPr="0024443E">
              <w:rPr>
                <w:sz w:val="18"/>
                <w:szCs w:val="18"/>
              </w:rPr>
              <w:t>tres</w:t>
            </w:r>
            <w:proofErr w:type="spellEnd"/>
            <w:r w:rsidRPr="0024443E">
              <w:rPr>
                <w:sz w:val="18"/>
                <w:szCs w:val="18"/>
              </w:rPr>
              <w:t xml:space="preserve"> petit VT : 6/7 ont eu spermatogénèse</w:t>
            </w:r>
          </w:p>
        </w:tc>
      </w:tr>
      <w:tr w:rsidR="0024443E" w:rsidRPr="0024443E" w14:paraId="6E6B43CD" w14:textId="77777777" w:rsidTr="00CD185B">
        <w:tc>
          <w:tcPr>
            <w:tcW w:w="1154" w:type="dxa"/>
          </w:tcPr>
          <w:p w14:paraId="74ACCABE" w14:textId="77777777" w:rsidR="0024443E" w:rsidRPr="0024443E" w:rsidRDefault="0024443E" w:rsidP="0024443E">
            <w:pPr>
              <w:jc w:val="left"/>
              <w:rPr>
                <w:b/>
                <w:sz w:val="18"/>
                <w:szCs w:val="18"/>
              </w:rPr>
            </w:pPr>
            <w:r w:rsidRPr="0024443E">
              <w:rPr>
                <w:b/>
                <w:sz w:val="18"/>
                <w:szCs w:val="18"/>
              </w:rPr>
              <w:t>Barrio et al</w:t>
            </w:r>
          </w:p>
          <w:p w14:paraId="23EADFCC" w14:textId="77777777" w:rsidR="0024443E" w:rsidRPr="0024443E" w:rsidRDefault="0024443E" w:rsidP="0024443E">
            <w:pPr>
              <w:jc w:val="left"/>
              <w:rPr>
                <w:b/>
                <w:sz w:val="18"/>
                <w:szCs w:val="18"/>
              </w:rPr>
            </w:pPr>
            <w:r w:rsidRPr="0024443E">
              <w:rPr>
                <w:b/>
                <w:sz w:val="18"/>
                <w:szCs w:val="18"/>
              </w:rPr>
              <w:t>1999</w:t>
            </w:r>
          </w:p>
        </w:tc>
        <w:tc>
          <w:tcPr>
            <w:tcW w:w="1952" w:type="dxa"/>
          </w:tcPr>
          <w:p w14:paraId="049869DB" w14:textId="77777777" w:rsidR="0024443E" w:rsidRPr="0024443E" w:rsidRDefault="0024443E" w:rsidP="0024443E">
            <w:pPr>
              <w:ind w:left="1"/>
              <w:jc w:val="left"/>
              <w:rPr>
                <w:b/>
                <w:sz w:val="18"/>
                <w:szCs w:val="18"/>
              </w:rPr>
            </w:pPr>
            <w:r w:rsidRPr="0024443E">
              <w:rPr>
                <w:b/>
                <w:sz w:val="18"/>
                <w:szCs w:val="18"/>
              </w:rPr>
              <w:t>Etude prospective</w:t>
            </w:r>
            <w:r w:rsidRPr="0024443E">
              <w:rPr>
                <w:sz w:val="18"/>
                <w:szCs w:val="18"/>
              </w:rPr>
              <w:t xml:space="preserve"> sur 5 ans</w:t>
            </w:r>
            <w:r w:rsidRPr="0024443E">
              <w:rPr>
                <w:b/>
                <w:sz w:val="18"/>
                <w:szCs w:val="18"/>
              </w:rPr>
              <w:t xml:space="preserve"> </w:t>
            </w:r>
          </w:p>
          <w:p w14:paraId="6621BABE" w14:textId="77777777" w:rsidR="0024443E" w:rsidRPr="0024443E" w:rsidRDefault="0024443E" w:rsidP="0024443E">
            <w:pPr>
              <w:ind w:left="1"/>
              <w:jc w:val="left"/>
              <w:rPr>
                <w:sz w:val="18"/>
                <w:szCs w:val="18"/>
              </w:rPr>
            </w:pPr>
            <w:proofErr w:type="spellStart"/>
            <w:proofErr w:type="gramStart"/>
            <w:r w:rsidRPr="0024443E">
              <w:rPr>
                <w:b/>
                <w:sz w:val="18"/>
                <w:szCs w:val="18"/>
              </w:rPr>
              <w:t>gradeC</w:t>
            </w:r>
            <w:proofErr w:type="spellEnd"/>
            <w:proofErr w:type="gramEnd"/>
          </w:p>
        </w:tc>
        <w:tc>
          <w:tcPr>
            <w:tcW w:w="1843" w:type="dxa"/>
          </w:tcPr>
          <w:p w14:paraId="3705F01A" w14:textId="77777777" w:rsidR="0024443E" w:rsidRPr="0024443E" w:rsidRDefault="0024443E" w:rsidP="0024443E">
            <w:pPr>
              <w:ind w:left="34"/>
              <w:jc w:val="left"/>
              <w:rPr>
                <w:sz w:val="18"/>
                <w:szCs w:val="18"/>
              </w:rPr>
            </w:pPr>
            <w:r w:rsidRPr="0024443E">
              <w:rPr>
                <w:sz w:val="18"/>
                <w:szCs w:val="18"/>
              </w:rPr>
              <w:t xml:space="preserve">N=7 </w:t>
            </w:r>
            <w:proofErr w:type="spellStart"/>
            <w:r w:rsidRPr="0024443E">
              <w:rPr>
                <w:sz w:val="18"/>
                <w:szCs w:val="18"/>
              </w:rPr>
              <w:t>prepubères</w:t>
            </w:r>
            <w:proofErr w:type="spellEnd"/>
            <w:r w:rsidRPr="0024443E">
              <w:rPr>
                <w:sz w:val="18"/>
                <w:szCs w:val="18"/>
              </w:rPr>
              <w:t xml:space="preserve"> avec IHH (4 </w:t>
            </w:r>
            <w:proofErr w:type="spellStart"/>
            <w:r w:rsidRPr="0024443E">
              <w:rPr>
                <w:sz w:val="18"/>
                <w:szCs w:val="18"/>
              </w:rPr>
              <w:t>kallman</w:t>
            </w:r>
            <w:proofErr w:type="spellEnd"/>
            <w:r w:rsidRPr="0024443E">
              <w:rPr>
                <w:sz w:val="18"/>
                <w:szCs w:val="18"/>
              </w:rPr>
              <w:t xml:space="preserve"> et 1IHH familial) 15,44+/-1,97 ans et 7 </w:t>
            </w:r>
            <w:proofErr w:type="gramStart"/>
            <w:r w:rsidRPr="0024443E">
              <w:rPr>
                <w:sz w:val="18"/>
                <w:szCs w:val="18"/>
              </w:rPr>
              <w:t>ado</w:t>
            </w:r>
            <w:proofErr w:type="gramEnd"/>
            <w:r w:rsidRPr="0024443E">
              <w:rPr>
                <w:sz w:val="18"/>
                <w:szCs w:val="18"/>
              </w:rPr>
              <w:t xml:space="preserve"> prépubère avec </w:t>
            </w:r>
            <w:proofErr w:type="spellStart"/>
            <w:r w:rsidRPr="0024443E">
              <w:rPr>
                <w:sz w:val="18"/>
                <w:szCs w:val="18"/>
              </w:rPr>
              <w:t>panhypo</w:t>
            </w:r>
            <w:proofErr w:type="spellEnd"/>
            <w:r w:rsidRPr="0024443E">
              <w:rPr>
                <w:sz w:val="18"/>
                <w:szCs w:val="18"/>
              </w:rPr>
              <w:t xml:space="preserve"> </w:t>
            </w:r>
            <w:proofErr w:type="spellStart"/>
            <w:r w:rsidRPr="0024443E">
              <w:rPr>
                <w:sz w:val="18"/>
                <w:szCs w:val="18"/>
              </w:rPr>
              <w:t>agés</w:t>
            </w:r>
            <w:proofErr w:type="spellEnd"/>
            <w:r w:rsidRPr="0024443E">
              <w:rPr>
                <w:sz w:val="18"/>
                <w:szCs w:val="18"/>
              </w:rPr>
              <w:t xml:space="preserve"> de 18,1+/-3,24</w:t>
            </w:r>
          </w:p>
          <w:p w14:paraId="79D8F08E" w14:textId="77777777" w:rsidR="0024443E" w:rsidRPr="0024443E" w:rsidRDefault="0024443E" w:rsidP="0024443E">
            <w:pPr>
              <w:ind w:left="34"/>
              <w:jc w:val="left"/>
              <w:rPr>
                <w:sz w:val="18"/>
                <w:szCs w:val="18"/>
              </w:rPr>
            </w:pPr>
            <w:r w:rsidRPr="0024443E">
              <w:rPr>
                <w:sz w:val="18"/>
                <w:szCs w:val="18"/>
              </w:rPr>
              <w:t xml:space="preserve">1 cranio, 1 cushing, 4 hypoplasie hypophysaire avec tige absente et 1 </w:t>
            </w:r>
            <w:proofErr w:type="spellStart"/>
            <w:r w:rsidRPr="0024443E">
              <w:rPr>
                <w:sz w:val="18"/>
                <w:szCs w:val="18"/>
              </w:rPr>
              <w:t>postH</w:t>
            </w:r>
            <w:proofErr w:type="spellEnd"/>
            <w:r w:rsidRPr="0024443E">
              <w:rPr>
                <w:sz w:val="18"/>
                <w:szCs w:val="18"/>
              </w:rPr>
              <w:t xml:space="preserve"> ectopique, 1 kyste </w:t>
            </w:r>
            <w:proofErr w:type="spellStart"/>
            <w:r w:rsidRPr="0024443E">
              <w:rPr>
                <w:sz w:val="18"/>
                <w:szCs w:val="18"/>
              </w:rPr>
              <w:t>epidermoide</w:t>
            </w:r>
            <w:proofErr w:type="spellEnd"/>
            <w:r w:rsidRPr="0024443E">
              <w:rPr>
                <w:sz w:val="18"/>
                <w:szCs w:val="18"/>
              </w:rPr>
              <w:t xml:space="preserve"> </w:t>
            </w:r>
            <w:proofErr w:type="spellStart"/>
            <w:r w:rsidRPr="0024443E">
              <w:rPr>
                <w:sz w:val="18"/>
                <w:szCs w:val="18"/>
              </w:rPr>
              <w:t>intrasellaire</w:t>
            </w:r>
            <w:proofErr w:type="spellEnd"/>
          </w:p>
          <w:p w14:paraId="129172FF" w14:textId="77777777" w:rsidR="0024443E" w:rsidRPr="0024443E" w:rsidRDefault="0024443E" w:rsidP="0024443E">
            <w:pPr>
              <w:ind w:left="34"/>
              <w:jc w:val="left"/>
              <w:rPr>
                <w:sz w:val="18"/>
                <w:szCs w:val="18"/>
              </w:rPr>
            </w:pPr>
          </w:p>
          <w:p w14:paraId="70F55A67" w14:textId="77777777" w:rsidR="0024443E" w:rsidRPr="0024443E" w:rsidRDefault="0024443E" w:rsidP="0024443E">
            <w:pPr>
              <w:ind w:left="34"/>
              <w:jc w:val="left"/>
              <w:rPr>
                <w:sz w:val="18"/>
                <w:szCs w:val="18"/>
              </w:rPr>
            </w:pPr>
          </w:p>
        </w:tc>
        <w:tc>
          <w:tcPr>
            <w:tcW w:w="2268" w:type="dxa"/>
          </w:tcPr>
          <w:p w14:paraId="0F9A2359" w14:textId="77777777" w:rsidR="0024443E" w:rsidRPr="0024443E" w:rsidRDefault="0024443E" w:rsidP="0024443E">
            <w:pPr>
              <w:ind w:left="34"/>
              <w:jc w:val="left"/>
              <w:rPr>
                <w:sz w:val="18"/>
                <w:szCs w:val="18"/>
              </w:rPr>
            </w:pPr>
            <w:r w:rsidRPr="0024443E">
              <w:rPr>
                <w:sz w:val="18"/>
                <w:szCs w:val="18"/>
              </w:rPr>
              <w:t>Evaluer efficacité au lg court de hCG et FSH</w:t>
            </w:r>
          </w:p>
        </w:tc>
        <w:tc>
          <w:tcPr>
            <w:tcW w:w="2126" w:type="dxa"/>
          </w:tcPr>
          <w:p w14:paraId="274ABF9C"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1000-1500UI IM et FSH 75-150UI SC 1j/2 jusqu’à fin de puberté et acquisition spermatogénèse</w:t>
            </w:r>
          </w:p>
          <w:p w14:paraId="60E92426" w14:textId="77777777" w:rsidR="0024443E" w:rsidRPr="0024443E" w:rsidRDefault="0024443E" w:rsidP="0024443E">
            <w:pPr>
              <w:ind w:left="1"/>
              <w:jc w:val="left"/>
              <w:rPr>
                <w:sz w:val="18"/>
                <w:szCs w:val="18"/>
              </w:rPr>
            </w:pPr>
            <w:r w:rsidRPr="0024443E">
              <w:rPr>
                <w:sz w:val="18"/>
                <w:szCs w:val="18"/>
              </w:rPr>
              <w:t>Protocole</w:t>
            </w:r>
          </w:p>
          <w:p w14:paraId="6B1CB479"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1000-1500UI 1j/2 et FSH 75-100 en même temps dosage </w:t>
            </w:r>
            <w:proofErr w:type="spellStart"/>
            <w:r w:rsidRPr="0024443E">
              <w:rPr>
                <w:sz w:val="18"/>
                <w:szCs w:val="18"/>
              </w:rPr>
              <w:t>testo</w:t>
            </w:r>
            <w:proofErr w:type="spellEnd"/>
            <w:r w:rsidRPr="0024443E">
              <w:rPr>
                <w:sz w:val="18"/>
                <w:szCs w:val="18"/>
              </w:rPr>
              <w:t xml:space="preserve"> /3mois pour dose de l’HCG optimale</w:t>
            </w:r>
          </w:p>
          <w:p w14:paraId="47446AA9" w14:textId="77777777" w:rsidR="0024443E" w:rsidRPr="0024443E" w:rsidRDefault="0024443E" w:rsidP="0024443E">
            <w:pPr>
              <w:ind w:left="1"/>
              <w:jc w:val="left"/>
              <w:rPr>
                <w:sz w:val="18"/>
                <w:szCs w:val="18"/>
              </w:rPr>
            </w:pPr>
            <w:r w:rsidRPr="0024443E">
              <w:rPr>
                <w:sz w:val="18"/>
                <w:szCs w:val="18"/>
              </w:rPr>
              <w:t>FSH augmentée a 100UI si TV et spermogramme insuffisant</w:t>
            </w:r>
          </w:p>
          <w:p w14:paraId="26BCB408" w14:textId="77777777" w:rsidR="0024443E" w:rsidRPr="0024443E" w:rsidRDefault="0024443E" w:rsidP="0024443E">
            <w:pPr>
              <w:ind w:left="1"/>
              <w:jc w:val="left"/>
              <w:rPr>
                <w:sz w:val="18"/>
                <w:szCs w:val="18"/>
              </w:rPr>
            </w:pPr>
            <w:proofErr w:type="gramStart"/>
            <w:r w:rsidRPr="0024443E">
              <w:rPr>
                <w:sz w:val="18"/>
                <w:szCs w:val="18"/>
              </w:rPr>
              <w:t>suivi:</w:t>
            </w:r>
            <w:proofErr w:type="gramEnd"/>
            <w:r w:rsidRPr="0024443E">
              <w:rPr>
                <w:sz w:val="18"/>
                <w:szCs w:val="18"/>
              </w:rPr>
              <w:t xml:space="preserve"> </w:t>
            </w:r>
            <w:proofErr w:type="spellStart"/>
            <w:r w:rsidRPr="0024443E">
              <w:rPr>
                <w:sz w:val="18"/>
                <w:szCs w:val="18"/>
              </w:rPr>
              <w:t>testo</w:t>
            </w:r>
            <w:proofErr w:type="spellEnd"/>
            <w:r w:rsidRPr="0024443E">
              <w:rPr>
                <w:sz w:val="18"/>
                <w:szCs w:val="18"/>
              </w:rPr>
              <w:t>/3-6mois</w:t>
            </w:r>
          </w:p>
          <w:p w14:paraId="30535A31" w14:textId="77777777" w:rsidR="0024443E" w:rsidRPr="0024443E" w:rsidRDefault="0024443E" w:rsidP="0024443E">
            <w:pPr>
              <w:ind w:left="1"/>
              <w:jc w:val="left"/>
              <w:rPr>
                <w:sz w:val="18"/>
                <w:szCs w:val="18"/>
              </w:rPr>
            </w:pPr>
            <w:proofErr w:type="gramStart"/>
            <w:r w:rsidRPr="0024443E">
              <w:rPr>
                <w:sz w:val="18"/>
                <w:szCs w:val="18"/>
              </w:rPr>
              <w:t>premier</w:t>
            </w:r>
            <w:proofErr w:type="gramEnd"/>
            <w:r w:rsidRPr="0024443E">
              <w:rPr>
                <w:sz w:val="18"/>
                <w:szCs w:val="18"/>
              </w:rPr>
              <w:t xml:space="preserve"> spermogramme qd VT </w:t>
            </w:r>
            <w:r w:rsidRPr="0024443E">
              <w:rPr>
                <w:sz w:val="18"/>
                <w:szCs w:val="18"/>
              </w:rPr>
              <w:lastRenderedPageBreak/>
              <w:t xml:space="preserve">&gt;8ml et si accord patient, relai </w:t>
            </w:r>
            <w:proofErr w:type="spellStart"/>
            <w:r w:rsidRPr="0024443E">
              <w:rPr>
                <w:sz w:val="18"/>
                <w:szCs w:val="18"/>
              </w:rPr>
              <w:t>testo</w:t>
            </w:r>
            <w:proofErr w:type="spellEnd"/>
            <w:r w:rsidRPr="0024443E">
              <w:rPr>
                <w:sz w:val="18"/>
                <w:szCs w:val="18"/>
              </w:rPr>
              <w:t xml:space="preserve"> long acting </w:t>
            </w:r>
            <w:proofErr w:type="spellStart"/>
            <w:r w:rsidRPr="0024443E">
              <w:rPr>
                <w:sz w:val="18"/>
                <w:szCs w:val="18"/>
              </w:rPr>
              <w:t>apres</w:t>
            </w:r>
            <w:proofErr w:type="spellEnd"/>
            <w:r w:rsidRPr="0024443E">
              <w:rPr>
                <w:sz w:val="18"/>
                <w:szCs w:val="18"/>
              </w:rPr>
              <w:t xml:space="preserve"> fin </w:t>
            </w:r>
            <w:proofErr w:type="spellStart"/>
            <w:r w:rsidRPr="0024443E">
              <w:rPr>
                <w:sz w:val="18"/>
                <w:szCs w:val="18"/>
              </w:rPr>
              <w:t>ttt</w:t>
            </w:r>
            <w:proofErr w:type="spellEnd"/>
            <w:r w:rsidRPr="0024443E">
              <w:rPr>
                <w:sz w:val="18"/>
                <w:szCs w:val="18"/>
              </w:rPr>
              <w:t>.</w:t>
            </w:r>
          </w:p>
        </w:tc>
        <w:tc>
          <w:tcPr>
            <w:tcW w:w="2410" w:type="dxa"/>
          </w:tcPr>
          <w:p w14:paraId="08B7E7FD" w14:textId="77777777" w:rsidR="0024443E" w:rsidRPr="0024443E" w:rsidRDefault="0024443E" w:rsidP="0024443E">
            <w:pPr>
              <w:ind w:left="31"/>
              <w:jc w:val="left"/>
              <w:rPr>
                <w:sz w:val="18"/>
                <w:szCs w:val="18"/>
              </w:rPr>
            </w:pPr>
            <w:r w:rsidRPr="0024443E">
              <w:rPr>
                <w:sz w:val="18"/>
                <w:szCs w:val="18"/>
              </w:rPr>
              <w:lastRenderedPageBreak/>
              <w:t xml:space="preserve">Âge osseux, VT </w:t>
            </w:r>
            <w:proofErr w:type="spellStart"/>
            <w:r w:rsidRPr="0024443E">
              <w:rPr>
                <w:sz w:val="18"/>
                <w:szCs w:val="18"/>
              </w:rPr>
              <w:t>orchidometre</w:t>
            </w:r>
            <w:proofErr w:type="spellEnd"/>
            <w:r w:rsidRPr="0024443E">
              <w:rPr>
                <w:sz w:val="18"/>
                <w:szCs w:val="18"/>
              </w:rPr>
              <w:t>, taille verge</w:t>
            </w:r>
          </w:p>
          <w:p w14:paraId="124B94C1" w14:textId="77777777" w:rsidR="0024443E" w:rsidRPr="0024443E" w:rsidRDefault="0024443E" w:rsidP="0024443E">
            <w:pPr>
              <w:ind w:left="31"/>
              <w:jc w:val="left"/>
              <w:rPr>
                <w:sz w:val="18"/>
                <w:szCs w:val="18"/>
              </w:rPr>
            </w:pPr>
            <w:r w:rsidRPr="0024443E">
              <w:rPr>
                <w:sz w:val="18"/>
                <w:szCs w:val="18"/>
              </w:rPr>
              <w:t xml:space="preserve">LH, FSH, </w:t>
            </w:r>
            <w:proofErr w:type="spellStart"/>
            <w:r w:rsidRPr="0024443E">
              <w:rPr>
                <w:sz w:val="18"/>
                <w:szCs w:val="18"/>
              </w:rPr>
              <w:t>testo</w:t>
            </w:r>
            <w:proofErr w:type="spellEnd"/>
            <w:r w:rsidRPr="0024443E">
              <w:rPr>
                <w:sz w:val="18"/>
                <w:szCs w:val="18"/>
              </w:rPr>
              <w:t xml:space="preserve">, réponse de LH et FSH a la GnRH et 3x1500UI </w:t>
            </w:r>
            <w:proofErr w:type="gramStart"/>
            <w:r w:rsidRPr="0024443E">
              <w:rPr>
                <w:sz w:val="18"/>
                <w:szCs w:val="18"/>
              </w:rPr>
              <w:t>d’HCG:</w:t>
            </w:r>
            <w:proofErr w:type="gramEnd"/>
            <w:r w:rsidRPr="0024443E">
              <w:rPr>
                <w:sz w:val="18"/>
                <w:szCs w:val="18"/>
              </w:rPr>
              <w:t xml:space="preserve"> </w:t>
            </w:r>
            <w:proofErr w:type="spellStart"/>
            <w:r w:rsidRPr="0024443E">
              <w:rPr>
                <w:sz w:val="18"/>
                <w:szCs w:val="18"/>
              </w:rPr>
              <w:t>tx</w:t>
            </w:r>
            <w:proofErr w:type="spellEnd"/>
            <w:r w:rsidRPr="0024443E">
              <w:rPr>
                <w:sz w:val="18"/>
                <w:szCs w:val="18"/>
              </w:rPr>
              <w:t xml:space="preserve"> de </w:t>
            </w:r>
            <w:proofErr w:type="spellStart"/>
            <w:r w:rsidRPr="0024443E">
              <w:rPr>
                <w:sz w:val="18"/>
                <w:szCs w:val="18"/>
              </w:rPr>
              <w:t>testo</w:t>
            </w:r>
            <w:proofErr w:type="spellEnd"/>
            <w:r w:rsidRPr="0024443E">
              <w:rPr>
                <w:sz w:val="18"/>
                <w:szCs w:val="18"/>
              </w:rPr>
              <w:t xml:space="preserve"> et un patient a eu priming avec LHRH (GnRH 500µL 5h/j pdt 5j, TDM, caryotype et IRM</w:t>
            </w:r>
          </w:p>
          <w:p w14:paraId="78965A4B" w14:textId="77777777" w:rsidR="0024443E" w:rsidRPr="0024443E" w:rsidRDefault="0024443E" w:rsidP="0024443E">
            <w:pPr>
              <w:ind w:left="31"/>
              <w:jc w:val="left"/>
              <w:rPr>
                <w:sz w:val="18"/>
                <w:szCs w:val="18"/>
              </w:rPr>
            </w:pPr>
          </w:p>
          <w:p w14:paraId="3B12F990" w14:textId="77777777" w:rsidR="0024443E" w:rsidRPr="0024443E" w:rsidRDefault="0024443E" w:rsidP="0024443E">
            <w:pPr>
              <w:ind w:left="31"/>
              <w:jc w:val="left"/>
              <w:rPr>
                <w:sz w:val="18"/>
                <w:szCs w:val="18"/>
              </w:rPr>
            </w:pPr>
          </w:p>
          <w:p w14:paraId="61FCEF23" w14:textId="77777777" w:rsidR="0024443E" w:rsidRPr="0024443E" w:rsidRDefault="0024443E" w:rsidP="0024443E">
            <w:pPr>
              <w:ind w:left="31"/>
              <w:jc w:val="left"/>
              <w:rPr>
                <w:sz w:val="18"/>
                <w:szCs w:val="18"/>
              </w:rPr>
            </w:pPr>
            <w:r w:rsidRPr="0024443E">
              <w:rPr>
                <w:sz w:val="18"/>
                <w:szCs w:val="18"/>
              </w:rPr>
              <w:t xml:space="preserve"> </w:t>
            </w:r>
          </w:p>
        </w:tc>
        <w:tc>
          <w:tcPr>
            <w:tcW w:w="3827" w:type="dxa"/>
          </w:tcPr>
          <w:p w14:paraId="3F6F0C26" w14:textId="77777777" w:rsidR="0024443E" w:rsidRPr="0024443E" w:rsidRDefault="0024443E" w:rsidP="0024443E">
            <w:pPr>
              <w:tabs>
                <w:tab w:val="left" w:pos="1164"/>
              </w:tabs>
              <w:ind w:left="40"/>
              <w:jc w:val="left"/>
              <w:rPr>
                <w:sz w:val="18"/>
                <w:szCs w:val="18"/>
              </w:rPr>
            </w:pPr>
            <w:r w:rsidRPr="0024443E">
              <w:rPr>
                <w:sz w:val="18"/>
                <w:szCs w:val="18"/>
              </w:rPr>
              <w:t xml:space="preserve">Augmentation de VT adulte chez tous, ⅘ </w:t>
            </w:r>
            <w:proofErr w:type="spellStart"/>
            <w:r w:rsidRPr="0024443E">
              <w:rPr>
                <w:sz w:val="18"/>
                <w:szCs w:val="18"/>
              </w:rPr>
              <w:t>gpe</w:t>
            </w:r>
            <w:proofErr w:type="spellEnd"/>
            <w:r w:rsidRPr="0024443E">
              <w:rPr>
                <w:sz w:val="18"/>
                <w:szCs w:val="18"/>
              </w:rPr>
              <w:t xml:space="preserve"> A et 3/3gpe B spermatogénèse</w:t>
            </w:r>
          </w:p>
          <w:p w14:paraId="2231E001" w14:textId="77777777" w:rsidR="0024443E" w:rsidRPr="0024443E" w:rsidRDefault="0024443E" w:rsidP="0024443E">
            <w:pPr>
              <w:tabs>
                <w:tab w:val="left" w:pos="1164"/>
              </w:tabs>
              <w:ind w:left="40"/>
              <w:jc w:val="left"/>
              <w:rPr>
                <w:sz w:val="18"/>
                <w:szCs w:val="18"/>
              </w:rPr>
            </w:pPr>
            <w:proofErr w:type="gramStart"/>
            <w:r w:rsidRPr="0024443E">
              <w:rPr>
                <w:sz w:val="18"/>
                <w:szCs w:val="18"/>
              </w:rPr>
              <w:t>donc</w:t>
            </w:r>
            <w:proofErr w:type="gramEnd"/>
            <w:r w:rsidRPr="0024443E">
              <w:rPr>
                <w:sz w:val="18"/>
                <w:szCs w:val="18"/>
              </w:rPr>
              <w:t xml:space="preserve"> </w:t>
            </w:r>
            <w:proofErr w:type="spellStart"/>
            <w:r w:rsidRPr="0024443E">
              <w:rPr>
                <w:sz w:val="18"/>
                <w:szCs w:val="18"/>
              </w:rPr>
              <w:t>hcG</w:t>
            </w:r>
            <w:proofErr w:type="spellEnd"/>
            <w:r w:rsidRPr="0024443E">
              <w:rPr>
                <w:sz w:val="18"/>
                <w:szCs w:val="18"/>
              </w:rPr>
              <w:t xml:space="preserve"> et FSH au long court efficaces pour puberté et spermatogénèse</w:t>
            </w:r>
          </w:p>
        </w:tc>
      </w:tr>
      <w:tr w:rsidR="0024443E" w:rsidRPr="0024443E" w14:paraId="3D599F36" w14:textId="77777777" w:rsidTr="00CD185B">
        <w:trPr>
          <w:trHeight w:val="699"/>
        </w:trPr>
        <w:tc>
          <w:tcPr>
            <w:tcW w:w="1154" w:type="dxa"/>
          </w:tcPr>
          <w:p w14:paraId="24150D94" w14:textId="77777777" w:rsidR="0024443E" w:rsidRPr="0024443E" w:rsidRDefault="0024443E" w:rsidP="0024443E">
            <w:pPr>
              <w:jc w:val="left"/>
              <w:rPr>
                <w:rFonts w:ascii="Quattrocento Sans" w:eastAsia="Quattrocento Sans" w:hAnsi="Quattrocento Sans" w:cs="Quattrocento Sans"/>
                <w:b/>
                <w:color w:val="212121"/>
                <w:sz w:val="18"/>
                <w:szCs w:val="18"/>
              </w:rPr>
            </w:pPr>
            <w:r w:rsidRPr="0024443E">
              <w:rPr>
                <w:b/>
                <w:sz w:val="18"/>
                <w:szCs w:val="18"/>
              </w:rPr>
              <w:t xml:space="preserve">Sebastian </w:t>
            </w:r>
            <w:proofErr w:type="gramStart"/>
            <w:r w:rsidRPr="0024443E">
              <w:rPr>
                <w:b/>
                <w:sz w:val="18"/>
                <w:szCs w:val="18"/>
              </w:rPr>
              <w:t>Castro  et</w:t>
            </w:r>
            <w:proofErr w:type="gramEnd"/>
            <w:r w:rsidRPr="0024443E">
              <w:rPr>
                <w:b/>
                <w:sz w:val="18"/>
                <w:szCs w:val="18"/>
              </w:rPr>
              <w:t xml:space="preserve"> al 2025</w:t>
            </w:r>
          </w:p>
        </w:tc>
        <w:tc>
          <w:tcPr>
            <w:tcW w:w="1952" w:type="dxa"/>
          </w:tcPr>
          <w:p w14:paraId="56B6B537" w14:textId="77777777" w:rsidR="0024443E" w:rsidRPr="0024443E" w:rsidRDefault="0024443E" w:rsidP="0024443E">
            <w:pPr>
              <w:ind w:left="1"/>
              <w:jc w:val="left"/>
              <w:rPr>
                <w:b/>
                <w:sz w:val="18"/>
                <w:szCs w:val="18"/>
              </w:rPr>
            </w:pPr>
            <w:r w:rsidRPr="0024443E">
              <w:rPr>
                <w:b/>
                <w:sz w:val="18"/>
                <w:szCs w:val="18"/>
              </w:rPr>
              <w:t>Revue</w:t>
            </w:r>
          </w:p>
          <w:p w14:paraId="3A52DFA3" w14:textId="77777777" w:rsidR="0024443E" w:rsidRPr="0024443E" w:rsidRDefault="0024443E" w:rsidP="0024443E">
            <w:pPr>
              <w:ind w:left="1"/>
              <w:jc w:val="left"/>
              <w:rPr>
                <w:b/>
                <w:sz w:val="18"/>
                <w:szCs w:val="18"/>
              </w:rPr>
            </w:pPr>
            <w:proofErr w:type="gramStart"/>
            <w:r w:rsidRPr="0024443E">
              <w:rPr>
                <w:b/>
                <w:sz w:val="18"/>
                <w:szCs w:val="18"/>
              </w:rPr>
              <w:t>et</w:t>
            </w:r>
            <w:proofErr w:type="gramEnd"/>
            <w:r w:rsidRPr="0024443E">
              <w:rPr>
                <w:b/>
                <w:sz w:val="18"/>
                <w:szCs w:val="18"/>
              </w:rPr>
              <w:t xml:space="preserve"> étude </w:t>
            </w:r>
            <w:proofErr w:type="spellStart"/>
            <w:r w:rsidRPr="0024443E">
              <w:rPr>
                <w:b/>
                <w:sz w:val="18"/>
                <w:szCs w:val="18"/>
              </w:rPr>
              <w:t>retrospective</w:t>
            </w:r>
            <w:proofErr w:type="spellEnd"/>
            <w:r w:rsidRPr="0024443E">
              <w:rPr>
                <w:b/>
                <w:sz w:val="18"/>
                <w:szCs w:val="18"/>
              </w:rPr>
              <w:t xml:space="preserve"> anglaise </w:t>
            </w:r>
          </w:p>
          <w:p w14:paraId="185A5632" w14:textId="77777777" w:rsidR="0024443E" w:rsidRPr="0024443E" w:rsidRDefault="0024443E" w:rsidP="0024443E">
            <w:pPr>
              <w:ind w:left="1"/>
              <w:jc w:val="left"/>
              <w:rPr>
                <w:sz w:val="18"/>
                <w:szCs w:val="18"/>
              </w:rPr>
            </w:pPr>
          </w:p>
          <w:p w14:paraId="5CA977CE" w14:textId="77777777" w:rsidR="0024443E" w:rsidRPr="0024443E" w:rsidRDefault="0024443E" w:rsidP="0024443E">
            <w:pPr>
              <w:ind w:left="1"/>
              <w:jc w:val="left"/>
              <w:rPr>
                <w:b/>
                <w:sz w:val="18"/>
                <w:szCs w:val="18"/>
              </w:rPr>
            </w:pPr>
            <w:r w:rsidRPr="0024443E">
              <w:rPr>
                <w:b/>
                <w:sz w:val="18"/>
                <w:szCs w:val="18"/>
              </w:rPr>
              <w:t>Grade C</w:t>
            </w:r>
          </w:p>
          <w:p w14:paraId="6C660A27" w14:textId="77777777" w:rsidR="0024443E" w:rsidRPr="0024443E" w:rsidRDefault="0024443E" w:rsidP="0024443E">
            <w:pPr>
              <w:ind w:left="1"/>
              <w:jc w:val="left"/>
              <w:rPr>
                <w:sz w:val="18"/>
                <w:szCs w:val="18"/>
              </w:rPr>
            </w:pPr>
          </w:p>
          <w:p w14:paraId="21A05EB9" w14:textId="77777777" w:rsidR="0024443E" w:rsidRPr="0024443E" w:rsidRDefault="0024443E" w:rsidP="0024443E">
            <w:pPr>
              <w:ind w:left="1"/>
              <w:jc w:val="left"/>
              <w:rPr>
                <w:sz w:val="18"/>
                <w:szCs w:val="18"/>
              </w:rPr>
            </w:pPr>
          </w:p>
        </w:tc>
        <w:tc>
          <w:tcPr>
            <w:tcW w:w="1843" w:type="dxa"/>
          </w:tcPr>
          <w:p w14:paraId="6B94E28C" w14:textId="51EAC33D" w:rsidR="0024443E" w:rsidRPr="0024443E" w:rsidRDefault="0024443E" w:rsidP="0024443E">
            <w:pPr>
              <w:ind w:left="34"/>
              <w:jc w:val="left"/>
              <w:rPr>
                <w:sz w:val="18"/>
                <w:szCs w:val="18"/>
              </w:rPr>
            </w:pPr>
            <w:r w:rsidRPr="0024443E">
              <w:rPr>
                <w:sz w:val="18"/>
                <w:szCs w:val="18"/>
              </w:rPr>
              <w:t>Majorité des patients ont été orientés vers un traitement pour un retard pubertaire, seul ou associé à un</w:t>
            </w:r>
            <w:r w:rsidR="00D41113">
              <w:rPr>
                <w:sz w:val="18"/>
                <w:szCs w:val="18"/>
              </w:rPr>
              <w:t xml:space="preserve"> </w:t>
            </w:r>
            <w:proofErr w:type="spellStart"/>
            <w:r w:rsidRPr="0024443E">
              <w:rPr>
                <w:sz w:val="18"/>
                <w:szCs w:val="18"/>
              </w:rPr>
              <w:t>cryptorchidisme</w:t>
            </w:r>
            <w:proofErr w:type="spellEnd"/>
            <w:r w:rsidRPr="0024443E">
              <w:rPr>
                <w:sz w:val="18"/>
                <w:szCs w:val="18"/>
              </w:rPr>
              <w:t xml:space="preserve">, un micropénis ou un </w:t>
            </w:r>
            <w:proofErr w:type="spellStart"/>
            <w:r w:rsidRPr="0024443E">
              <w:rPr>
                <w:sz w:val="18"/>
                <w:szCs w:val="18"/>
              </w:rPr>
              <w:t>microorchidisme</w:t>
            </w:r>
            <w:proofErr w:type="spellEnd"/>
          </w:p>
          <w:p w14:paraId="01B6A095" w14:textId="77777777" w:rsidR="0024443E" w:rsidRPr="0024443E" w:rsidRDefault="0024443E" w:rsidP="0024443E">
            <w:pPr>
              <w:ind w:left="34"/>
              <w:jc w:val="left"/>
              <w:rPr>
                <w:sz w:val="18"/>
                <w:szCs w:val="18"/>
              </w:rPr>
            </w:pPr>
            <w:r w:rsidRPr="0024443E">
              <w:rPr>
                <w:sz w:val="18"/>
                <w:szCs w:val="18"/>
              </w:rPr>
              <w:t xml:space="preserve">35 </w:t>
            </w:r>
            <w:proofErr w:type="spellStart"/>
            <w:r w:rsidRPr="0024443E">
              <w:rPr>
                <w:sz w:val="18"/>
                <w:szCs w:val="18"/>
              </w:rPr>
              <w:t>cHH</w:t>
            </w:r>
            <w:proofErr w:type="spellEnd"/>
            <w:r w:rsidRPr="0024443E">
              <w:rPr>
                <w:sz w:val="18"/>
                <w:szCs w:val="18"/>
              </w:rPr>
              <w:t xml:space="preserve"> : </w:t>
            </w:r>
            <w:proofErr w:type="spellStart"/>
            <w:r w:rsidRPr="0024443E">
              <w:rPr>
                <w:sz w:val="18"/>
                <w:szCs w:val="18"/>
              </w:rPr>
              <w:t>normosmique</w:t>
            </w:r>
            <w:proofErr w:type="spellEnd"/>
            <w:r w:rsidRPr="0024443E">
              <w:rPr>
                <w:sz w:val="18"/>
                <w:szCs w:val="18"/>
              </w:rPr>
              <w:t xml:space="preserve"> = 23 ; subdivisés /</w:t>
            </w:r>
          </w:p>
          <w:p w14:paraId="563B2116" w14:textId="77777777" w:rsidR="0024443E" w:rsidRPr="0024443E" w:rsidRDefault="0024443E" w:rsidP="0024443E">
            <w:pPr>
              <w:ind w:left="34"/>
              <w:jc w:val="left"/>
              <w:rPr>
                <w:sz w:val="18"/>
                <w:szCs w:val="18"/>
              </w:rPr>
            </w:pPr>
            <w:r w:rsidRPr="0024443E">
              <w:rPr>
                <w:sz w:val="18"/>
                <w:szCs w:val="18"/>
              </w:rPr>
              <w:t>- déficit partiel [</w:t>
            </w:r>
            <w:proofErr w:type="spellStart"/>
            <w:r w:rsidRPr="0024443E">
              <w:rPr>
                <w:sz w:val="18"/>
                <w:szCs w:val="18"/>
              </w:rPr>
              <w:t>pHH</w:t>
            </w:r>
            <w:proofErr w:type="spellEnd"/>
            <w:r w:rsidRPr="0024443E">
              <w:rPr>
                <w:sz w:val="18"/>
                <w:szCs w:val="18"/>
              </w:rPr>
              <w:t xml:space="preserve"> : n = 8] </w:t>
            </w:r>
            <w:proofErr w:type="spellStart"/>
            <w:r w:rsidRPr="0024443E">
              <w:rPr>
                <w:sz w:val="18"/>
                <w:szCs w:val="18"/>
              </w:rPr>
              <w:t>age</w:t>
            </w:r>
            <w:proofErr w:type="spellEnd"/>
            <w:r w:rsidRPr="0024443E">
              <w:rPr>
                <w:sz w:val="18"/>
                <w:szCs w:val="18"/>
              </w:rPr>
              <w:t xml:space="preserve"> </w:t>
            </w:r>
            <w:r w:rsidRPr="0024443E">
              <w:rPr>
                <w:b/>
                <w:sz w:val="18"/>
                <w:szCs w:val="18"/>
              </w:rPr>
              <w:t>15,6 (11.8-22</w:t>
            </w:r>
            <w:r w:rsidRPr="0024443E">
              <w:rPr>
                <w:sz w:val="18"/>
                <w:szCs w:val="18"/>
              </w:rPr>
              <w:t xml:space="preserve">.7)  </w:t>
            </w:r>
          </w:p>
          <w:p w14:paraId="3571223C" w14:textId="77777777" w:rsidR="0024443E" w:rsidRPr="0024443E" w:rsidRDefault="0024443E" w:rsidP="0024443E">
            <w:pPr>
              <w:ind w:left="34"/>
              <w:jc w:val="left"/>
              <w:rPr>
                <w:sz w:val="18"/>
                <w:szCs w:val="18"/>
              </w:rPr>
            </w:pPr>
          </w:p>
          <w:p w14:paraId="503B2F16" w14:textId="77777777" w:rsidR="0024443E" w:rsidRPr="0024443E" w:rsidRDefault="0024443E" w:rsidP="0024443E">
            <w:pPr>
              <w:ind w:left="34"/>
              <w:jc w:val="left"/>
              <w:rPr>
                <w:sz w:val="18"/>
                <w:szCs w:val="18"/>
              </w:rPr>
            </w:pPr>
            <w:r w:rsidRPr="0024443E">
              <w:rPr>
                <w:b/>
                <w:sz w:val="18"/>
                <w:szCs w:val="18"/>
              </w:rPr>
              <w:t xml:space="preserve">Durée médiane de traitement </w:t>
            </w:r>
            <w:r w:rsidRPr="0024443E">
              <w:rPr>
                <w:sz w:val="18"/>
                <w:szCs w:val="18"/>
              </w:rPr>
              <w:t xml:space="preserve">pour la </w:t>
            </w:r>
            <w:proofErr w:type="spellStart"/>
            <w:r w:rsidRPr="0024443E">
              <w:rPr>
                <w:sz w:val="18"/>
                <w:szCs w:val="18"/>
              </w:rPr>
              <w:t>rFSH</w:t>
            </w:r>
            <w:proofErr w:type="spellEnd"/>
            <w:r w:rsidRPr="0024443E">
              <w:rPr>
                <w:sz w:val="18"/>
                <w:szCs w:val="18"/>
              </w:rPr>
              <w:t xml:space="preserve"> </w:t>
            </w:r>
            <w:r w:rsidRPr="0024443E">
              <w:rPr>
                <w:b/>
                <w:sz w:val="18"/>
                <w:szCs w:val="18"/>
              </w:rPr>
              <w:t xml:space="preserve">de 21,1 mois </w:t>
            </w:r>
            <w:r w:rsidRPr="0024443E">
              <w:rPr>
                <w:sz w:val="18"/>
                <w:szCs w:val="18"/>
              </w:rPr>
              <w:t>(intervalle : 4,5-66,9)</w:t>
            </w:r>
          </w:p>
          <w:p w14:paraId="098A504A" w14:textId="77777777" w:rsidR="0024443E" w:rsidRPr="0024443E" w:rsidRDefault="0024443E" w:rsidP="0024443E">
            <w:pPr>
              <w:ind w:left="34"/>
              <w:jc w:val="left"/>
              <w:rPr>
                <w:sz w:val="18"/>
                <w:szCs w:val="18"/>
              </w:rPr>
            </w:pPr>
            <w:r w:rsidRPr="0024443E">
              <w:rPr>
                <w:sz w:val="18"/>
                <w:szCs w:val="18"/>
              </w:rPr>
              <w:t xml:space="preserve">Et traitement </w:t>
            </w:r>
            <w:proofErr w:type="spellStart"/>
            <w:r w:rsidRPr="0024443E">
              <w:rPr>
                <w:sz w:val="18"/>
                <w:szCs w:val="18"/>
              </w:rPr>
              <w:t>Hcg</w:t>
            </w:r>
            <w:proofErr w:type="spellEnd"/>
            <w:r w:rsidRPr="0024443E">
              <w:rPr>
                <w:sz w:val="18"/>
                <w:szCs w:val="18"/>
              </w:rPr>
              <w:t xml:space="preserve"> : durée moyenne : </w:t>
            </w:r>
            <w:r w:rsidRPr="0024443E">
              <w:rPr>
                <w:b/>
                <w:sz w:val="18"/>
                <w:szCs w:val="18"/>
              </w:rPr>
              <w:t>19,5 mois</w:t>
            </w:r>
            <w:r w:rsidRPr="0024443E">
              <w:rPr>
                <w:sz w:val="18"/>
                <w:szCs w:val="18"/>
              </w:rPr>
              <w:t xml:space="preserve"> (intervalle :</w:t>
            </w:r>
          </w:p>
          <w:p w14:paraId="1A36CC93" w14:textId="77777777" w:rsidR="0024443E" w:rsidRPr="0024443E" w:rsidRDefault="0024443E" w:rsidP="0024443E">
            <w:pPr>
              <w:ind w:left="34"/>
              <w:jc w:val="left"/>
              <w:rPr>
                <w:sz w:val="18"/>
                <w:szCs w:val="18"/>
              </w:rPr>
            </w:pPr>
            <w:r w:rsidRPr="0024443E">
              <w:rPr>
                <w:sz w:val="18"/>
                <w:szCs w:val="18"/>
              </w:rPr>
              <w:t>8,3-61,1)</w:t>
            </w:r>
          </w:p>
          <w:p w14:paraId="4352E4E4" w14:textId="77777777" w:rsidR="0024443E" w:rsidRPr="0024443E" w:rsidRDefault="0024443E" w:rsidP="0024443E">
            <w:pPr>
              <w:ind w:left="34"/>
              <w:jc w:val="left"/>
              <w:rPr>
                <w:sz w:val="18"/>
                <w:szCs w:val="18"/>
              </w:rPr>
            </w:pPr>
          </w:p>
          <w:p w14:paraId="5E23CF3A" w14:textId="77777777" w:rsidR="0024443E" w:rsidRPr="0024443E" w:rsidRDefault="0024443E" w:rsidP="0024443E">
            <w:pPr>
              <w:ind w:left="34"/>
              <w:jc w:val="left"/>
              <w:rPr>
                <w:sz w:val="18"/>
                <w:szCs w:val="18"/>
              </w:rPr>
            </w:pPr>
            <w:r w:rsidRPr="0024443E">
              <w:rPr>
                <w:sz w:val="18"/>
                <w:szCs w:val="18"/>
              </w:rPr>
              <w:t>- déficit complet en gonadotrophines [</w:t>
            </w:r>
            <w:proofErr w:type="spellStart"/>
            <w:r w:rsidRPr="0024443E">
              <w:rPr>
                <w:sz w:val="18"/>
                <w:szCs w:val="18"/>
              </w:rPr>
              <w:t>cHH</w:t>
            </w:r>
            <w:proofErr w:type="spellEnd"/>
            <w:proofErr w:type="gramStart"/>
            <w:r w:rsidRPr="0024443E">
              <w:rPr>
                <w:sz w:val="18"/>
                <w:szCs w:val="18"/>
              </w:rPr>
              <w:t xml:space="preserve"> :n</w:t>
            </w:r>
            <w:proofErr w:type="gramEnd"/>
            <w:r w:rsidRPr="0024443E">
              <w:rPr>
                <w:sz w:val="18"/>
                <w:szCs w:val="18"/>
              </w:rPr>
              <w:t xml:space="preserve"> = 15), </w:t>
            </w:r>
            <w:proofErr w:type="spellStart"/>
            <w:r w:rsidRPr="0024443E">
              <w:rPr>
                <w:b/>
                <w:sz w:val="18"/>
                <w:szCs w:val="18"/>
              </w:rPr>
              <w:t>age</w:t>
            </w:r>
            <w:proofErr w:type="spellEnd"/>
            <w:r w:rsidRPr="0024443E">
              <w:rPr>
                <w:b/>
                <w:sz w:val="18"/>
                <w:szCs w:val="18"/>
              </w:rPr>
              <w:t xml:space="preserve"> 16,2 (13.4-19.5</w:t>
            </w:r>
            <w:r w:rsidRPr="0024443E">
              <w:rPr>
                <w:sz w:val="18"/>
                <w:szCs w:val="18"/>
              </w:rPr>
              <w:t xml:space="preserve"> )</w:t>
            </w:r>
          </w:p>
          <w:p w14:paraId="1ED1BA17" w14:textId="77777777" w:rsidR="0024443E" w:rsidRPr="0024443E" w:rsidRDefault="0024443E" w:rsidP="0024443E">
            <w:pPr>
              <w:ind w:left="34"/>
              <w:jc w:val="left"/>
              <w:rPr>
                <w:sz w:val="18"/>
                <w:szCs w:val="18"/>
              </w:rPr>
            </w:pPr>
            <w:proofErr w:type="gramStart"/>
            <w:r w:rsidRPr="0024443E">
              <w:rPr>
                <w:sz w:val="18"/>
                <w:szCs w:val="18"/>
              </w:rPr>
              <w:t>un</w:t>
            </w:r>
            <w:proofErr w:type="gramEnd"/>
            <w:r w:rsidRPr="0024443E">
              <w:rPr>
                <w:sz w:val="18"/>
                <w:szCs w:val="18"/>
              </w:rPr>
              <w:t xml:space="preserve"> HH acquis (AHH : n = 4) ou un </w:t>
            </w:r>
            <w:r w:rsidRPr="0024443E">
              <w:rPr>
                <w:sz w:val="18"/>
                <w:szCs w:val="18"/>
              </w:rPr>
              <w:lastRenderedPageBreak/>
              <w:t xml:space="preserve">syndrome de </w:t>
            </w:r>
            <w:proofErr w:type="spellStart"/>
            <w:r w:rsidRPr="0024443E">
              <w:rPr>
                <w:sz w:val="18"/>
                <w:szCs w:val="18"/>
              </w:rPr>
              <w:t>Kallmann</w:t>
            </w:r>
            <w:proofErr w:type="spellEnd"/>
            <w:r w:rsidRPr="0024443E">
              <w:rPr>
                <w:sz w:val="18"/>
                <w:szCs w:val="18"/>
              </w:rPr>
              <w:t xml:space="preserve"> (KS : n = 8), ont reçu un traitement combiné à base de gonadotrophines. </w:t>
            </w:r>
          </w:p>
          <w:p w14:paraId="6EDCCBE9" w14:textId="77777777" w:rsidR="0024443E" w:rsidRPr="0024443E" w:rsidRDefault="0024443E" w:rsidP="0024443E">
            <w:pPr>
              <w:ind w:left="34"/>
              <w:jc w:val="left"/>
              <w:rPr>
                <w:sz w:val="18"/>
                <w:szCs w:val="18"/>
              </w:rPr>
            </w:pPr>
          </w:p>
        </w:tc>
        <w:tc>
          <w:tcPr>
            <w:tcW w:w="4394" w:type="dxa"/>
            <w:gridSpan w:val="2"/>
          </w:tcPr>
          <w:p w14:paraId="27879565" w14:textId="77777777" w:rsidR="0024443E" w:rsidRPr="0024443E" w:rsidRDefault="0024443E" w:rsidP="0024443E">
            <w:pPr>
              <w:ind w:left="1"/>
              <w:jc w:val="left"/>
              <w:rPr>
                <w:sz w:val="18"/>
                <w:szCs w:val="18"/>
              </w:rPr>
            </w:pPr>
            <w:r w:rsidRPr="0024443E">
              <w:rPr>
                <w:sz w:val="18"/>
                <w:szCs w:val="18"/>
              </w:rPr>
              <w:lastRenderedPageBreak/>
              <w:t>Reco protocole BSPED (</w:t>
            </w:r>
            <w:proofErr w:type="spellStart"/>
            <w:r w:rsidRPr="0024443E">
              <w:rPr>
                <w:sz w:val="18"/>
                <w:szCs w:val="18"/>
              </w:rPr>
              <w:t>Dunkel</w:t>
            </w:r>
            <w:proofErr w:type="spellEnd"/>
            <w:r w:rsidRPr="0024443E">
              <w:rPr>
                <w:sz w:val="18"/>
                <w:szCs w:val="18"/>
              </w:rPr>
              <w:t xml:space="preserve"> et al 2021</w:t>
            </w:r>
            <w:proofErr w:type="gramStart"/>
            <w:r w:rsidRPr="0024443E">
              <w:rPr>
                <w:sz w:val="18"/>
                <w:szCs w:val="18"/>
              </w:rPr>
              <w:t>):</w:t>
            </w:r>
            <w:proofErr w:type="gramEnd"/>
          </w:p>
          <w:p w14:paraId="177AFEF6" w14:textId="77777777" w:rsidR="0024443E" w:rsidRPr="0024443E" w:rsidRDefault="0024443E" w:rsidP="0024443E">
            <w:pPr>
              <w:ind w:left="1"/>
              <w:jc w:val="left"/>
              <w:rPr>
                <w:sz w:val="18"/>
                <w:szCs w:val="18"/>
              </w:rPr>
            </w:pPr>
            <w:proofErr w:type="spellStart"/>
            <w:proofErr w:type="gramStart"/>
            <w:r w:rsidRPr="0024443E">
              <w:rPr>
                <w:b/>
                <w:sz w:val="18"/>
                <w:szCs w:val="18"/>
                <w:u w:val="single"/>
              </w:rPr>
              <w:t>cHH</w:t>
            </w:r>
            <w:proofErr w:type="spellEnd"/>
            <w:proofErr w:type="gramEnd"/>
            <w:r w:rsidRPr="0024443E">
              <w:rPr>
                <w:b/>
                <w:sz w:val="18"/>
                <w:szCs w:val="18"/>
                <w:u w:val="single"/>
              </w:rPr>
              <w:t xml:space="preserve"> (complet):</w:t>
            </w:r>
            <w:r w:rsidRPr="0024443E">
              <w:rPr>
                <w:sz w:val="18"/>
                <w:szCs w:val="18"/>
              </w:rPr>
              <w:t xml:space="preserve"> </w:t>
            </w:r>
            <w:proofErr w:type="spellStart"/>
            <w:r w:rsidRPr="0024443E">
              <w:rPr>
                <w:sz w:val="18"/>
                <w:szCs w:val="18"/>
              </w:rPr>
              <w:t>rFSH</w:t>
            </w:r>
            <w:proofErr w:type="spellEnd"/>
            <w:r w:rsidRPr="0024443E">
              <w:rPr>
                <w:sz w:val="18"/>
                <w:szCs w:val="18"/>
              </w:rPr>
              <w:t xml:space="preserve"> 75-150UI SC x2-3/semaine </w:t>
            </w:r>
            <w:proofErr w:type="spellStart"/>
            <w:r w:rsidRPr="0024443E">
              <w:rPr>
                <w:sz w:val="18"/>
                <w:szCs w:val="18"/>
              </w:rPr>
              <w:t>pr</w:t>
            </w:r>
            <w:proofErr w:type="spellEnd"/>
            <w:r w:rsidRPr="0024443E">
              <w:rPr>
                <w:sz w:val="18"/>
                <w:szCs w:val="18"/>
              </w:rPr>
              <w:t xml:space="preserve"> 2 mois, suivi FSH pour avoir 4-6UI/L: adapter </w:t>
            </w:r>
            <w:proofErr w:type="spellStart"/>
            <w:r w:rsidRPr="0024443E">
              <w:rPr>
                <w:sz w:val="18"/>
                <w:szCs w:val="18"/>
              </w:rPr>
              <w:t>jusqu</w:t>
            </w:r>
            <w:proofErr w:type="spellEnd"/>
            <w:r w:rsidRPr="0024443E">
              <w:rPr>
                <w:sz w:val="18"/>
                <w:szCs w:val="18"/>
              </w:rPr>
              <w:t xml:space="preserve"> à 225UI 2-3x/</w:t>
            </w:r>
            <w:proofErr w:type="spellStart"/>
            <w:r w:rsidRPr="0024443E">
              <w:rPr>
                <w:sz w:val="18"/>
                <w:szCs w:val="18"/>
              </w:rPr>
              <w:t>semm</w:t>
            </w:r>
            <w:proofErr w:type="spellEnd"/>
          </w:p>
          <w:p w14:paraId="1A8B6144" w14:textId="77777777" w:rsidR="0024443E" w:rsidRPr="0024443E" w:rsidRDefault="0024443E" w:rsidP="0024443E">
            <w:pPr>
              <w:ind w:left="1"/>
              <w:jc w:val="left"/>
              <w:rPr>
                <w:sz w:val="18"/>
                <w:szCs w:val="18"/>
              </w:rPr>
            </w:pPr>
            <w:proofErr w:type="gramStart"/>
            <w:r w:rsidRPr="0024443E">
              <w:rPr>
                <w:sz w:val="18"/>
                <w:szCs w:val="18"/>
              </w:rPr>
              <w:t>puis</w:t>
            </w:r>
            <w:proofErr w:type="gramEnd"/>
            <w:r w:rsidRPr="0024443E">
              <w:rPr>
                <w:sz w:val="18"/>
                <w:szCs w:val="18"/>
              </w:rPr>
              <w:t xml:space="preserve"> si FSH 4-6UI/L </w:t>
            </w:r>
            <w:proofErr w:type="spellStart"/>
            <w:r w:rsidRPr="0024443E">
              <w:rPr>
                <w:sz w:val="18"/>
                <w:szCs w:val="18"/>
              </w:rPr>
              <w:t>apres</w:t>
            </w:r>
            <w:proofErr w:type="spellEnd"/>
            <w:r w:rsidRPr="0024443E">
              <w:rPr>
                <w:sz w:val="18"/>
                <w:szCs w:val="18"/>
              </w:rPr>
              <w:t xml:space="preserve"> 2-3mois de </w:t>
            </w:r>
            <w:proofErr w:type="spellStart"/>
            <w:r w:rsidRPr="0024443E">
              <w:rPr>
                <w:sz w:val="18"/>
                <w:szCs w:val="18"/>
              </w:rPr>
              <w:t>ttt</w:t>
            </w:r>
            <w:proofErr w:type="spellEnd"/>
            <w:r w:rsidRPr="0024443E">
              <w:rPr>
                <w:sz w:val="18"/>
                <w:szCs w:val="18"/>
              </w:rPr>
              <w:t xml:space="preserve">: +hCG 500-2000UI SC 1 a 2X/Semaine pour avoir pic de </w:t>
            </w:r>
            <w:proofErr w:type="spellStart"/>
            <w:r w:rsidRPr="0024443E">
              <w:rPr>
                <w:sz w:val="18"/>
                <w:szCs w:val="18"/>
              </w:rPr>
              <w:t>testo</w:t>
            </w:r>
            <w:proofErr w:type="spellEnd"/>
            <w:r w:rsidRPr="0024443E">
              <w:rPr>
                <w:sz w:val="18"/>
                <w:szCs w:val="18"/>
              </w:rPr>
              <w:t xml:space="preserve"> a 10 nmol/L</w:t>
            </w:r>
          </w:p>
          <w:p w14:paraId="7961E42D" w14:textId="77777777" w:rsidR="0024443E" w:rsidRPr="0024443E" w:rsidRDefault="0024443E" w:rsidP="0024443E">
            <w:pPr>
              <w:ind w:left="1"/>
              <w:jc w:val="left"/>
              <w:rPr>
                <w:sz w:val="18"/>
                <w:szCs w:val="18"/>
              </w:rPr>
            </w:pPr>
            <w:proofErr w:type="spellStart"/>
            <w:proofErr w:type="gramStart"/>
            <w:r w:rsidRPr="0024443E">
              <w:rPr>
                <w:b/>
                <w:sz w:val="18"/>
                <w:szCs w:val="18"/>
                <w:u w:val="single"/>
              </w:rPr>
              <w:t>pHH</w:t>
            </w:r>
            <w:proofErr w:type="spellEnd"/>
            <w:r w:rsidRPr="0024443E">
              <w:rPr>
                <w:b/>
                <w:sz w:val="18"/>
                <w:szCs w:val="18"/>
                <w:u w:val="single"/>
              </w:rPr>
              <w:t>:</w:t>
            </w:r>
            <w:proofErr w:type="gramEnd"/>
            <w:r w:rsidRPr="0024443E">
              <w:rPr>
                <w:sz w:val="18"/>
                <w:szCs w:val="18"/>
              </w:rPr>
              <w:t xml:space="preserve"> </w:t>
            </w:r>
            <w:proofErr w:type="spellStart"/>
            <w:r w:rsidRPr="0024443E">
              <w:rPr>
                <w:sz w:val="18"/>
                <w:szCs w:val="18"/>
              </w:rPr>
              <w:t>monotherapie</w:t>
            </w:r>
            <w:proofErr w:type="spellEnd"/>
            <w:r w:rsidRPr="0024443E">
              <w:rPr>
                <w:sz w:val="18"/>
                <w:szCs w:val="18"/>
              </w:rPr>
              <w:t xml:space="preserve"> hCG 500-2000UI x1-2/</w:t>
            </w:r>
            <w:proofErr w:type="spellStart"/>
            <w:r w:rsidRPr="0024443E">
              <w:rPr>
                <w:sz w:val="18"/>
                <w:szCs w:val="18"/>
              </w:rPr>
              <w:t>sem</w:t>
            </w:r>
            <w:proofErr w:type="spellEnd"/>
            <w:r w:rsidRPr="0024443E">
              <w:rPr>
                <w:sz w:val="18"/>
                <w:szCs w:val="18"/>
              </w:rPr>
              <w:t xml:space="preserve"> avec titration dose comme </w:t>
            </w:r>
            <w:proofErr w:type="spellStart"/>
            <w:r w:rsidRPr="0024443E">
              <w:rPr>
                <w:sz w:val="18"/>
                <w:szCs w:val="18"/>
              </w:rPr>
              <w:t>cHH</w:t>
            </w:r>
            <w:proofErr w:type="spellEnd"/>
          </w:p>
          <w:p w14:paraId="0D700B75" w14:textId="3650C9D6" w:rsidR="0024443E" w:rsidRPr="0024443E" w:rsidRDefault="0024443E" w:rsidP="0024443E">
            <w:pPr>
              <w:ind w:left="1"/>
              <w:jc w:val="left"/>
              <w:rPr>
                <w:sz w:val="18"/>
                <w:szCs w:val="18"/>
              </w:rPr>
            </w:pPr>
            <w:r w:rsidRPr="0024443E">
              <w:rPr>
                <w:sz w:val="18"/>
                <w:szCs w:val="18"/>
              </w:rPr>
              <w:t>Si spermatogénèse ou VT 10-12ml non atteint a 6-12mois de hCG seule</w:t>
            </w:r>
            <w:r w:rsidR="00D41113">
              <w:rPr>
                <w:sz w:val="18"/>
                <w:szCs w:val="18"/>
              </w:rPr>
              <w:t xml:space="preserve"> </w:t>
            </w:r>
            <w:r w:rsidRPr="0024443E">
              <w:rPr>
                <w:sz w:val="18"/>
                <w:szCs w:val="18"/>
              </w:rPr>
              <w:t xml:space="preserve">: </w:t>
            </w:r>
            <w:proofErr w:type="spellStart"/>
            <w:r w:rsidRPr="0024443E">
              <w:rPr>
                <w:sz w:val="18"/>
                <w:szCs w:val="18"/>
              </w:rPr>
              <w:t>rFSH</w:t>
            </w:r>
            <w:proofErr w:type="spellEnd"/>
            <w:r w:rsidRPr="0024443E">
              <w:rPr>
                <w:sz w:val="18"/>
                <w:szCs w:val="18"/>
              </w:rPr>
              <w:t xml:space="preserve"> 150-225UI 2-3x/</w:t>
            </w:r>
            <w:proofErr w:type="spellStart"/>
            <w:r w:rsidRPr="0024443E">
              <w:rPr>
                <w:sz w:val="18"/>
                <w:szCs w:val="18"/>
              </w:rPr>
              <w:t>sem</w:t>
            </w:r>
            <w:proofErr w:type="spellEnd"/>
            <w:r w:rsidRPr="0024443E">
              <w:rPr>
                <w:sz w:val="18"/>
                <w:szCs w:val="18"/>
              </w:rPr>
              <w:t xml:space="preserve"> est ajoutée</w:t>
            </w:r>
          </w:p>
          <w:p w14:paraId="1E7442B3" w14:textId="77777777" w:rsidR="0024443E" w:rsidRPr="0024443E" w:rsidRDefault="0024443E" w:rsidP="0024443E">
            <w:pPr>
              <w:ind w:left="1"/>
              <w:jc w:val="left"/>
              <w:rPr>
                <w:sz w:val="18"/>
                <w:szCs w:val="18"/>
              </w:rPr>
            </w:pPr>
            <w:r w:rsidRPr="0024443E">
              <w:rPr>
                <w:sz w:val="18"/>
                <w:szCs w:val="18"/>
              </w:rPr>
              <w:t xml:space="preserve">Durée totale : 9-18mois pour </w:t>
            </w:r>
            <w:proofErr w:type="spellStart"/>
            <w:r w:rsidRPr="0024443E">
              <w:rPr>
                <w:sz w:val="18"/>
                <w:szCs w:val="18"/>
              </w:rPr>
              <w:t>pHH</w:t>
            </w:r>
            <w:proofErr w:type="spellEnd"/>
            <w:r w:rsidRPr="0024443E">
              <w:rPr>
                <w:sz w:val="18"/>
                <w:szCs w:val="18"/>
              </w:rPr>
              <w:t xml:space="preserve"> et 12-24 mois pour </w:t>
            </w:r>
            <w:proofErr w:type="spellStart"/>
            <w:r w:rsidRPr="0024443E">
              <w:rPr>
                <w:sz w:val="18"/>
                <w:szCs w:val="18"/>
              </w:rPr>
              <w:t>cHH</w:t>
            </w:r>
            <w:proofErr w:type="spellEnd"/>
          </w:p>
          <w:p w14:paraId="6D2F9388" w14:textId="77777777" w:rsidR="0024443E" w:rsidRPr="0024443E" w:rsidRDefault="0024443E" w:rsidP="0024443E">
            <w:pPr>
              <w:ind w:left="1"/>
              <w:jc w:val="left"/>
              <w:rPr>
                <w:sz w:val="18"/>
                <w:szCs w:val="18"/>
              </w:rPr>
            </w:pPr>
            <w:proofErr w:type="gramStart"/>
            <w:r w:rsidRPr="0024443E">
              <w:rPr>
                <w:sz w:val="18"/>
                <w:szCs w:val="18"/>
              </w:rPr>
              <w:t>plus</w:t>
            </w:r>
            <w:proofErr w:type="gramEnd"/>
            <w:r w:rsidRPr="0024443E">
              <w:rPr>
                <w:sz w:val="18"/>
                <w:szCs w:val="18"/>
              </w:rPr>
              <w:t xml:space="preserve"> long si cryptorchidie, patient jeune</w:t>
            </w:r>
          </w:p>
        </w:tc>
        <w:tc>
          <w:tcPr>
            <w:tcW w:w="2410" w:type="dxa"/>
          </w:tcPr>
          <w:p w14:paraId="553BC5AF" w14:textId="0364BEBB" w:rsidR="0024443E" w:rsidRPr="0024443E" w:rsidRDefault="0024443E" w:rsidP="0024443E">
            <w:pPr>
              <w:ind w:left="31"/>
              <w:jc w:val="left"/>
              <w:rPr>
                <w:sz w:val="18"/>
                <w:szCs w:val="18"/>
              </w:rPr>
            </w:pPr>
            <w:r w:rsidRPr="0024443E">
              <w:rPr>
                <w:sz w:val="18"/>
                <w:szCs w:val="18"/>
              </w:rPr>
              <w:t>Croissance testiculaire et la qualité du sperme après le traitement</w:t>
            </w:r>
          </w:p>
          <w:p w14:paraId="711BBF62" w14:textId="77777777" w:rsidR="0024443E" w:rsidRPr="0024443E" w:rsidRDefault="0024443E" w:rsidP="0024443E">
            <w:pPr>
              <w:ind w:left="31"/>
              <w:jc w:val="left"/>
              <w:rPr>
                <w:sz w:val="18"/>
                <w:szCs w:val="18"/>
              </w:rPr>
            </w:pPr>
          </w:p>
          <w:p w14:paraId="508A199F" w14:textId="77777777" w:rsidR="0024443E" w:rsidRPr="0024443E" w:rsidRDefault="0024443E" w:rsidP="0024443E">
            <w:pPr>
              <w:ind w:left="31"/>
              <w:jc w:val="left"/>
              <w:rPr>
                <w:sz w:val="18"/>
                <w:szCs w:val="18"/>
              </w:rPr>
            </w:pPr>
          </w:p>
          <w:p w14:paraId="5D05CEE3" w14:textId="77777777" w:rsidR="0024443E" w:rsidRPr="0024443E" w:rsidRDefault="0024443E" w:rsidP="0024443E">
            <w:pPr>
              <w:ind w:left="31"/>
              <w:jc w:val="left"/>
              <w:rPr>
                <w:sz w:val="18"/>
                <w:szCs w:val="18"/>
              </w:rPr>
            </w:pPr>
          </w:p>
        </w:tc>
        <w:tc>
          <w:tcPr>
            <w:tcW w:w="3827" w:type="dxa"/>
          </w:tcPr>
          <w:p w14:paraId="42DECA68" w14:textId="77777777" w:rsidR="0024443E" w:rsidRPr="0024443E" w:rsidRDefault="0024443E" w:rsidP="0024443E">
            <w:pPr>
              <w:tabs>
                <w:tab w:val="left" w:pos="1164"/>
              </w:tabs>
              <w:jc w:val="left"/>
              <w:rPr>
                <w:sz w:val="18"/>
                <w:szCs w:val="18"/>
              </w:rPr>
            </w:pPr>
            <w:r w:rsidRPr="0024443E">
              <w:rPr>
                <w:sz w:val="18"/>
                <w:szCs w:val="18"/>
              </w:rPr>
              <w:t>- Nombre médian de spermatozoïdes lors de l'analyse du sperme était de 8,9 × 106</w:t>
            </w:r>
          </w:p>
          <w:p w14:paraId="7807DFDB" w14:textId="77777777" w:rsidR="0024443E" w:rsidRPr="0024443E" w:rsidRDefault="0024443E" w:rsidP="0024443E">
            <w:pPr>
              <w:tabs>
                <w:tab w:val="left" w:pos="1164"/>
              </w:tabs>
              <w:jc w:val="left"/>
              <w:rPr>
                <w:sz w:val="18"/>
                <w:szCs w:val="18"/>
              </w:rPr>
            </w:pPr>
            <w:r w:rsidRPr="0024443E">
              <w:rPr>
                <w:sz w:val="18"/>
                <w:szCs w:val="18"/>
              </w:rPr>
              <w:t xml:space="preserve">/ml (intervalle : 0,0-54,9). Des augmentations significatives ont été observées dans le volume testiculaire (changement médian après le traitement : 10,5 ml [IC à 95 % 9,5-13,6], P &lt; 0,0001), </w:t>
            </w:r>
          </w:p>
          <w:p w14:paraId="6123B9DC" w14:textId="77777777" w:rsidR="0024443E" w:rsidRPr="0024443E" w:rsidRDefault="0024443E" w:rsidP="0024443E">
            <w:pPr>
              <w:tabs>
                <w:tab w:val="left" w:pos="1164"/>
              </w:tabs>
              <w:jc w:val="left"/>
              <w:rPr>
                <w:sz w:val="18"/>
                <w:szCs w:val="18"/>
              </w:rPr>
            </w:pPr>
            <w:r w:rsidRPr="0024443E">
              <w:rPr>
                <w:sz w:val="18"/>
                <w:szCs w:val="18"/>
              </w:rPr>
              <w:t xml:space="preserve">- Taux de testostérone (augmentation médiane : 25,7 nmol/l [IC à 95 % : 19,8-31,5], P &lt; 0,0001) et les </w:t>
            </w:r>
          </w:p>
          <w:p w14:paraId="329E1CF1" w14:textId="77777777" w:rsidR="0024443E" w:rsidRPr="0024443E" w:rsidRDefault="0024443E" w:rsidP="0024443E">
            <w:pPr>
              <w:tabs>
                <w:tab w:val="left" w:pos="1164"/>
              </w:tabs>
              <w:jc w:val="left"/>
              <w:rPr>
                <w:sz w:val="18"/>
                <w:szCs w:val="18"/>
              </w:rPr>
            </w:pPr>
            <w:r w:rsidRPr="0024443E">
              <w:rPr>
                <w:sz w:val="18"/>
                <w:szCs w:val="18"/>
              </w:rPr>
              <w:t xml:space="preserve">- taux d'inhibine B (67,7 </w:t>
            </w:r>
            <w:proofErr w:type="spellStart"/>
            <w:r w:rsidRPr="0024443E">
              <w:rPr>
                <w:sz w:val="18"/>
                <w:szCs w:val="18"/>
              </w:rPr>
              <w:t>pg</w:t>
            </w:r>
            <w:proofErr w:type="spellEnd"/>
            <w:r w:rsidRPr="0024443E">
              <w:rPr>
                <w:sz w:val="18"/>
                <w:szCs w:val="18"/>
              </w:rPr>
              <w:t>/ml [IC à 95 % : 18,4-86,7], P = 0,0008).</w:t>
            </w:r>
          </w:p>
          <w:p w14:paraId="4F817180" w14:textId="77777777" w:rsidR="0024443E" w:rsidRPr="0024443E" w:rsidRDefault="0024443E" w:rsidP="0024443E">
            <w:pPr>
              <w:tabs>
                <w:tab w:val="left" w:pos="1164"/>
              </w:tabs>
              <w:jc w:val="left"/>
              <w:rPr>
                <w:sz w:val="18"/>
                <w:szCs w:val="18"/>
              </w:rPr>
            </w:pPr>
            <w:r w:rsidRPr="0024443E">
              <w:rPr>
                <w:sz w:val="18"/>
                <w:szCs w:val="18"/>
              </w:rPr>
              <w:t xml:space="preserve">Protocole de traitement a induit une croissance testiculaire et entraîné une augmentation du taux de testostérone sérique et des biomarqueurs des cellules de </w:t>
            </w:r>
            <w:proofErr w:type="spellStart"/>
            <w:r w:rsidRPr="0024443E">
              <w:rPr>
                <w:sz w:val="18"/>
                <w:szCs w:val="18"/>
              </w:rPr>
              <w:t>Sertoli</w:t>
            </w:r>
            <w:proofErr w:type="spellEnd"/>
            <w:r w:rsidRPr="0024443E">
              <w:rPr>
                <w:sz w:val="18"/>
                <w:szCs w:val="18"/>
              </w:rPr>
              <w:t>, ainsi qu'une spermatogenèse chez 15 des 18 patients ayant subi une analyse du sperme. Cela indique la possibilité d'améliorer considérablement la santé reproductive, physique et psychologique des patients qui ont un besoin important et non satisfait de remplacement hormonal adéquat pendant la puberté. L'étude décrite ici incluait des patients atteints de diverses formes d'HH (congénitale, acquise, complète et partielle), fournissant ainsi des résultats encourageants chez divers sujets présentant des troubles de la puberté et confrontés à un risque accru de problèmes de fertilité à l'âge adulte.</w:t>
            </w:r>
          </w:p>
          <w:p w14:paraId="06AD31BC" w14:textId="545BE5F1" w:rsidR="0024443E" w:rsidRPr="0024443E" w:rsidRDefault="0024443E" w:rsidP="00D41113">
            <w:pPr>
              <w:tabs>
                <w:tab w:val="left" w:pos="1164"/>
              </w:tabs>
              <w:jc w:val="left"/>
              <w:rPr>
                <w:sz w:val="18"/>
                <w:szCs w:val="18"/>
              </w:rPr>
            </w:pPr>
            <w:r w:rsidRPr="0024443E">
              <w:rPr>
                <w:b/>
                <w:sz w:val="18"/>
                <w:szCs w:val="18"/>
              </w:rPr>
              <w:t xml:space="preserve">Observation de numérations spermatiques similaires entre les patients ayant reçu un traitement à la testostérone exogène avant la thérapie aux </w:t>
            </w:r>
            <w:r w:rsidRPr="0024443E">
              <w:rPr>
                <w:b/>
                <w:sz w:val="18"/>
                <w:szCs w:val="18"/>
              </w:rPr>
              <w:lastRenderedPageBreak/>
              <w:t>gonadotrophines et ceux ayant commencé directement par les gonadotrophines pour l'induction pubertaire.</w:t>
            </w:r>
            <w:r w:rsidRPr="0024443E">
              <w:rPr>
                <w:sz w:val="18"/>
                <w:szCs w:val="18"/>
              </w:rPr>
              <w:t xml:space="preserve"> Cette dernière conclusion est conforme aux données précédentes et pourrait contribuer à rassurer les endocrinologues pédiatriques ayant un accès limité à la </w:t>
            </w:r>
            <w:proofErr w:type="spellStart"/>
            <w:r w:rsidRPr="0024443E">
              <w:rPr>
                <w:sz w:val="18"/>
                <w:szCs w:val="18"/>
              </w:rPr>
              <w:t>rFSH</w:t>
            </w:r>
            <w:proofErr w:type="spellEnd"/>
            <w:r w:rsidRPr="0024443E">
              <w:rPr>
                <w:sz w:val="18"/>
                <w:szCs w:val="18"/>
              </w:rPr>
              <w:t xml:space="preserve"> ou à l'hCG sur le fait que l'utilisation de testostérone exogène pour induire des changements </w:t>
            </w:r>
            <w:proofErr w:type="spellStart"/>
            <w:r w:rsidRPr="0024443E">
              <w:rPr>
                <w:sz w:val="18"/>
                <w:szCs w:val="18"/>
              </w:rPr>
              <w:t>androgéno</w:t>
            </w:r>
            <w:proofErr w:type="spellEnd"/>
            <w:r w:rsidRPr="0024443E">
              <w:rPr>
                <w:sz w:val="18"/>
                <w:szCs w:val="18"/>
              </w:rPr>
              <w:t>-dépendants chez les patients recherchant un traitement pour un retard pubertaire est peu susceptible de compromettre le potentiel spermatogénique, si des gonadotrophines devaient devenir disponibles à un stade ultérieur.</w:t>
            </w:r>
          </w:p>
        </w:tc>
      </w:tr>
      <w:tr w:rsidR="0024443E" w:rsidRPr="0024443E" w14:paraId="2ACE93DB" w14:textId="77777777" w:rsidTr="00CD185B">
        <w:tc>
          <w:tcPr>
            <w:tcW w:w="1154" w:type="dxa"/>
          </w:tcPr>
          <w:p w14:paraId="323DB103" w14:textId="77777777" w:rsidR="0024443E" w:rsidRPr="0024443E" w:rsidRDefault="0024443E" w:rsidP="0024443E">
            <w:pPr>
              <w:shd w:val="clear" w:color="auto" w:fill="FFFFFF"/>
              <w:jc w:val="left"/>
              <w:rPr>
                <w:b/>
                <w:sz w:val="18"/>
                <w:szCs w:val="18"/>
              </w:rPr>
            </w:pPr>
            <w:r w:rsidRPr="0024443E">
              <w:rPr>
                <w:b/>
                <w:sz w:val="18"/>
                <w:szCs w:val="18"/>
              </w:rPr>
              <w:lastRenderedPageBreak/>
              <w:t xml:space="preserve">L </w:t>
            </w:r>
            <w:proofErr w:type="spellStart"/>
            <w:r w:rsidRPr="0024443E">
              <w:rPr>
                <w:b/>
                <w:sz w:val="18"/>
                <w:szCs w:val="18"/>
              </w:rPr>
              <w:t>Dunkel</w:t>
            </w:r>
            <w:proofErr w:type="spellEnd"/>
            <w:r w:rsidRPr="0024443E">
              <w:rPr>
                <w:b/>
                <w:sz w:val="18"/>
                <w:szCs w:val="18"/>
              </w:rPr>
              <w:t>, 2025</w:t>
            </w:r>
          </w:p>
        </w:tc>
        <w:tc>
          <w:tcPr>
            <w:tcW w:w="1952" w:type="dxa"/>
          </w:tcPr>
          <w:p w14:paraId="03BC8421" w14:textId="77777777" w:rsidR="0024443E" w:rsidRPr="0024443E" w:rsidRDefault="0024443E" w:rsidP="0024443E">
            <w:pPr>
              <w:ind w:left="1"/>
              <w:jc w:val="left"/>
              <w:rPr>
                <w:b/>
                <w:sz w:val="18"/>
                <w:szCs w:val="18"/>
              </w:rPr>
            </w:pPr>
            <w:r w:rsidRPr="0024443E">
              <w:rPr>
                <w:b/>
                <w:sz w:val="18"/>
                <w:szCs w:val="18"/>
              </w:rPr>
              <w:t>Protocole UK</w:t>
            </w:r>
          </w:p>
          <w:p w14:paraId="722596C4" w14:textId="77777777" w:rsidR="0024443E" w:rsidRPr="0024443E" w:rsidRDefault="0024443E" w:rsidP="0024443E">
            <w:pPr>
              <w:ind w:left="1"/>
              <w:jc w:val="left"/>
              <w:rPr>
                <w:b/>
                <w:sz w:val="18"/>
                <w:szCs w:val="18"/>
              </w:rPr>
            </w:pPr>
          </w:p>
          <w:p w14:paraId="2715C08F" w14:textId="77777777" w:rsidR="0024443E" w:rsidRPr="0024443E" w:rsidRDefault="0024443E" w:rsidP="0024443E">
            <w:pPr>
              <w:ind w:left="1"/>
              <w:jc w:val="left"/>
              <w:rPr>
                <w:b/>
                <w:sz w:val="18"/>
                <w:szCs w:val="18"/>
              </w:rPr>
            </w:pPr>
            <w:r w:rsidRPr="0024443E">
              <w:rPr>
                <w:b/>
                <w:sz w:val="18"/>
                <w:szCs w:val="18"/>
              </w:rPr>
              <w:t xml:space="preserve">Grade A </w:t>
            </w:r>
          </w:p>
        </w:tc>
        <w:tc>
          <w:tcPr>
            <w:tcW w:w="1843" w:type="dxa"/>
          </w:tcPr>
          <w:p w14:paraId="08890266" w14:textId="77777777" w:rsidR="0024443E" w:rsidRPr="0024443E" w:rsidRDefault="0024443E" w:rsidP="0024443E">
            <w:pPr>
              <w:ind w:left="34"/>
              <w:jc w:val="left"/>
              <w:rPr>
                <w:sz w:val="18"/>
                <w:szCs w:val="18"/>
              </w:rPr>
            </w:pPr>
            <w:r w:rsidRPr="0024443E">
              <w:rPr>
                <w:sz w:val="18"/>
                <w:szCs w:val="18"/>
              </w:rPr>
              <w:t xml:space="preserve">Garçons ≥12 ans </w:t>
            </w:r>
            <w:proofErr w:type="gramStart"/>
            <w:r w:rsidRPr="0024443E">
              <w:rPr>
                <w:sz w:val="18"/>
                <w:szCs w:val="18"/>
              </w:rPr>
              <w:t>avec:</w:t>
            </w:r>
            <w:proofErr w:type="gramEnd"/>
          </w:p>
          <w:p w14:paraId="72140458" w14:textId="77777777" w:rsidR="0024443E" w:rsidRPr="0024443E" w:rsidRDefault="0024443E" w:rsidP="0024443E">
            <w:pPr>
              <w:ind w:left="34"/>
              <w:jc w:val="left"/>
              <w:rPr>
                <w:sz w:val="18"/>
                <w:szCs w:val="18"/>
              </w:rPr>
            </w:pPr>
            <w:r w:rsidRPr="0024443E">
              <w:rPr>
                <w:sz w:val="18"/>
                <w:szCs w:val="18"/>
              </w:rPr>
              <w:t xml:space="preserve">1) </w:t>
            </w:r>
            <w:proofErr w:type="spellStart"/>
            <w:r w:rsidRPr="0024443E">
              <w:rPr>
                <w:sz w:val="18"/>
                <w:szCs w:val="18"/>
              </w:rPr>
              <w:t>inhB</w:t>
            </w:r>
            <w:proofErr w:type="spellEnd"/>
            <w:r w:rsidRPr="0024443E">
              <w:rPr>
                <w:sz w:val="18"/>
                <w:szCs w:val="18"/>
              </w:rPr>
              <w:t xml:space="preserve"> &lt;150 </w:t>
            </w:r>
            <w:proofErr w:type="spellStart"/>
            <w:r w:rsidRPr="0024443E">
              <w:rPr>
                <w:sz w:val="18"/>
                <w:szCs w:val="18"/>
              </w:rPr>
              <w:t>pg</w:t>
            </w:r>
            <w:proofErr w:type="spellEnd"/>
            <w:r w:rsidRPr="0024443E">
              <w:rPr>
                <w:sz w:val="18"/>
                <w:szCs w:val="18"/>
              </w:rPr>
              <w:t>/ml</w:t>
            </w:r>
          </w:p>
          <w:p w14:paraId="04F7A3F3" w14:textId="77777777" w:rsidR="0024443E" w:rsidRPr="0024443E" w:rsidRDefault="0024443E" w:rsidP="0024443E">
            <w:pPr>
              <w:ind w:left="34"/>
              <w:jc w:val="left"/>
              <w:rPr>
                <w:sz w:val="18"/>
                <w:szCs w:val="18"/>
              </w:rPr>
            </w:pPr>
            <w:proofErr w:type="gramStart"/>
            <w:r w:rsidRPr="0024443E">
              <w:rPr>
                <w:sz w:val="18"/>
                <w:szCs w:val="18"/>
              </w:rPr>
              <w:t>cryptorchidie</w:t>
            </w:r>
            <w:proofErr w:type="gramEnd"/>
            <w:r w:rsidRPr="0024443E">
              <w:rPr>
                <w:sz w:val="18"/>
                <w:szCs w:val="18"/>
              </w:rPr>
              <w:t>/</w:t>
            </w:r>
            <w:proofErr w:type="spellStart"/>
            <w:r w:rsidRPr="0024443E">
              <w:rPr>
                <w:sz w:val="18"/>
                <w:szCs w:val="18"/>
              </w:rPr>
              <w:t>micropenis</w:t>
            </w:r>
            <w:proofErr w:type="spellEnd"/>
            <w:r w:rsidRPr="0024443E">
              <w:rPr>
                <w:sz w:val="18"/>
                <w:szCs w:val="18"/>
              </w:rPr>
              <w:t xml:space="preserve">, </w:t>
            </w:r>
            <w:proofErr w:type="spellStart"/>
            <w:r w:rsidRPr="0024443E">
              <w:rPr>
                <w:sz w:val="18"/>
                <w:szCs w:val="18"/>
              </w:rPr>
              <w:t>syncinesies</w:t>
            </w:r>
            <w:proofErr w:type="spellEnd"/>
            <w:r w:rsidRPr="0024443E">
              <w:rPr>
                <w:sz w:val="18"/>
                <w:szCs w:val="18"/>
              </w:rPr>
              <w:t>, anosmie etc…</w:t>
            </w:r>
          </w:p>
          <w:p w14:paraId="2B595E0C" w14:textId="77777777" w:rsidR="0024443E" w:rsidRPr="0024443E" w:rsidRDefault="0024443E" w:rsidP="0024443E">
            <w:pPr>
              <w:ind w:left="34"/>
              <w:jc w:val="left"/>
              <w:rPr>
                <w:sz w:val="18"/>
                <w:szCs w:val="18"/>
              </w:rPr>
            </w:pPr>
            <w:proofErr w:type="gramStart"/>
            <w:r w:rsidRPr="0024443E">
              <w:rPr>
                <w:sz w:val="18"/>
                <w:szCs w:val="18"/>
              </w:rPr>
              <w:t>suspicion</w:t>
            </w:r>
            <w:proofErr w:type="gramEnd"/>
            <w:r w:rsidRPr="0024443E">
              <w:rPr>
                <w:sz w:val="18"/>
                <w:szCs w:val="18"/>
              </w:rPr>
              <w:t xml:space="preserve"> HH évolutif (autres déficit hormonaux), IRM hypophysaire, pb olfactifs</w:t>
            </w:r>
          </w:p>
          <w:p w14:paraId="3DA4DFDA" w14:textId="77777777" w:rsidR="0024443E" w:rsidRPr="0024443E" w:rsidRDefault="0024443E" w:rsidP="0024443E">
            <w:pPr>
              <w:ind w:left="34"/>
              <w:jc w:val="left"/>
              <w:rPr>
                <w:sz w:val="18"/>
                <w:szCs w:val="18"/>
              </w:rPr>
            </w:pPr>
            <w:r w:rsidRPr="0024443E">
              <w:rPr>
                <w:sz w:val="18"/>
                <w:szCs w:val="18"/>
              </w:rPr>
              <w:t>2)</w:t>
            </w:r>
            <w:proofErr w:type="spellStart"/>
            <w:r w:rsidRPr="0024443E">
              <w:rPr>
                <w:sz w:val="18"/>
                <w:szCs w:val="18"/>
              </w:rPr>
              <w:t>diag</w:t>
            </w:r>
            <w:proofErr w:type="spellEnd"/>
            <w:r w:rsidRPr="0024443E">
              <w:rPr>
                <w:sz w:val="18"/>
                <w:szCs w:val="18"/>
              </w:rPr>
              <w:t xml:space="preserve"> de HH génétique</w:t>
            </w:r>
          </w:p>
          <w:p w14:paraId="792C8482" w14:textId="77777777" w:rsidR="0024443E" w:rsidRPr="0024443E" w:rsidRDefault="0024443E" w:rsidP="0024443E">
            <w:pPr>
              <w:ind w:left="34"/>
              <w:jc w:val="left"/>
              <w:rPr>
                <w:sz w:val="18"/>
                <w:szCs w:val="18"/>
              </w:rPr>
            </w:pPr>
            <w:r w:rsidRPr="0024443E">
              <w:rPr>
                <w:sz w:val="18"/>
                <w:szCs w:val="18"/>
              </w:rPr>
              <w:t xml:space="preserve">3) Diag HH par des critères cliniques ou biologiques (taux faibles ou indétectables de LH et FSH avec taux faibles ou indétectables de testostérone) + </w:t>
            </w:r>
            <w:r w:rsidRPr="0024443E">
              <w:rPr>
                <w:sz w:val="18"/>
                <w:szCs w:val="18"/>
              </w:rPr>
              <w:lastRenderedPageBreak/>
              <w:t>ATCD pathologie hypophysaire ± lésions hypothalamiques (ex : tumeurs)</w:t>
            </w:r>
          </w:p>
          <w:p w14:paraId="47039027" w14:textId="77777777" w:rsidR="0024443E" w:rsidRPr="0024443E" w:rsidRDefault="0024443E" w:rsidP="0024443E">
            <w:pPr>
              <w:ind w:left="34"/>
              <w:jc w:val="left"/>
              <w:rPr>
                <w:sz w:val="18"/>
                <w:szCs w:val="18"/>
              </w:rPr>
            </w:pPr>
            <w:r w:rsidRPr="0024443E">
              <w:rPr>
                <w:sz w:val="18"/>
                <w:szCs w:val="18"/>
              </w:rPr>
              <w:t>Et patient souhaitant induire une puberté</w:t>
            </w:r>
          </w:p>
        </w:tc>
        <w:tc>
          <w:tcPr>
            <w:tcW w:w="4394" w:type="dxa"/>
            <w:gridSpan w:val="2"/>
          </w:tcPr>
          <w:p w14:paraId="6EBE121D" w14:textId="77777777" w:rsidR="0024443E" w:rsidRPr="0024443E" w:rsidRDefault="0024443E" w:rsidP="0024443E">
            <w:pPr>
              <w:ind w:left="1"/>
              <w:jc w:val="left"/>
              <w:rPr>
                <w:b/>
                <w:sz w:val="18"/>
                <w:szCs w:val="18"/>
              </w:rPr>
            </w:pPr>
            <w:r w:rsidRPr="0024443E">
              <w:rPr>
                <w:b/>
                <w:sz w:val="18"/>
                <w:szCs w:val="18"/>
              </w:rPr>
              <w:lastRenderedPageBreak/>
              <w:t xml:space="preserve">1) VT &lt; 4 </w:t>
            </w:r>
            <w:proofErr w:type="spellStart"/>
            <w:r w:rsidRPr="0024443E">
              <w:rPr>
                <w:b/>
                <w:sz w:val="18"/>
                <w:szCs w:val="18"/>
              </w:rPr>
              <w:t>mL</w:t>
            </w:r>
            <w:proofErr w:type="spellEnd"/>
          </w:p>
          <w:p w14:paraId="37208903" w14:textId="77777777" w:rsidR="0024443E" w:rsidRPr="0024443E" w:rsidRDefault="0024443E" w:rsidP="0024443E">
            <w:pPr>
              <w:ind w:left="1"/>
              <w:jc w:val="left"/>
              <w:rPr>
                <w:sz w:val="18"/>
                <w:szCs w:val="18"/>
              </w:rPr>
            </w:pPr>
            <w:r w:rsidRPr="0024443E">
              <w:rPr>
                <w:sz w:val="18"/>
                <w:szCs w:val="18"/>
              </w:rPr>
              <w:t xml:space="preserve">- </w:t>
            </w:r>
            <w:proofErr w:type="spellStart"/>
            <w:r w:rsidRPr="0024443E">
              <w:rPr>
                <w:sz w:val="18"/>
                <w:szCs w:val="18"/>
              </w:rPr>
              <w:t>rFSH</w:t>
            </w:r>
            <w:proofErr w:type="spellEnd"/>
            <w:r w:rsidRPr="0024443E">
              <w:rPr>
                <w:sz w:val="18"/>
                <w:szCs w:val="18"/>
              </w:rPr>
              <w:t xml:space="preserve"> 150x3/</w:t>
            </w:r>
            <w:proofErr w:type="spellStart"/>
            <w:r w:rsidRPr="0024443E">
              <w:rPr>
                <w:sz w:val="18"/>
                <w:szCs w:val="18"/>
              </w:rPr>
              <w:t>sem</w:t>
            </w:r>
            <w:proofErr w:type="spellEnd"/>
            <w:r w:rsidRPr="0024443E">
              <w:rPr>
                <w:sz w:val="18"/>
                <w:szCs w:val="18"/>
              </w:rPr>
              <w:t xml:space="preserve"> pdt 2-4 mois</w:t>
            </w:r>
          </w:p>
          <w:p w14:paraId="7635111A" w14:textId="77777777" w:rsidR="0024443E" w:rsidRPr="0024443E" w:rsidRDefault="0024443E" w:rsidP="0024443E">
            <w:pPr>
              <w:ind w:left="1"/>
              <w:jc w:val="left"/>
              <w:rPr>
                <w:sz w:val="18"/>
                <w:szCs w:val="18"/>
              </w:rPr>
            </w:pPr>
            <w:r w:rsidRPr="0024443E">
              <w:rPr>
                <w:sz w:val="18"/>
                <w:szCs w:val="18"/>
              </w:rPr>
              <w:t>But : FSH 4-6UI/</w:t>
            </w:r>
            <w:proofErr w:type="gramStart"/>
            <w:r w:rsidRPr="0024443E">
              <w:rPr>
                <w:sz w:val="18"/>
                <w:szCs w:val="18"/>
              </w:rPr>
              <w:t>L:</w:t>
            </w:r>
            <w:proofErr w:type="gramEnd"/>
            <w:r w:rsidRPr="0024443E">
              <w:rPr>
                <w:sz w:val="18"/>
                <w:szCs w:val="18"/>
              </w:rPr>
              <w:t xml:space="preserve"> si &lt;4, augmenter jusqu’à 225UI 1j/2</w:t>
            </w:r>
          </w:p>
          <w:p w14:paraId="1D47CA05" w14:textId="77777777" w:rsidR="0024443E" w:rsidRPr="0024443E" w:rsidRDefault="0024443E" w:rsidP="0024443E">
            <w:pPr>
              <w:ind w:left="1"/>
              <w:jc w:val="left"/>
              <w:rPr>
                <w:sz w:val="18"/>
                <w:szCs w:val="18"/>
              </w:rPr>
            </w:pPr>
            <w:r w:rsidRPr="0024443E">
              <w:rPr>
                <w:sz w:val="18"/>
                <w:szCs w:val="18"/>
              </w:rPr>
              <w:t xml:space="preserve">Doser FSH a J14 post début </w:t>
            </w:r>
            <w:proofErr w:type="spellStart"/>
            <w:r w:rsidRPr="0024443E">
              <w:rPr>
                <w:sz w:val="18"/>
                <w:szCs w:val="18"/>
              </w:rPr>
              <w:t>ttt</w:t>
            </w:r>
            <w:proofErr w:type="spellEnd"/>
            <w:r w:rsidRPr="0024443E">
              <w:rPr>
                <w:sz w:val="18"/>
                <w:szCs w:val="18"/>
              </w:rPr>
              <w:t xml:space="preserve"> </w:t>
            </w:r>
          </w:p>
          <w:p w14:paraId="25FEBCB5" w14:textId="77777777" w:rsidR="0024443E" w:rsidRPr="0024443E" w:rsidRDefault="0024443E" w:rsidP="0024443E">
            <w:pPr>
              <w:ind w:left="1"/>
              <w:jc w:val="left"/>
              <w:rPr>
                <w:sz w:val="18"/>
                <w:szCs w:val="18"/>
              </w:rPr>
            </w:pPr>
            <w:r w:rsidRPr="0024443E">
              <w:rPr>
                <w:sz w:val="18"/>
                <w:szCs w:val="18"/>
              </w:rPr>
              <w:t xml:space="preserve">Puis après 2 mois à la bonne cible de FSH, ajouter hCG : 500-1000 UI 1x/ </w:t>
            </w:r>
            <w:proofErr w:type="spellStart"/>
            <w:r w:rsidRPr="0024443E">
              <w:rPr>
                <w:sz w:val="18"/>
                <w:szCs w:val="18"/>
              </w:rPr>
              <w:t>sem</w:t>
            </w:r>
            <w:proofErr w:type="spellEnd"/>
            <w:r w:rsidRPr="0024443E">
              <w:rPr>
                <w:sz w:val="18"/>
                <w:szCs w:val="18"/>
              </w:rPr>
              <w:t xml:space="preserve"> pour maintenir FSH 4-6 UI/L </w:t>
            </w:r>
          </w:p>
          <w:p w14:paraId="389A3077" w14:textId="77777777" w:rsidR="0024443E" w:rsidRPr="0024443E" w:rsidRDefault="0024443E" w:rsidP="0024443E">
            <w:pPr>
              <w:ind w:left="1"/>
              <w:jc w:val="left"/>
              <w:rPr>
                <w:sz w:val="18"/>
                <w:szCs w:val="18"/>
              </w:rPr>
            </w:pPr>
            <w:r w:rsidRPr="0024443E">
              <w:rPr>
                <w:sz w:val="18"/>
                <w:szCs w:val="18"/>
              </w:rPr>
              <w:t xml:space="preserve">But : VT : 10-12 </w:t>
            </w:r>
            <w:proofErr w:type="spellStart"/>
            <w:r w:rsidRPr="0024443E">
              <w:rPr>
                <w:sz w:val="18"/>
                <w:szCs w:val="18"/>
              </w:rPr>
              <w:t>mL</w:t>
            </w:r>
            <w:proofErr w:type="spellEnd"/>
          </w:p>
          <w:p w14:paraId="172DC40E" w14:textId="77777777" w:rsidR="0024443E" w:rsidRPr="0024443E" w:rsidRDefault="0024443E" w:rsidP="0024443E">
            <w:pPr>
              <w:ind w:left="1"/>
              <w:jc w:val="left"/>
              <w:rPr>
                <w:sz w:val="18"/>
                <w:szCs w:val="18"/>
              </w:rPr>
            </w:pPr>
            <w:proofErr w:type="gramStart"/>
            <w:r w:rsidRPr="0024443E">
              <w:rPr>
                <w:sz w:val="18"/>
                <w:szCs w:val="18"/>
              </w:rPr>
              <w:t>max:</w:t>
            </w:r>
            <w:proofErr w:type="gramEnd"/>
            <w:r w:rsidRPr="0024443E">
              <w:rPr>
                <w:sz w:val="18"/>
                <w:szCs w:val="18"/>
              </w:rPr>
              <w:t xml:space="preserve"> hCG 1000x1 puis x2/semaine, puis 1500 UIX2/</w:t>
            </w:r>
            <w:proofErr w:type="spellStart"/>
            <w:r w:rsidRPr="0024443E">
              <w:rPr>
                <w:sz w:val="18"/>
                <w:szCs w:val="18"/>
              </w:rPr>
              <w:t>sem</w:t>
            </w:r>
            <w:proofErr w:type="spellEnd"/>
          </w:p>
          <w:p w14:paraId="5A1A09BC" w14:textId="77777777" w:rsidR="0024443E" w:rsidRPr="0024443E" w:rsidRDefault="0024443E" w:rsidP="0024443E">
            <w:pPr>
              <w:ind w:left="1"/>
              <w:jc w:val="left"/>
              <w:rPr>
                <w:b/>
                <w:sz w:val="18"/>
                <w:szCs w:val="18"/>
              </w:rPr>
            </w:pPr>
            <w:r w:rsidRPr="0024443E">
              <w:rPr>
                <w:b/>
                <w:sz w:val="18"/>
                <w:szCs w:val="18"/>
              </w:rPr>
              <w:t xml:space="preserve">2) VT ≥ 4 </w:t>
            </w:r>
            <w:proofErr w:type="spellStart"/>
            <w:r w:rsidRPr="0024443E">
              <w:rPr>
                <w:b/>
                <w:sz w:val="18"/>
                <w:szCs w:val="18"/>
              </w:rPr>
              <w:t>mL</w:t>
            </w:r>
            <w:proofErr w:type="spellEnd"/>
          </w:p>
          <w:p w14:paraId="3E8BA888"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500-1000 UI 1-2/ sem. Titration en fonction du taux de </w:t>
            </w:r>
            <w:proofErr w:type="spellStart"/>
            <w:r w:rsidRPr="0024443E">
              <w:rPr>
                <w:sz w:val="18"/>
                <w:szCs w:val="18"/>
              </w:rPr>
              <w:t>testsotérone</w:t>
            </w:r>
            <w:proofErr w:type="spellEnd"/>
            <w:r w:rsidRPr="0024443E">
              <w:rPr>
                <w:sz w:val="18"/>
                <w:szCs w:val="18"/>
              </w:rPr>
              <w:t xml:space="preserve"> : 10 nmol/L 3-4 </w:t>
            </w:r>
            <w:proofErr w:type="spellStart"/>
            <w:r w:rsidRPr="0024443E">
              <w:rPr>
                <w:sz w:val="18"/>
                <w:szCs w:val="18"/>
              </w:rPr>
              <w:t>sem</w:t>
            </w:r>
            <w:proofErr w:type="spellEnd"/>
            <w:r w:rsidRPr="0024443E">
              <w:rPr>
                <w:sz w:val="18"/>
                <w:szCs w:val="18"/>
              </w:rPr>
              <w:t xml:space="preserve"> pos-</w:t>
            </w:r>
            <w:proofErr w:type="spellStart"/>
            <w:r w:rsidRPr="0024443E">
              <w:rPr>
                <w:sz w:val="18"/>
                <w:szCs w:val="18"/>
              </w:rPr>
              <w:t>ttt</w:t>
            </w:r>
            <w:proofErr w:type="spellEnd"/>
            <w:r w:rsidRPr="0024443E">
              <w:rPr>
                <w:sz w:val="18"/>
                <w:szCs w:val="18"/>
              </w:rPr>
              <w:t xml:space="preserve"> hCG) et VT : 10-12 </w:t>
            </w:r>
            <w:proofErr w:type="spellStart"/>
            <w:r w:rsidRPr="0024443E">
              <w:rPr>
                <w:sz w:val="18"/>
                <w:szCs w:val="18"/>
              </w:rPr>
              <w:t>mL</w:t>
            </w:r>
            <w:proofErr w:type="spellEnd"/>
          </w:p>
          <w:p w14:paraId="754BA607" w14:textId="77777777" w:rsidR="0024443E" w:rsidRPr="0024443E" w:rsidRDefault="0024443E" w:rsidP="0024443E">
            <w:pPr>
              <w:ind w:left="1"/>
              <w:jc w:val="left"/>
              <w:rPr>
                <w:sz w:val="18"/>
                <w:szCs w:val="18"/>
              </w:rPr>
            </w:pPr>
            <w:r w:rsidRPr="0024443E">
              <w:rPr>
                <w:sz w:val="18"/>
                <w:szCs w:val="18"/>
              </w:rPr>
              <w:t xml:space="preserve">Si objectif non atteint et si baisse de l’inhibine B en 6-12 mois : </w:t>
            </w:r>
          </w:p>
          <w:p w14:paraId="4FA91273" w14:textId="77777777" w:rsidR="0024443E" w:rsidRPr="0024443E" w:rsidRDefault="0024443E" w:rsidP="0024443E">
            <w:pPr>
              <w:ind w:left="1"/>
              <w:jc w:val="left"/>
              <w:rPr>
                <w:sz w:val="18"/>
                <w:szCs w:val="18"/>
              </w:rPr>
            </w:pPr>
            <w:r w:rsidRPr="0024443E">
              <w:rPr>
                <w:sz w:val="18"/>
                <w:szCs w:val="18"/>
              </w:rPr>
              <w:t xml:space="preserve">Association </w:t>
            </w:r>
            <w:proofErr w:type="spellStart"/>
            <w:r w:rsidRPr="0024443E">
              <w:rPr>
                <w:sz w:val="18"/>
                <w:szCs w:val="18"/>
              </w:rPr>
              <w:t>rFSH</w:t>
            </w:r>
            <w:proofErr w:type="spellEnd"/>
            <w:r w:rsidRPr="0024443E">
              <w:rPr>
                <w:sz w:val="18"/>
                <w:szCs w:val="18"/>
              </w:rPr>
              <w:t xml:space="preserve"> 150 UI 3x/ </w:t>
            </w:r>
            <w:proofErr w:type="spellStart"/>
            <w:r w:rsidRPr="0024443E">
              <w:rPr>
                <w:sz w:val="18"/>
                <w:szCs w:val="18"/>
              </w:rPr>
              <w:t>sem</w:t>
            </w:r>
            <w:proofErr w:type="spellEnd"/>
            <w:r w:rsidRPr="0024443E">
              <w:rPr>
                <w:sz w:val="18"/>
                <w:szCs w:val="18"/>
              </w:rPr>
              <w:t xml:space="preserve"> + hCG 1000 UI 1-2x/</w:t>
            </w:r>
            <w:proofErr w:type="spellStart"/>
            <w:r w:rsidRPr="0024443E">
              <w:rPr>
                <w:sz w:val="18"/>
                <w:szCs w:val="18"/>
              </w:rPr>
              <w:t>sem</w:t>
            </w:r>
            <w:proofErr w:type="spellEnd"/>
          </w:p>
          <w:p w14:paraId="243596ED" w14:textId="77777777" w:rsidR="0024443E" w:rsidRPr="0024443E" w:rsidRDefault="0024443E" w:rsidP="0024443E">
            <w:pPr>
              <w:ind w:left="1"/>
              <w:jc w:val="left"/>
              <w:rPr>
                <w:sz w:val="18"/>
                <w:szCs w:val="18"/>
              </w:rPr>
            </w:pPr>
          </w:p>
          <w:p w14:paraId="36EBD113" w14:textId="77777777" w:rsidR="0024443E" w:rsidRPr="0024443E" w:rsidRDefault="0024443E" w:rsidP="0024443E">
            <w:pPr>
              <w:ind w:left="1"/>
              <w:jc w:val="left"/>
              <w:rPr>
                <w:sz w:val="18"/>
                <w:szCs w:val="18"/>
              </w:rPr>
            </w:pPr>
            <w:r w:rsidRPr="0024443E">
              <w:rPr>
                <w:sz w:val="18"/>
                <w:szCs w:val="18"/>
              </w:rPr>
              <w:t xml:space="preserve">But : FSH : 4-6 UI/L. Si FSH &lt; 4UI/L, augmenter progressivement jusqu’à 225 UI 1j sur 2. </w:t>
            </w:r>
          </w:p>
          <w:p w14:paraId="6892722A" w14:textId="77777777" w:rsidR="0024443E" w:rsidRPr="0024443E" w:rsidRDefault="0024443E" w:rsidP="0024443E">
            <w:pPr>
              <w:ind w:left="1"/>
              <w:jc w:val="left"/>
              <w:rPr>
                <w:sz w:val="18"/>
                <w:szCs w:val="18"/>
              </w:rPr>
            </w:pPr>
            <w:r w:rsidRPr="0024443E">
              <w:rPr>
                <w:sz w:val="18"/>
                <w:szCs w:val="18"/>
              </w:rPr>
              <w:t xml:space="preserve">Dose max hCG : 1500 UI 2x/ </w:t>
            </w:r>
            <w:proofErr w:type="spellStart"/>
            <w:r w:rsidRPr="0024443E">
              <w:rPr>
                <w:sz w:val="18"/>
                <w:szCs w:val="18"/>
              </w:rPr>
              <w:t>sem</w:t>
            </w:r>
            <w:proofErr w:type="spellEnd"/>
          </w:p>
        </w:tc>
        <w:tc>
          <w:tcPr>
            <w:tcW w:w="6237" w:type="dxa"/>
            <w:gridSpan w:val="2"/>
          </w:tcPr>
          <w:p w14:paraId="553299E3" w14:textId="77777777" w:rsidR="0024443E" w:rsidRPr="0024443E" w:rsidRDefault="0024443E" w:rsidP="0024443E">
            <w:pPr>
              <w:tabs>
                <w:tab w:val="left" w:pos="1164"/>
              </w:tabs>
              <w:ind w:left="31"/>
              <w:jc w:val="left"/>
              <w:rPr>
                <w:sz w:val="18"/>
                <w:szCs w:val="18"/>
              </w:rPr>
            </w:pPr>
            <w:r w:rsidRPr="0024443E">
              <w:rPr>
                <w:sz w:val="18"/>
                <w:szCs w:val="18"/>
              </w:rPr>
              <w:lastRenderedPageBreak/>
              <w:t xml:space="preserve">Suivi : </w:t>
            </w:r>
          </w:p>
          <w:p w14:paraId="566EECC2" w14:textId="77777777" w:rsidR="0024443E" w:rsidRPr="0024443E" w:rsidRDefault="0024443E" w:rsidP="0024443E">
            <w:pPr>
              <w:tabs>
                <w:tab w:val="left" w:pos="1164"/>
              </w:tabs>
              <w:ind w:left="31"/>
              <w:jc w:val="left"/>
              <w:rPr>
                <w:b/>
                <w:sz w:val="18"/>
                <w:szCs w:val="18"/>
              </w:rPr>
            </w:pPr>
            <w:r w:rsidRPr="0024443E">
              <w:rPr>
                <w:b/>
                <w:sz w:val="18"/>
                <w:szCs w:val="18"/>
              </w:rPr>
              <w:t>1) VT &lt; 4 ml :</w:t>
            </w:r>
          </w:p>
          <w:p w14:paraId="787DAC49" w14:textId="77777777" w:rsidR="0024443E" w:rsidRPr="0024443E" w:rsidRDefault="0024443E" w:rsidP="0024443E">
            <w:pPr>
              <w:tabs>
                <w:tab w:val="left" w:pos="1164"/>
              </w:tabs>
              <w:ind w:left="31"/>
              <w:jc w:val="left"/>
              <w:rPr>
                <w:sz w:val="18"/>
                <w:szCs w:val="18"/>
              </w:rPr>
            </w:pPr>
            <w:r w:rsidRPr="0024443E">
              <w:rPr>
                <w:sz w:val="18"/>
                <w:szCs w:val="18"/>
              </w:rPr>
              <w:t xml:space="preserve">- Association </w:t>
            </w:r>
            <w:proofErr w:type="spellStart"/>
            <w:r w:rsidRPr="0024443E">
              <w:rPr>
                <w:sz w:val="18"/>
                <w:szCs w:val="18"/>
              </w:rPr>
              <w:t>rFSH</w:t>
            </w:r>
            <w:proofErr w:type="spellEnd"/>
            <w:r w:rsidRPr="0024443E">
              <w:rPr>
                <w:sz w:val="18"/>
                <w:szCs w:val="18"/>
              </w:rPr>
              <w:t xml:space="preserve"> + hCG</w:t>
            </w:r>
          </w:p>
          <w:p w14:paraId="0847563F" w14:textId="77777777" w:rsidR="0024443E" w:rsidRPr="0024443E" w:rsidRDefault="0024443E" w:rsidP="0024443E">
            <w:pPr>
              <w:tabs>
                <w:tab w:val="left" w:pos="1164"/>
              </w:tabs>
              <w:ind w:left="31"/>
              <w:jc w:val="left"/>
              <w:rPr>
                <w:sz w:val="18"/>
                <w:szCs w:val="18"/>
              </w:rPr>
            </w:pPr>
            <w:r w:rsidRPr="0024443E">
              <w:rPr>
                <w:sz w:val="18"/>
                <w:szCs w:val="18"/>
              </w:rPr>
              <w:t xml:space="preserve">FSH à 14 jours puis répéter tous les 10-14 jours après ajustement de la dose ou 4-6 </w:t>
            </w:r>
            <w:proofErr w:type="spellStart"/>
            <w:r w:rsidRPr="0024443E">
              <w:rPr>
                <w:sz w:val="18"/>
                <w:szCs w:val="18"/>
              </w:rPr>
              <w:t>sem</w:t>
            </w:r>
            <w:proofErr w:type="spellEnd"/>
            <w:r w:rsidRPr="0024443E">
              <w:rPr>
                <w:sz w:val="18"/>
                <w:szCs w:val="18"/>
              </w:rPr>
              <w:t xml:space="preserve"> si pas d’ajustement</w:t>
            </w:r>
          </w:p>
          <w:p w14:paraId="33C46DC1" w14:textId="77777777" w:rsidR="0024443E" w:rsidRPr="0024443E" w:rsidRDefault="0024443E" w:rsidP="0024443E">
            <w:pPr>
              <w:tabs>
                <w:tab w:val="left" w:pos="1164"/>
              </w:tabs>
              <w:ind w:left="31"/>
              <w:jc w:val="left"/>
              <w:rPr>
                <w:sz w:val="18"/>
                <w:szCs w:val="18"/>
              </w:rPr>
            </w:pPr>
            <w:r w:rsidRPr="0024443E">
              <w:rPr>
                <w:sz w:val="18"/>
                <w:szCs w:val="18"/>
              </w:rPr>
              <w:t xml:space="preserve">Testo 3-4 jours après début </w:t>
            </w:r>
            <w:proofErr w:type="spellStart"/>
            <w:r w:rsidRPr="0024443E">
              <w:rPr>
                <w:sz w:val="18"/>
                <w:szCs w:val="18"/>
              </w:rPr>
              <w:t>inj</w:t>
            </w:r>
            <w:proofErr w:type="spellEnd"/>
            <w:r w:rsidRPr="0024443E">
              <w:rPr>
                <w:sz w:val="18"/>
                <w:szCs w:val="18"/>
              </w:rPr>
              <w:t xml:space="preserve"> hCG, LH, FSH, estradiol </w:t>
            </w:r>
            <w:proofErr w:type="spellStart"/>
            <w:r w:rsidRPr="0024443E">
              <w:rPr>
                <w:sz w:val="18"/>
                <w:szCs w:val="18"/>
              </w:rPr>
              <w:t>inhB</w:t>
            </w:r>
            <w:proofErr w:type="spellEnd"/>
            <w:r w:rsidRPr="0024443E">
              <w:rPr>
                <w:sz w:val="18"/>
                <w:szCs w:val="18"/>
              </w:rPr>
              <w:t>/3-4mois pdt 18 mois</w:t>
            </w:r>
          </w:p>
          <w:p w14:paraId="11B347CD" w14:textId="77777777" w:rsidR="0024443E" w:rsidRPr="0024443E" w:rsidRDefault="0024443E" w:rsidP="0024443E">
            <w:pPr>
              <w:tabs>
                <w:tab w:val="left" w:pos="1164"/>
              </w:tabs>
              <w:ind w:left="31"/>
              <w:jc w:val="left"/>
              <w:rPr>
                <w:sz w:val="18"/>
                <w:szCs w:val="18"/>
              </w:rPr>
            </w:pPr>
            <w:r w:rsidRPr="0024443E">
              <w:rPr>
                <w:sz w:val="18"/>
                <w:szCs w:val="18"/>
              </w:rPr>
              <w:t>Tanner, âge osseux annuel, gynécomastie, TV</w:t>
            </w:r>
          </w:p>
          <w:p w14:paraId="25D65047" w14:textId="77777777" w:rsidR="0024443E" w:rsidRPr="0024443E" w:rsidRDefault="0024443E" w:rsidP="0024443E">
            <w:pPr>
              <w:tabs>
                <w:tab w:val="left" w:pos="1164"/>
              </w:tabs>
              <w:ind w:left="31"/>
              <w:jc w:val="left"/>
              <w:rPr>
                <w:sz w:val="18"/>
                <w:szCs w:val="18"/>
              </w:rPr>
            </w:pPr>
            <w:proofErr w:type="gramStart"/>
            <w:r w:rsidRPr="0024443E">
              <w:rPr>
                <w:sz w:val="18"/>
                <w:szCs w:val="18"/>
              </w:rPr>
              <w:t>But:</w:t>
            </w:r>
            <w:proofErr w:type="gramEnd"/>
            <w:r w:rsidRPr="0024443E">
              <w:rPr>
                <w:sz w:val="18"/>
                <w:szCs w:val="18"/>
              </w:rPr>
              <w:t xml:space="preserve"> VT &gt; 10-12 </w:t>
            </w:r>
            <w:proofErr w:type="spellStart"/>
            <w:r w:rsidRPr="0024443E">
              <w:rPr>
                <w:sz w:val="18"/>
                <w:szCs w:val="18"/>
              </w:rPr>
              <w:t>mL</w:t>
            </w:r>
            <w:proofErr w:type="spellEnd"/>
            <w:r w:rsidRPr="0024443E">
              <w:rPr>
                <w:sz w:val="18"/>
                <w:szCs w:val="18"/>
              </w:rPr>
              <w:t xml:space="preserve"> . </w:t>
            </w:r>
            <w:proofErr w:type="spellStart"/>
            <w:proofErr w:type="gramStart"/>
            <w:r w:rsidRPr="0024443E">
              <w:rPr>
                <w:sz w:val="18"/>
                <w:szCs w:val="18"/>
              </w:rPr>
              <w:t>testo</w:t>
            </w:r>
            <w:proofErr w:type="spellEnd"/>
            <w:proofErr w:type="gramEnd"/>
            <w:r w:rsidRPr="0024443E">
              <w:rPr>
                <w:sz w:val="18"/>
                <w:szCs w:val="18"/>
              </w:rPr>
              <w:t xml:space="preserve"> 10 nmol/L à 6 mois et 20nmol/L à 1 an du début et à 2 ans si âge &lt;14 ans au début du </w:t>
            </w:r>
            <w:proofErr w:type="spellStart"/>
            <w:r w:rsidRPr="0024443E">
              <w:rPr>
                <w:sz w:val="18"/>
                <w:szCs w:val="18"/>
              </w:rPr>
              <w:t>ttt</w:t>
            </w:r>
            <w:proofErr w:type="spellEnd"/>
          </w:p>
          <w:p w14:paraId="08DBE7B7" w14:textId="77777777" w:rsidR="0024443E" w:rsidRPr="0024443E" w:rsidRDefault="0024443E" w:rsidP="0024443E">
            <w:pPr>
              <w:tabs>
                <w:tab w:val="left" w:pos="1164"/>
              </w:tabs>
              <w:ind w:left="31"/>
              <w:jc w:val="left"/>
              <w:rPr>
                <w:b/>
                <w:sz w:val="18"/>
                <w:szCs w:val="18"/>
              </w:rPr>
            </w:pPr>
            <w:r w:rsidRPr="0024443E">
              <w:rPr>
                <w:b/>
                <w:sz w:val="18"/>
                <w:szCs w:val="18"/>
              </w:rPr>
              <w:t xml:space="preserve">2) VT ≥ 4 </w:t>
            </w:r>
            <w:proofErr w:type="spellStart"/>
            <w:r w:rsidRPr="0024443E">
              <w:rPr>
                <w:b/>
                <w:sz w:val="18"/>
                <w:szCs w:val="18"/>
              </w:rPr>
              <w:t>mL</w:t>
            </w:r>
            <w:proofErr w:type="spellEnd"/>
          </w:p>
          <w:p w14:paraId="77550AE1" w14:textId="77777777" w:rsidR="0024443E" w:rsidRPr="0024443E" w:rsidRDefault="0024443E" w:rsidP="0024443E">
            <w:pPr>
              <w:tabs>
                <w:tab w:val="left" w:pos="1164"/>
              </w:tabs>
              <w:ind w:left="31"/>
              <w:jc w:val="left"/>
              <w:rPr>
                <w:sz w:val="18"/>
                <w:szCs w:val="18"/>
              </w:rPr>
            </w:pPr>
            <w:r w:rsidRPr="0024443E">
              <w:rPr>
                <w:sz w:val="18"/>
                <w:szCs w:val="18"/>
              </w:rPr>
              <w:t xml:space="preserve">. TTT : hCG : </w:t>
            </w:r>
          </w:p>
          <w:p w14:paraId="148F4ACF" w14:textId="77777777" w:rsidR="0024443E" w:rsidRPr="0024443E" w:rsidRDefault="0024443E" w:rsidP="0024443E">
            <w:pPr>
              <w:tabs>
                <w:tab w:val="left" w:pos="1164"/>
              </w:tabs>
              <w:ind w:left="31"/>
              <w:jc w:val="left"/>
              <w:rPr>
                <w:sz w:val="18"/>
                <w:szCs w:val="18"/>
              </w:rPr>
            </w:pPr>
            <w:r w:rsidRPr="0024443E">
              <w:rPr>
                <w:sz w:val="18"/>
                <w:szCs w:val="18"/>
              </w:rPr>
              <w:t xml:space="preserve">Mesure du pic de testostérone 3-4 </w:t>
            </w:r>
            <w:proofErr w:type="spellStart"/>
            <w:r w:rsidRPr="0024443E">
              <w:rPr>
                <w:sz w:val="18"/>
                <w:szCs w:val="18"/>
              </w:rPr>
              <w:t>sem</w:t>
            </w:r>
            <w:proofErr w:type="spellEnd"/>
            <w:r w:rsidRPr="0024443E">
              <w:rPr>
                <w:sz w:val="18"/>
                <w:szCs w:val="18"/>
              </w:rPr>
              <w:t xml:space="preserve"> après le début du </w:t>
            </w:r>
            <w:proofErr w:type="spellStart"/>
            <w:r w:rsidRPr="0024443E">
              <w:rPr>
                <w:sz w:val="18"/>
                <w:szCs w:val="18"/>
              </w:rPr>
              <w:t>ttt</w:t>
            </w:r>
            <w:proofErr w:type="spellEnd"/>
            <w:r w:rsidRPr="0024443E">
              <w:rPr>
                <w:sz w:val="18"/>
                <w:szCs w:val="18"/>
              </w:rPr>
              <w:t xml:space="preserve">, stades de tanner, gynécomastie, pic de testostérone, S-E2, S-FSH, S-inhibine, VT tous les 3-4 mois pendant les 18 premiers mois VT &gt; 10-12 </w:t>
            </w:r>
            <w:proofErr w:type="spellStart"/>
            <w:r w:rsidRPr="0024443E">
              <w:rPr>
                <w:sz w:val="18"/>
                <w:szCs w:val="18"/>
              </w:rPr>
              <w:t>mL</w:t>
            </w:r>
            <w:proofErr w:type="spellEnd"/>
            <w:r w:rsidRPr="0024443E">
              <w:rPr>
                <w:sz w:val="18"/>
                <w:szCs w:val="18"/>
              </w:rPr>
              <w:t xml:space="preserve">, âge osseux annuel. </w:t>
            </w:r>
          </w:p>
          <w:p w14:paraId="1C0B6A0E" w14:textId="77777777" w:rsidR="0024443E" w:rsidRPr="0024443E" w:rsidRDefault="0024443E" w:rsidP="0024443E">
            <w:pPr>
              <w:tabs>
                <w:tab w:val="left" w:pos="1164"/>
              </w:tabs>
              <w:ind w:left="31"/>
              <w:jc w:val="left"/>
              <w:rPr>
                <w:sz w:val="18"/>
                <w:szCs w:val="18"/>
              </w:rPr>
            </w:pPr>
            <w:r w:rsidRPr="0024443E">
              <w:rPr>
                <w:sz w:val="18"/>
                <w:szCs w:val="18"/>
              </w:rPr>
              <w:t xml:space="preserve">. Association </w:t>
            </w:r>
            <w:proofErr w:type="spellStart"/>
            <w:r w:rsidRPr="0024443E">
              <w:rPr>
                <w:sz w:val="18"/>
                <w:szCs w:val="18"/>
              </w:rPr>
              <w:t>rFSH</w:t>
            </w:r>
            <w:proofErr w:type="spellEnd"/>
            <w:r w:rsidRPr="0024443E">
              <w:rPr>
                <w:sz w:val="18"/>
                <w:szCs w:val="18"/>
              </w:rPr>
              <w:t xml:space="preserve"> + hCG : stades de Tanner, gynécomastie, VT tous les 3-4 mois pdt les 18 premiers mois, pic de testostérone, S-E2, S-FSH, S-inhibine, âge osseux annuel. </w:t>
            </w:r>
          </w:p>
          <w:p w14:paraId="64DD4189" w14:textId="77777777" w:rsidR="0024443E" w:rsidRPr="0024443E" w:rsidRDefault="0024443E" w:rsidP="0024443E">
            <w:pPr>
              <w:tabs>
                <w:tab w:val="left" w:pos="1164"/>
              </w:tabs>
              <w:ind w:left="31"/>
              <w:jc w:val="left"/>
              <w:rPr>
                <w:sz w:val="18"/>
                <w:szCs w:val="18"/>
              </w:rPr>
            </w:pPr>
            <w:proofErr w:type="spellStart"/>
            <w:proofErr w:type="gramStart"/>
            <w:r w:rsidRPr="0024443E">
              <w:rPr>
                <w:sz w:val="18"/>
                <w:szCs w:val="18"/>
              </w:rPr>
              <w:lastRenderedPageBreak/>
              <w:t>spermogénèse</w:t>
            </w:r>
            <w:proofErr w:type="spellEnd"/>
            <w:proofErr w:type="gramEnd"/>
            <w:r w:rsidRPr="0024443E">
              <w:rPr>
                <w:sz w:val="18"/>
                <w:szCs w:val="18"/>
              </w:rPr>
              <w:t xml:space="preserve"> a 6-12 mois</w:t>
            </w:r>
          </w:p>
          <w:p w14:paraId="1728043B" w14:textId="77777777" w:rsidR="0024443E" w:rsidRPr="0024443E" w:rsidRDefault="0024443E" w:rsidP="0024443E">
            <w:pPr>
              <w:tabs>
                <w:tab w:val="left" w:pos="1164"/>
              </w:tabs>
              <w:ind w:left="31"/>
              <w:jc w:val="left"/>
              <w:rPr>
                <w:sz w:val="18"/>
                <w:szCs w:val="18"/>
              </w:rPr>
            </w:pPr>
            <w:r w:rsidRPr="0024443E">
              <w:rPr>
                <w:sz w:val="18"/>
                <w:szCs w:val="18"/>
              </w:rPr>
              <w:t xml:space="preserve">Diminuer la dose hCG si gynécomastie ou </w:t>
            </w:r>
            <w:proofErr w:type="spellStart"/>
            <w:r w:rsidRPr="0024443E">
              <w:rPr>
                <w:sz w:val="18"/>
                <w:szCs w:val="18"/>
              </w:rPr>
              <w:t>exces</w:t>
            </w:r>
            <w:proofErr w:type="spellEnd"/>
            <w:r w:rsidRPr="0024443E">
              <w:rPr>
                <w:sz w:val="18"/>
                <w:szCs w:val="18"/>
              </w:rPr>
              <w:t xml:space="preserve"> d’acné </w:t>
            </w:r>
          </w:p>
          <w:p w14:paraId="75370EA4" w14:textId="77777777" w:rsidR="0024443E" w:rsidRPr="0024443E" w:rsidRDefault="0024443E" w:rsidP="0024443E">
            <w:pPr>
              <w:tabs>
                <w:tab w:val="left" w:pos="1164"/>
              </w:tabs>
              <w:ind w:left="31"/>
              <w:jc w:val="left"/>
              <w:rPr>
                <w:sz w:val="18"/>
                <w:szCs w:val="18"/>
              </w:rPr>
            </w:pPr>
          </w:p>
          <w:p w14:paraId="5C39A728" w14:textId="77777777" w:rsidR="0024443E" w:rsidRPr="0024443E" w:rsidRDefault="0024443E" w:rsidP="0024443E">
            <w:pPr>
              <w:tabs>
                <w:tab w:val="left" w:pos="1164"/>
              </w:tabs>
              <w:ind w:left="31"/>
              <w:jc w:val="left"/>
              <w:rPr>
                <w:b/>
                <w:sz w:val="18"/>
                <w:szCs w:val="18"/>
              </w:rPr>
            </w:pPr>
          </w:p>
        </w:tc>
      </w:tr>
      <w:tr w:rsidR="0024443E" w:rsidRPr="0024443E" w14:paraId="4A585A58" w14:textId="77777777" w:rsidTr="00CD185B">
        <w:tc>
          <w:tcPr>
            <w:tcW w:w="1154" w:type="dxa"/>
          </w:tcPr>
          <w:p w14:paraId="520B08BB" w14:textId="77777777" w:rsidR="0024443E" w:rsidRPr="0024443E" w:rsidRDefault="0024443E" w:rsidP="0024443E">
            <w:pPr>
              <w:jc w:val="left"/>
              <w:rPr>
                <w:b/>
                <w:sz w:val="18"/>
                <w:szCs w:val="18"/>
              </w:rPr>
            </w:pPr>
            <w:r w:rsidRPr="0024443E">
              <w:rPr>
                <w:b/>
                <w:sz w:val="18"/>
                <w:szCs w:val="18"/>
              </w:rPr>
              <w:lastRenderedPageBreak/>
              <w:t>Boehm et al 2015</w:t>
            </w:r>
          </w:p>
        </w:tc>
        <w:tc>
          <w:tcPr>
            <w:tcW w:w="1952" w:type="dxa"/>
          </w:tcPr>
          <w:p w14:paraId="0C5AD56A" w14:textId="77777777" w:rsidR="0024443E" w:rsidRPr="0024443E" w:rsidRDefault="0024443E" w:rsidP="0024443E">
            <w:pPr>
              <w:ind w:left="1"/>
              <w:jc w:val="left"/>
              <w:rPr>
                <w:b/>
                <w:sz w:val="18"/>
                <w:szCs w:val="18"/>
              </w:rPr>
            </w:pPr>
            <w:r w:rsidRPr="0024443E">
              <w:rPr>
                <w:b/>
                <w:sz w:val="18"/>
                <w:szCs w:val="18"/>
              </w:rPr>
              <w:t>Consensus européen</w:t>
            </w:r>
          </w:p>
          <w:p w14:paraId="5F61DD6F" w14:textId="77777777" w:rsidR="0024443E" w:rsidRPr="0024443E" w:rsidRDefault="0024443E" w:rsidP="0024443E">
            <w:pPr>
              <w:ind w:left="1"/>
              <w:jc w:val="left"/>
              <w:rPr>
                <w:sz w:val="18"/>
                <w:szCs w:val="18"/>
              </w:rPr>
            </w:pPr>
            <w:r w:rsidRPr="0024443E">
              <w:rPr>
                <w:b/>
                <w:sz w:val="18"/>
                <w:szCs w:val="18"/>
              </w:rPr>
              <w:t>Grade A : analyse de décision sur études bien menées</w:t>
            </w:r>
            <w:r w:rsidRPr="0024443E">
              <w:rPr>
                <w:sz w:val="18"/>
                <w:szCs w:val="18"/>
              </w:rPr>
              <w:t xml:space="preserve"> </w:t>
            </w:r>
          </w:p>
          <w:p w14:paraId="4878D75F" w14:textId="77777777" w:rsidR="0024443E" w:rsidRPr="0024443E" w:rsidRDefault="0024443E" w:rsidP="0024443E">
            <w:pPr>
              <w:ind w:left="1"/>
              <w:jc w:val="left"/>
              <w:rPr>
                <w:sz w:val="18"/>
                <w:szCs w:val="18"/>
              </w:rPr>
            </w:pPr>
          </w:p>
        </w:tc>
        <w:tc>
          <w:tcPr>
            <w:tcW w:w="1843" w:type="dxa"/>
          </w:tcPr>
          <w:p w14:paraId="5EEB2E80" w14:textId="77777777" w:rsidR="0024443E" w:rsidRPr="0024443E" w:rsidRDefault="0024443E" w:rsidP="0024443E">
            <w:pPr>
              <w:ind w:left="34"/>
              <w:jc w:val="left"/>
              <w:rPr>
                <w:sz w:val="18"/>
                <w:szCs w:val="18"/>
              </w:rPr>
            </w:pPr>
            <w:r w:rsidRPr="0024443E">
              <w:rPr>
                <w:sz w:val="18"/>
                <w:szCs w:val="18"/>
              </w:rPr>
              <w:t xml:space="preserve">Hypogonadisme </w:t>
            </w:r>
            <w:proofErr w:type="spellStart"/>
            <w:r w:rsidRPr="0024443E">
              <w:rPr>
                <w:sz w:val="18"/>
                <w:szCs w:val="18"/>
              </w:rPr>
              <w:t>hypogonadotrope</w:t>
            </w:r>
            <w:proofErr w:type="spellEnd"/>
            <w:r w:rsidRPr="0024443E">
              <w:rPr>
                <w:sz w:val="18"/>
                <w:szCs w:val="18"/>
              </w:rPr>
              <w:t xml:space="preserve"> congénital</w:t>
            </w:r>
          </w:p>
        </w:tc>
        <w:tc>
          <w:tcPr>
            <w:tcW w:w="2268" w:type="dxa"/>
          </w:tcPr>
          <w:p w14:paraId="7F63E047" w14:textId="77777777" w:rsidR="0024443E" w:rsidRPr="0024443E" w:rsidRDefault="0024443E" w:rsidP="0024443E">
            <w:pPr>
              <w:ind w:left="34"/>
              <w:jc w:val="left"/>
              <w:rPr>
                <w:sz w:val="18"/>
                <w:szCs w:val="18"/>
              </w:rPr>
            </w:pPr>
            <w:r w:rsidRPr="0024443E">
              <w:rPr>
                <w:sz w:val="18"/>
                <w:szCs w:val="18"/>
              </w:rPr>
              <w:t>Facteurs négatifs de fertilité :</w:t>
            </w:r>
          </w:p>
          <w:p w14:paraId="35A006B2" w14:textId="77777777" w:rsidR="0024443E" w:rsidRPr="0024443E" w:rsidRDefault="0024443E" w:rsidP="0024443E">
            <w:pPr>
              <w:ind w:left="34"/>
              <w:jc w:val="left"/>
              <w:rPr>
                <w:sz w:val="18"/>
                <w:szCs w:val="18"/>
              </w:rPr>
            </w:pPr>
            <w:r w:rsidRPr="0024443E">
              <w:rPr>
                <w:sz w:val="18"/>
                <w:szCs w:val="18"/>
              </w:rPr>
              <w:t xml:space="preserve">- </w:t>
            </w:r>
            <w:proofErr w:type="spellStart"/>
            <w:r w:rsidRPr="0024443E">
              <w:rPr>
                <w:sz w:val="18"/>
                <w:szCs w:val="18"/>
              </w:rPr>
              <w:t>cryptorchidisme</w:t>
            </w:r>
            <w:proofErr w:type="spellEnd"/>
            <w:r w:rsidRPr="0024443E">
              <w:rPr>
                <w:sz w:val="18"/>
                <w:szCs w:val="18"/>
              </w:rPr>
              <w:t> : tt nécessaire pdt au moins 16-24 mois</w:t>
            </w:r>
          </w:p>
          <w:p w14:paraId="572D9ABA" w14:textId="77777777" w:rsidR="0024443E" w:rsidRPr="0024443E" w:rsidRDefault="0024443E" w:rsidP="0024443E">
            <w:pPr>
              <w:ind w:left="34"/>
              <w:jc w:val="left"/>
              <w:rPr>
                <w:sz w:val="18"/>
                <w:szCs w:val="18"/>
              </w:rPr>
            </w:pPr>
            <w:r w:rsidRPr="0024443E">
              <w:rPr>
                <w:sz w:val="18"/>
                <w:szCs w:val="18"/>
              </w:rPr>
              <w:t xml:space="preserve">- VT &lt; 4 </w:t>
            </w:r>
            <w:proofErr w:type="spellStart"/>
            <w:r w:rsidRPr="0024443E">
              <w:rPr>
                <w:sz w:val="18"/>
                <w:szCs w:val="18"/>
              </w:rPr>
              <w:t>mL</w:t>
            </w:r>
            <w:proofErr w:type="spellEnd"/>
          </w:p>
          <w:p w14:paraId="0B95B707" w14:textId="77777777" w:rsidR="0024443E" w:rsidRPr="0024443E" w:rsidRDefault="0024443E" w:rsidP="0024443E">
            <w:pPr>
              <w:ind w:left="34"/>
              <w:jc w:val="left"/>
              <w:rPr>
                <w:sz w:val="18"/>
                <w:szCs w:val="18"/>
              </w:rPr>
            </w:pPr>
            <w:r w:rsidRPr="0024443E">
              <w:rPr>
                <w:sz w:val="18"/>
                <w:szCs w:val="18"/>
              </w:rPr>
              <w:t>- taux faibles en inhibine</w:t>
            </w:r>
          </w:p>
        </w:tc>
        <w:tc>
          <w:tcPr>
            <w:tcW w:w="2126" w:type="dxa"/>
          </w:tcPr>
          <w:p w14:paraId="099B38C6" w14:textId="77777777" w:rsidR="0024443E" w:rsidRPr="0024443E" w:rsidRDefault="0024443E" w:rsidP="0024443E">
            <w:pPr>
              <w:ind w:left="1"/>
              <w:jc w:val="left"/>
              <w:rPr>
                <w:sz w:val="18"/>
                <w:szCs w:val="18"/>
              </w:rPr>
            </w:pPr>
            <w:r w:rsidRPr="0024443E">
              <w:rPr>
                <w:sz w:val="18"/>
                <w:szCs w:val="18"/>
              </w:rPr>
              <w:t xml:space="preserve">- Si VT &lt; 4 </w:t>
            </w:r>
            <w:proofErr w:type="gramStart"/>
            <w:r w:rsidRPr="0024443E">
              <w:rPr>
                <w:sz w:val="18"/>
                <w:szCs w:val="18"/>
              </w:rPr>
              <w:t>ml:</w:t>
            </w:r>
            <w:proofErr w:type="gramEnd"/>
            <w:r w:rsidRPr="0024443E">
              <w:rPr>
                <w:sz w:val="18"/>
                <w:szCs w:val="18"/>
              </w:rPr>
              <w:t xml:space="preserve"> </w:t>
            </w:r>
          </w:p>
          <w:p w14:paraId="22DDC45F" w14:textId="77777777" w:rsidR="0024443E" w:rsidRPr="0024443E" w:rsidRDefault="0024443E" w:rsidP="0024443E">
            <w:pPr>
              <w:ind w:left="1"/>
              <w:jc w:val="left"/>
              <w:rPr>
                <w:sz w:val="18"/>
                <w:szCs w:val="18"/>
              </w:rPr>
            </w:pPr>
            <w:r w:rsidRPr="0024443E">
              <w:rPr>
                <w:sz w:val="18"/>
                <w:szCs w:val="18"/>
              </w:rPr>
              <w:t xml:space="preserve">Traitement : GnRH (25 </w:t>
            </w:r>
            <w:proofErr w:type="spellStart"/>
            <w:r w:rsidRPr="0024443E">
              <w:rPr>
                <w:sz w:val="18"/>
                <w:szCs w:val="18"/>
              </w:rPr>
              <w:t>ng</w:t>
            </w:r>
            <w:proofErr w:type="spellEnd"/>
            <w:r w:rsidRPr="0024443E">
              <w:rPr>
                <w:sz w:val="18"/>
                <w:szCs w:val="18"/>
              </w:rPr>
              <w:t xml:space="preserve">/kg toutes les 2h) ou association hCG : 1000-1500 UI+ FSH 75-150 UI 2-3 x/ </w:t>
            </w:r>
            <w:proofErr w:type="spellStart"/>
            <w:r w:rsidRPr="0024443E">
              <w:rPr>
                <w:sz w:val="18"/>
                <w:szCs w:val="18"/>
              </w:rPr>
              <w:t>sem</w:t>
            </w:r>
            <w:proofErr w:type="spellEnd"/>
            <w:r w:rsidRPr="0024443E">
              <w:rPr>
                <w:sz w:val="18"/>
                <w:szCs w:val="18"/>
              </w:rPr>
              <w:t xml:space="preserve"> </w:t>
            </w:r>
          </w:p>
          <w:p w14:paraId="4A7EE49D" w14:textId="77777777" w:rsidR="0024443E" w:rsidRPr="0024443E" w:rsidRDefault="0024443E" w:rsidP="0024443E">
            <w:pPr>
              <w:ind w:left="1"/>
              <w:jc w:val="left"/>
              <w:rPr>
                <w:sz w:val="18"/>
                <w:szCs w:val="18"/>
              </w:rPr>
            </w:pPr>
            <w:r w:rsidRPr="0024443E">
              <w:rPr>
                <w:sz w:val="18"/>
                <w:szCs w:val="18"/>
              </w:rPr>
              <w:t xml:space="preserve">Possibilité de </w:t>
            </w:r>
            <w:proofErr w:type="spellStart"/>
            <w:r w:rsidRPr="0024443E">
              <w:rPr>
                <w:sz w:val="18"/>
                <w:szCs w:val="18"/>
              </w:rPr>
              <w:t>pre-traitement</w:t>
            </w:r>
            <w:proofErr w:type="spellEnd"/>
            <w:r w:rsidRPr="0024443E">
              <w:rPr>
                <w:sz w:val="18"/>
                <w:szCs w:val="18"/>
              </w:rPr>
              <w:t xml:space="preserve"> avec FSH chez les patients plus sévères</w:t>
            </w:r>
          </w:p>
          <w:p w14:paraId="27D36D71" w14:textId="77777777" w:rsidR="0024443E" w:rsidRPr="0024443E" w:rsidRDefault="0024443E" w:rsidP="0024443E">
            <w:pPr>
              <w:ind w:left="1"/>
              <w:jc w:val="left"/>
              <w:rPr>
                <w:sz w:val="18"/>
                <w:szCs w:val="18"/>
              </w:rPr>
            </w:pPr>
            <w:r w:rsidRPr="0024443E">
              <w:rPr>
                <w:sz w:val="18"/>
                <w:szCs w:val="18"/>
              </w:rPr>
              <w:t xml:space="preserve">- Si VT &gt; 4 </w:t>
            </w:r>
            <w:proofErr w:type="spellStart"/>
            <w:r w:rsidRPr="0024443E">
              <w:rPr>
                <w:sz w:val="18"/>
                <w:szCs w:val="18"/>
              </w:rPr>
              <w:t>mL</w:t>
            </w:r>
            <w:proofErr w:type="spellEnd"/>
            <w:r w:rsidRPr="0024443E">
              <w:rPr>
                <w:sz w:val="18"/>
                <w:szCs w:val="18"/>
              </w:rPr>
              <w:t xml:space="preserve"> sans </w:t>
            </w:r>
            <w:proofErr w:type="spellStart"/>
            <w:r w:rsidRPr="0024443E">
              <w:rPr>
                <w:sz w:val="18"/>
                <w:szCs w:val="18"/>
              </w:rPr>
              <w:t>atcdt</w:t>
            </w:r>
            <w:proofErr w:type="spellEnd"/>
            <w:r w:rsidRPr="0024443E">
              <w:rPr>
                <w:sz w:val="18"/>
                <w:szCs w:val="18"/>
              </w:rPr>
              <w:t xml:space="preserve"> de cryptorchidie : hCG en monothérapie possible</w:t>
            </w:r>
          </w:p>
          <w:p w14:paraId="0E8C57A1" w14:textId="77777777" w:rsidR="0024443E" w:rsidRPr="0024443E" w:rsidRDefault="0024443E" w:rsidP="0024443E">
            <w:pPr>
              <w:ind w:left="1"/>
              <w:jc w:val="left"/>
              <w:rPr>
                <w:sz w:val="18"/>
                <w:szCs w:val="18"/>
              </w:rPr>
            </w:pPr>
            <w:r w:rsidRPr="0024443E">
              <w:rPr>
                <w:sz w:val="18"/>
                <w:szCs w:val="18"/>
              </w:rPr>
              <w:t xml:space="preserve">Si après 3-6 mois, pas d’augmentation du VT, association hCG avec FSH </w:t>
            </w:r>
          </w:p>
        </w:tc>
        <w:tc>
          <w:tcPr>
            <w:tcW w:w="2410" w:type="dxa"/>
          </w:tcPr>
          <w:p w14:paraId="390A68D2" w14:textId="77777777" w:rsidR="0024443E" w:rsidRPr="0024443E" w:rsidRDefault="0024443E" w:rsidP="0024443E">
            <w:pPr>
              <w:ind w:left="31"/>
              <w:jc w:val="left"/>
              <w:rPr>
                <w:sz w:val="18"/>
                <w:szCs w:val="18"/>
              </w:rPr>
            </w:pPr>
          </w:p>
        </w:tc>
        <w:tc>
          <w:tcPr>
            <w:tcW w:w="3827" w:type="dxa"/>
          </w:tcPr>
          <w:p w14:paraId="5F641601" w14:textId="77777777" w:rsidR="0024443E" w:rsidRPr="0024443E" w:rsidRDefault="0024443E" w:rsidP="0024443E">
            <w:pPr>
              <w:tabs>
                <w:tab w:val="left" w:pos="1164"/>
              </w:tabs>
              <w:ind w:left="40"/>
              <w:jc w:val="left"/>
              <w:rPr>
                <w:sz w:val="18"/>
                <w:szCs w:val="18"/>
              </w:rPr>
            </w:pPr>
            <w:r w:rsidRPr="0024443E">
              <w:rPr>
                <w:sz w:val="18"/>
                <w:szCs w:val="18"/>
              </w:rPr>
              <w:t>Nombre moyen de spermatozoïdes :</w:t>
            </w:r>
          </w:p>
          <w:p w14:paraId="1535ADCD" w14:textId="77777777" w:rsidR="0024443E" w:rsidRPr="0024443E" w:rsidRDefault="0024443E" w:rsidP="0024443E">
            <w:pPr>
              <w:tabs>
                <w:tab w:val="left" w:pos="1164"/>
              </w:tabs>
              <w:ind w:left="40"/>
              <w:jc w:val="left"/>
              <w:rPr>
                <w:sz w:val="18"/>
                <w:szCs w:val="18"/>
              </w:rPr>
            </w:pPr>
            <w:r w:rsidRPr="0024443E">
              <w:rPr>
                <w:sz w:val="18"/>
                <w:szCs w:val="18"/>
              </w:rPr>
              <w:t>- 5,9 × 10</w:t>
            </w:r>
            <w:r w:rsidRPr="0024443E">
              <w:rPr>
                <w:sz w:val="18"/>
                <w:szCs w:val="18"/>
                <w:vertAlign w:val="superscript"/>
              </w:rPr>
              <w:t>6</w:t>
            </w:r>
            <w:r w:rsidRPr="0024443E">
              <w:rPr>
                <w:sz w:val="18"/>
                <w:szCs w:val="18"/>
              </w:rPr>
              <w:t xml:space="preserve"> /ml (fourchette : 4,7-7,1 × 10</w:t>
            </w:r>
            <w:r w:rsidRPr="0024443E">
              <w:rPr>
                <w:sz w:val="18"/>
                <w:szCs w:val="18"/>
                <w:vertAlign w:val="superscript"/>
              </w:rPr>
              <w:t>6</w:t>
            </w:r>
            <w:r w:rsidRPr="0024443E">
              <w:rPr>
                <w:sz w:val="18"/>
                <w:szCs w:val="18"/>
              </w:rPr>
              <w:t xml:space="preserve"> /ml) pour le traitement par gonadotrophines </w:t>
            </w:r>
          </w:p>
          <w:p w14:paraId="47594B18" w14:textId="77777777" w:rsidR="0024443E" w:rsidRPr="0024443E" w:rsidRDefault="0024443E" w:rsidP="0024443E">
            <w:pPr>
              <w:tabs>
                <w:tab w:val="left" w:pos="1164"/>
              </w:tabs>
              <w:ind w:left="40"/>
              <w:jc w:val="left"/>
              <w:rPr>
                <w:sz w:val="18"/>
                <w:szCs w:val="18"/>
              </w:rPr>
            </w:pPr>
            <w:r w:rsidRPr="0024443E">
              <w:rPr>
                <w:sz w:val="18"/>
                <w:szCs w:val="18"/>
              </w:rPr>
              <w:t>- 4,3 × 10</w:t>
            </w:r>
            <w:r w:rsidRPr="0024443E">
              <w:rPr>
                <w:sz w:val="18"/>
                <w:szCs w:val="18"/>
                <w:vertAlign w:val="superscript"/>
              </w:rPr>
              <w:t>6</w:t>
            </w:r>
            <w:r w:rsidRPr="0024443E">
              <w:rPr>
                <w:sz w:val="18"/>
                <w:szCs w:val="18"/>
              </w:rPr>
              <w:t xml:space="preserve"> /ml (fourchette : 1,8-6,7 × 106/ml) pour le traitement par GnRH </w:t>
            </w:r>
          </w:p>
          <w:p w14:paraId="45AE01B3" w14:textId="77777777" w:rsidR="0024443E" w:rsidRPr="0024443E" w:rsidRDefault="0024443E" w:rsidP="0024443E">
            <w:pPr>
              <w:tabs>
                <w:tab w:val="left" w:pos="1164"/>
              </w:tabs>
              <w:ind w:left="40"/>
              <w:jc w:val="left"/>
              <w:rPr>
                <w:sz w:val="18"/>
                <w:szCs w:val="18"/>
              </w:rPr>
            </w:pPr>
            <w:r w:rsidRPr="0024443E">
              <w:rPr>
                <w:sz w:val="18"/>
                <w:szCs w:val="18"/>
              </w:rPr>
              <w:t>Cependant, une caractéristique importante des patients atteints d'HCH est que de faibles concentrations de spermatozoïdes</w:t>
            </w:r>
          </w:p>
          <w:p w14:paraId="3F841CF9" w14:textId="77777777" w:rsidR="0024443E" w:rsidRPr="0024443E" w:rsidRDefault="0024443E" w:rsidP="0024443E">
            <w:pPr>
              <w:tabs>
                <w:tab w:val="left" w:pos="1164"/>
              </w:tabs>
              <w:ind w:left="40"/>
              <w:jc w:val="left"/>
              <w:rPr>
                <w:sz w:val="18"/>
                <w:szCs w:val="18"/>
              </w:rPr>
            </w:pPr>
            <w:proofErr w:type="gramStart"/>
            <w:r w:rsidRPr="0024443E">
              <w:rPr>
                <w:sz w:val="18"/>
                <w:szCs w:val="18"/>
              </w:rPr>
              <w:t>n'empêchent</w:t>
            </w:r>
            <w:proofErr w:type="gramEnd"/>
            <w:r w:rsidRPr="0024443E">
              <w:rPr>
                <w:sz w:val="18"/>
                <w:szCs w:val="18"/>
              </w:rPr>
              <w:t xml:space="preserve"> pas la fertilité.</w:t>
            </w:r>
          </w:p>
        </w:tc>
      </w:tr>
      <w:tr w:rsidR="0024443E" w:rsidRPr="0024443E" w14:paraId="06CCE8C2" w14:textId="77777777" w:rsidTr="00CD185B">
        <w:tc>
          <w:tcPr>
            <w:tcW w:w="1154" w:type="dxa"/>
          </w:tcPr>
          <w:p w14:paraId="3A8EAC4C" w14:textId="77777777" w:rsidR="0024443E" w:rsidRPr="0024443E" w:rsidRDefault="0024443E" w:rsidP="0024443E">
            <w:pPr>
              <w:jc w:val="left"/>
              <w:rPr>
                <w:b/>
                <w:sz w:val="18"/>
                <w:szCs w:val="18"/>
                <w:lang w:val="en-US"/>
              </w:rPr>
            </w:pPr>
            <w:r w:rsidRPr="0024443E">
              <w:rPr>
                <w:b/>
                <w:sz w:val="18"/>
                <w:szCs w:val="18"/>
                <w:lang w:val="en-US"/>
              </w:rPr>
              <w:t xml:space="preserve">Federici S, et al </w:t>
            </w:r>
            <w:r w:rsidRPr="0024443E">
              <w:rPr>
                <w:b/>
                <w:sz w:val="18"/>
                <w:szCs w:val="18"/>
              </w:rPr>
              <w:t>2022</w:t>
            </w:r>
          </w:p>
        </w:tc>
        <w:tc>
          <w:tcPr>
            <w:tcW w:w="1952" w:type="dxa"/>
          </w:tcPr>
          <w:p w14:paraId="0E74C0A5" w14:textId="77777777" w:rsidR="0024443E" w:rsidRPr="0024443E" w:rsidRDefault="0024443E" w:rsidP="0024443E">
            <w:pPr>
              <w:ind w:left="1"/>
              <w:jc w:val="left"/>
              <w:rPr>
                <w:b/>
                <w:sz w:val="18"/>
                <w:szCs w:val="18"/>
              </w:rPr>
            </w:pPr>
            <w:r w:rsidRPr="0024443E">
              <w:rPr>
                <w:b/>
                <w:sz w:val="18"/>
                <w:szCs w:val="18"/>
              </w:rPr>
              <w:t xml:space="preserve">Revue et </w:t>
            </w:r>
            <w:proofErr w:type="spellStart"/>
            <w:r w:rsidRPr="0024443E">
              <w:rPr>
                <w:b/>
                <w:sz w:val="18"/>
                <w:szCs w:val="18"/>
              </w:rPr>
              <w:t>series</w:t>
            </w:r>
            <w:proofErr w:type="spellEnd"/>
            <w:r w:rsidRPr="0024443E">
              <w:rPr>
                <w:b/>
                <w:sz w:val="18"/>
                <w:szCs w:val="18"/>
              </w:rPr>
              <w:t xml:space="preserve"> de cas </w:t>
            </w:r>
          </w:p>
          <w:p w14:paraId="5298C4AB" w14:textId="77777777" w:rsidR="0024443E" w:rsidRPr="0024443E" w:rsidRDefault="0024443E" w:rsidP="0024443E">
            <w:pPr>
              <w:ind w:left="1"/>
              <w:jc w:val="left"/>
              <w:rPr>
                <w:b/>
                <w:sz w:val="18"/>
                <w:szCs w:val="18"/>
              </w:rPr>
            </w:pPr>
            <w:r w:rsidRPr="0024443E">
              <w:rPr>
                <w:b/>
                <w:sz w:val="18"/>
                <w:szCs w:val="18"/>
              </w:rPr>
              <w:t>Grade C </w:t>
            </w:r>
          </w:p>
        </w:tc>
        <w:tc>
          <w:tcPr>
            <w:tcW w:w="1843" w:type="dxa"/>
          </w:tcPr>
          <w:p w14:paraId="49BDC650" w14:textId="77777777" w:rsidR="0024443E" w:rsidRPr="0024443E" w:rsidRDefault="0024443E" w:rsidP="0024443E">
            <w:pPr>
              <w:ind w:left="34"/>
              <w:jc w:val="left"/>
              <w:rPr>
                <w:sz w:val="18"/>
                <w:szCs w:val="18"/>
              </w:rPr>
            </w:pPr>
          </w:p>
        </w:tc>
        <w:tc>
          <w:tcPr>
            <w:tcW w:w="2268" w:type="dxa"/>
          </w:tcPr>
          <w:p w14:paraId="106DBE03" w14:textId="77777777" w:rsidR="0024443E" w:rsidRPr="0024443E" w:rsidRDefault="0024443E" w:rsidP="0024443E">
            <w:pPr>
              <w:ind w:left="34"/>
              <w:jc w:val="left"/>
              <w:rPr>
                <w:sz w:val="18"/>
                <w:szCs w:val="18"/>
              </w:rPr>
            </w:pPr>
          </w:p>
        </w:tc>
        <w:tc>
          <w:tcPr>
            <w:tcW w:w="2126" w:type="dxa"/>
          </w:tcPr>
          <w:p w14:paraId="5D1F2F7D"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250UI sc x2/</w:t>
            </w:r>
            <w:proofErr w:type="spellStart"/>
            <w:r w:rsidRPr="0024443E">
              <w:rPr>
                <w:sz w:val="18"/>
                <w:szCs w:val="18"/>
              </w:rPr>
              <w:t>sem</w:t>
            </w:r>
            <w:proofErr w:type="spellEnd"/>
            <w:r w:rsidRPr="0024443E">
              <w:rPr>
                <w:sz w:val="18"/>
                <w:szCs w:val="18"/>
              </w:rPr>
              <w:t xml:space="preserve"> et/6mois augmenter jusqu’à 1500 x3/</w:t>
            </w:r>
            <w:proofErr w:type="spellStart"/>
            <w:r w:rsidRPr="0024443E">
              <w:rPr>
                <w:sz w:val="18"/>
                <w:szCs w:val="18"/>
              </w:rPr>
              <w:t>sem</w:t>
            </w:r>
            <w:proofErr w:type="spellEnd"/>
            <w:r w:rsidRPr="0024443E">
              <w:rPr>
                <w:sz w:val="18"/>
                <w:szCs w:val="18"/>
              </w:rPr>
              <w:t xml:space="preserve"> en 24-36m (18m chez plus vieux)</w:t>
            </w:r>
          </w:p>
          <w:p w14:paraId="591EB975" w14:textId="77777777" w:rsidR="0024443E" w:rsidRPr="0024443E" w:rsidRDefault="0024443E" w:rsidP="0024443E">
            <w:pPr>
              <w:ind w:left="1"/>
              <w:jc w:val="left"/>
              <w:rPr>
                <w:sz w:val="18"/>
                <w:szCs w:val="18"/>
              </w:rPr>
            </w:pPr>
            <w:r w:rsidRPr="0024443E">
              <w:rPr>
                <w:sz w:val="18"/>
                <w:szCs w:val="18"/>
              </w:rPr>
              <w:t>+75-150 UI FSH en SC x3/semaine avec prétraitement 3-6mois à discuter si VT&lt;4ml</w:t>
            </w:r>
          </w:p>
          <w:p w14:paraId="0ABD9A58" w14:textId="77777777" w:rsidR="0024443E" w:rsidRPr="0024443E" w:rsidRDefault="0024443E" w:rsidP="0024443E">
            <w:pPr>
              <w:ind w:left="1"/>
              <w:jc w:val="left"/>
              <w:rPr>
                <w:i/>
                <w:sz w:val="18"/>
                <w:szCs w:val="18"/>
              </w:rPr>
            </w:pPr>
          </w:p>
        </w:tc>
        <w:tc>
          <w:tcPr>
            <w:tcW w:w="2410" w:type="dxa"/>
          </w:tcPr>
          <w:p w14:paraId="26D6D778" w14:textId="77777777" w:rsidR="0024443E" w:rsidRPr="0024443E" w:rsidRDefault="0024443E" w:rsidP="0024443E">
            <w:pPr>
              <w:ind w:left="31"/>
              <w:jc w:val="left"/>
              <w:rPr>
                <w:sz w:val="18"/>
                <w:szCs w:val="18"/>
              </w:rPr>
            </w:pPr>
            <w:r w:rsidRPr="0024443E">
              <w:rPr>
                <w:sz w:val="18"/>
                <w:szCs w:val="18"/>
              </w:rPr>
              <w:t>-</w:t>
            </w:r>
            <w:proofErr w:type="spellStart"/>
            <w:r w:rsidRPr="0024443E">
              <w:rPr>
                <w:sz w:val="18"/>
                <w:szCs w:val="18"/>
              </w:rPr>
              <w:t>devt</w:t>
            </w:r>
            <w:proofErr w:type="spellEnd"/>
            <w:r w:rsidRPr="0024443E">
              <w:rPr>
                <w:sz w:val="18"/>
                <w:szCs w:val="18"/>
              </w:rPr>
              <w:t xml:space="preserve"> </w:t>
            </w:r>
            <w:proofErr w:type="spellStart"/>
            <w:r w:rsidRPr="0024443E">
              <w:rPr>
                <w:sz w:val="18"/>
                <w:szCs w:val="18"/>
              </w:rPr>
              <w:t>genital</w:t>
            </w:r>
            <w:proofErr w:type="spellEnd"/>
            <w:r w:rsidRPr="0024443E">
              <w:rPr>
                <w:sz w:val="18"/>
                <w:szCs w:val="18"/>
              </w:rPr>
              <w:t xml:space="preserve">, VT clinique et </w:t>
            </w:r>
            <w:proofErr w:type="spellStart"/>
            <w:r w:rsidRPr="0024443E">
              <w:rPr>
                <w:sz w:val="18"/>
                <w:szCs w:val="18"/>
              </w:rPr>
              <w:t>echo</w:t>
            </w:r>
            <w:proofErr w:type="spellEnd"/>
            <w:r w:rsidRPr="0024443E">
              <w:rPr>
                <w:sz w:val="18"/>
                <w:szCs w:val="18"/>
              </w:rPr>
              <w:t xml:space="preserve">, </w:t>
            </w:r>
            <w:proofErr w:type="spellStart"/>
            <w:r w:rsidRPr="0024443E">
              <w:rPr>
                <w:sz w:val="18"/>
                <w:szCs w:val="18"/>
              </w:rPr>
              <w:t>orchidometre</w:t>
            </w:r>
            <w:proofErr w:type="spellEnd"/>
            <w:r w:rsidRPr="0024443E">
              <w:rPr>
                <w:sz w:val="18"/>
                <w:szCs w:val="18"/>
              </w:rPr>
              <w:t>, Tanner</w:t>
            </w:r>
          </w:p>
          <w:p w14:paraId="1B14E499" w14:textId="77777777" w:rsidR="0024443E" w:rsidRPr="0024443E" w:rsidRDefault="0024443E" w:rsidP="0024443E">
            <w:pPr>
              <w:ind w:left="31"/>
              <w:jc w:val="left"/>
              <w:rPr>
                <w:sz w:val="18"/>
                <w:szCs w:val="18"/>
              </w:rPr>
            </w:pPr>
            <w:r w:rsidRPr="0024443E">
              <w:rPr>
                <w:sz w:val="18"/>
                <w:szCs w:val="18"/>
              </w:rPr>
              <w:t>-taille, poids, vitesse croissance</w:t>
            </w:r>
          </w:p>
          <w:p w14:paraId="0B92786F" w14:textId="77777777" w:rsidR="0024443E" w:rsidRPr="0024443E" w:rsidRDefault="0024443E" w:rsidP="0024443E">
            <w:pPr>
              <w:ind w:left="31"/>
              <w:jc w:val="left"/>
              <w:rPr>
                <w:sz w:val="18"/>
                <w:szCs w:val="18"/>
              </w:rPr>
            </w:pPr>
            <w:proofErr w:type="gramStart"/>
            <w:r w:rsidRPr="0024443E">
              <w:rPr>
                <w:sz w:val="18"/>
                <w:szCs w:val="18"/>
              </w:rPr>
              <w:t>compliance</w:t>
            </w:r>
            <w:proofErr w:type="gramEnd"/>
            <w:r w:rsidRPr="0024443E">
              <w:rPr>
                <w:sz w:val="18"/>
                <w:szCs w:val="18"/>
              </w:rPr>
              <w:t xml:space="preserve"> et satisfaction</w:t>
            </w:r>
          </w:p>
          <w:p w14:paraId="0D22EC4E" w14:textId="77777777" w:rsidR="0024443E" w:rsidRPr="0024443E" w:rsidRDefault="0024443E" w:rsidP="0024443E">
            <w:pPr>
              <w:ind w:left="31"/>
              <w:jc w:val="left"/>
              <w:rPr>
                <w:sz w:val="18"/>
                <w:szCs w:val="18"/>
              </w:rPr>
            </w:pPr>
            <w:r w:rsidRPr="0024443E">
              <w:rPr>
                <w:sz w:val="18"/>
                <w:szCs w:val="18"/>
              </w:rPr>
              <w:t xml:space="preserve">-spermogramme +/- CECOS avant de repasser a </w:t>
            </w:r>
            <w:proofErr w:type="spellStart"/>
            <w:r w:rsidRPr="0024443E">
              <w:rPr>
                <w:sz w:val="18"/>
                <w:szCs w:val="18"/>
              </w:rPr>
              <w:t>testo</w:t>
            </w:r>
            <w:proofErr w:type="spellEnd"/>
          </w:p>
          <w:p w14:paraId="0FD025BC" w14:textId="77777777" w:rsidR="0024443E" w:rsidRPr="0024443E" w:rsidRDefault="0024443E" w:rsidP="0024443E">
            <w:pPr>
              <w:ind w:left="31"/>
              <w:jc w:val="left"/>
              <w:rPr>
                <w:sz w:val="18"/>
                <w:szCs w:val="18"/>
              </w:rPr>
            </w:pPr>
            <w:r w:rsidRPr="0024443E">
              <w:rPr>
                <w:sz w:val="18"/>
                <w:szCs w:val="18"/>
              </w:rPr>
              <w:lastRenderedPageBreak/>
              <w:t xml:space="preserve">-effets secondaires : </w:t>
            </w:r>
            <w:proofErr w:type="spellStart"/>
            <w:r w:rsidRPr="0024443E">
              <w:rPr>
                <w:sz w:val="18"/>
                <w:szCs w:val="18"/>
              </w:rPr>
              <w:t>gynecomastie</w:t>
            </w:r>
            <w:proofErr w:type="spellEnd"/>
            <w:r w:rsidRPr="0024443E">
              <w:rPr>
                <w:sz w:val="18"/>
                <w:szCs w:val="18"/>
              </w:rPr>
              <w:t xml:space="preserve"> </w:t>
            </w:r>
            <w:proofErr w:type="spellStart"/>
            <w:r w:rsidRPr="0024443E">
              <w:rPr>
                <w:sz w:val="18"/>
                <w:szCs w:val="18"/>
              </w:rPr>
              <w:t>apres</w:t>
            </w:r>
            <w:proofErr w:type="spellEnd"/>
            <w:r w:rsidRPr="0024443E">
              <w:rPr>
                <w:sz w:val="18"/>
                <w:szCs w:val="18"/>
              </w:rPr>
              <w:t xml:space="preserve"> </w:t>
            </w:r>
            <w:proofErr w:type="spellStart"/>
            <w:r w:rsidRPr="0024443E">
              <w:rPr>
                <w:sz w:val="18"/>
                <w:szCs w:val="18"/>
              </w:rPr>
              <w:t>hcG</w:t>
            </w:r>
            <w:proofErr w:type="spellEnd"/>
          </w:p>
        </w:tc>
        <w:tc>
          <w:tcPr>
            <w:tcW w:w="3827" w:type="dxa"/>
          </w:tcPr>
          <w:p w14:paraId="3BA4C48D"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ascii="Quattrocento Sans" w:eastAsia="Quattrocento Sans" w:hAnsi="Quattrocento Sans" w:cs="Quattrocento Sans"/>
                <w:color w:val="212121"/>
                <w:sz w:val="18"/>
                <w:szCs w:val="18"/>
              </w:rPr>
              <w:lastRenderedPageBreak/>
              <w:t>-</w:t>
            </w:r>
            <w:proofErr w:type="spellStart"/>
            <w:r w:rsidRPr="0024443E">
              <w:rPr>
                <w:rFonts w:eastAsia="Quattrocento Sans"/>
                <w:color w:val="212121"/>
                <w:sz w:val="18"/>
                <w:szCs w:val="18"/>
              </w:rPr>
              <w:t>FSHu</w:t>
            </w:r>
            <w:proofErr w:type="spellEnd"/>
          </w:p>
          <w:p w14:paraId="3B151AAF" w14:textId="6491282A"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w:t>
            </w:r>
            <w:proofErr w:type="spellStart"/>
            <w:r w:rsidRPr="0024443E">
              <w:rPr>
                <w:rFonts w:eastAsia="Quattrocento Sans"/>
                <w:color w:val="212121"/>
                <w:sz w:val="18"/>
                <w:szCs w:val="18"/>
              </w:rPr>
              <w:t>rhFSH</w:t>
            </w:r>
            <w:proofErr w:type="spellEnd"/>
            <w:r w:rsidRPr="0024443E">
              <w:rPr>
                <w:rFonts w:eastAsia="Quattrocento Sans"/>
                <w:color w:val="212121"/>
                <w:sz w:val="18"/>
                <w:szCs w:val="18"/>
              </w:rPr>
              <w:t xml:space="preserve"> : meilleure spermatogénèse </w:t>
            </w:r>
            <w:proofErr w:type="spellStart"/>
            <w:r w:rsidRPr="0024443E">
              <w:rPr>
                <w:rFonts w:eastAsia="Quattrocento Sans"/>
                <w:color w:val="212121"/>
                <w:sz w:val="18"/>
                <w:szCs w:val="18"/>
              </w:rPr>
              <w:t>pr</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Sinisi</w:t>
            </w:r>
            <w:proofErr w:type="spellEnd"/>
            <w:r w:rsidRPr="0024443E">
              <w:rPr>
                <w:rFonts w:eastAsia="Quattrocento Sans"/>
                <w:color w:val="212121"/>
                <w:sz w:val="18"/>
                <w:szCs w:val="18"/>
              </w:rPr>
              <w:t xml:space="preserve"> et al 2010 J End Invest mais idem </w:t>
            </w:r>
            <w:proofErr w:type="spellStart"/>
            <w:r w:rsidRPr="0024443E">
              <w:rPr>
                <w:rFonts w:eastAsia="Quattrocento Sans"/>
                <w:color w:val="212121"/>
                <w:sz w:val="18"/>
                <w:szCs w:val="18"/>
              </w:rPr>
              <w:t>meta</w:t>
            </w:r>
            <w:proofErr w:type="spellEnd"/>
            <w:r w:rsidRPr="0024443E">
              <w:rPr>
                <w:rFonts w:eastAsia="Quattrocento Sans"/>
                <w:color w:val="212121"/>
                <w:sz w:val="18"/>
                <w:szCs w:val="18"/>
              </w:rPr>
              <w:t xml:space="preserve"> analyse :</w:t>
            </w:r>
            <w:r w:rsidR="00D41113">
              <w:rPr>
                <w:rFonts w:eastAsia="Quattrocento Sans"/>
                <w:color w:val="212121"/>
                <w:sz w:val="18"/>
                <w:szCs w:val="18"/>
              </w:rPr>
              <w:t xml:space="preserve"> </w:t>
            </w:r>
            <w:r w:rsidRPr="0024443E">
              <w:rPr>
                <w:rFonts w:eastAsia="Quattrocento Sans"/>
                <w:color w:val="212121"/>
                <w:sz w:val="18"/>
                <w:szCs w:val="18"/>
              </w:rPr>
              <w:t>Rastrelli 2014</w:t>
            </w:r>
          </w:p>
          <w:p w14:paraId="33AD6DA9"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-hCG : mieux que LH car demi vie plus longue et </w:t>
            </w:r>
            <w:proofErr w:type="spellStart"/>
            <w:r w:rsidRPr="0024443E">
              <w:rPr>
                <w:rFonts w:eastAsia="Quattrocento Sans"/>
                <w:color w:val="212121"/>
                <w:sz w:val="18"/>
                <w:szCs w:val="18"/>
              </w:rPr>
              <w:t>tx</w:t>
            </w:r>
            <w:proofErr w:type="spellEnd"/>
            <w:r w:rsidRPr="0024443E">
              <w:rPr>
                <w:rFonts w:eastAsia="Quattrocento Sans"/>
                <w:color w:val="212121"/>
                <w:sz w:val="18"/>
                <w:szCs w:val="18"/>
              </w:rPr>
              <w:t xml:space="preserve"> de </w:t>
            </w:r>
            <w:proofErr w:type="spellStart"/>
            <w:r w:rsidRPr="0024443E">
              <w:rPr>
                <w:rFonts w:eastAsia="Quattrocento Sans"/>
                <w:color w:val="212121"/>
                <w:sz w:val="18"/>
                <w:szCs w:val="18"/>
              </w:rPr>
              <w:t>testo</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intratesticulaire</w:t>
            </w:r>
            <w:proofErr w:type="spellEnd"/>
            <w:r w:rsidRPr="0024443E">
              <w:rPr>
                <w:rFonts w:eastAsia="Quattrocento Sans"/>
                <w:color w:val="212121"/>
                <w:sz w:val="18"/>
                <w:szCs w:val="18"/>
              </w:rPr>
              <w:t xml:space="preserve"> obtenus plus hauts ((fixe sur R androgènes de </w:t>
            </w:r>
            <w:proofErr w:type="spellStart"/>
            <w:r w:rsidRPr="0024443E">
              <w:rPr>
                <w:rFonts w:eastAsia="Quattrocento Sans"/>
                <w:color w:val="212121"/>
                <w:sz w:val="18"/>
                <w:szCs w:val="18"/>
              </w:rPr>
              <w:t>sertoli</w:t>
            </w:r>
            <w:proofErr w:type="spellEnd"/>
            <w:r w:rsidRPr="0024443E">
              <w:rPr>
                <w:rFonts w:eastAsia="Quattrocento Sans"/>
                <w:color w:val="212121"/>
                <w:sz w:val="18"/>
                <w:szCs w:val="18"/>
              </w:rPr>
              <w:t xml:space="preserve"> et agit avec FSH </w:t>
            </w:r>
            <w:proofErr w:type="spellStart"/>
            <w:r w:rsidRPr="0024443E">
              <w:rPr>
                <w:rFonts w:eastAsia="Quattrocento Sans"/>
                <w:color w:val="212121"/>
                <w:sz w:val="18"/>
                <w:szCs w:val="18"/>
              </w:rPr>
              <w:t>pr</w:t>
            </w:r>
            <w:proofErr w:type="spellEnd"/>
            <w:r w:rsidRPr="0024443E">
              <w:rPr>
                <w:rFonts w:eastAsia="Quattrocento Sans"/>
                <w:color w:val="212121"/>
                <w:sz w:val="18"/>
                <w:szCs w:val="18"/>
              </w:rPr>
              <w:t xml:space="preserve"> induire </w:t>
            </w:r>
            <w:proofErr w:type="spellStart"/>
            <w:r w:rsidRPr="0024443E">
              <w:rPr>
                <w:rFonts w:eastAsia="Quattrocento Sans"/>
                <w:color w:val="212121"/>
                <w:sz w:val="18"/>
                <w:szCs w:val="18"/>
              </w:rPr>
              <w:t>prolif</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cell</w:t>
            </w:r>
            <w:proofErr w:type="spellEnd"/>
            <w:r w:rsidRPr="0024443E">
              <w:rPr>
                <w:rFonts w:eastAsia="Quattrocento Sans"/>
                <w:color w:val="212121"/>
                <w:sz w:val="18"/>
                <w:szCs w:val="18"/>
              </w:rPr>
              <w:t xml:space="preserve"> germinale et </w:t>
            </w:r>
            <w:proofErr w:type="spellStart"/>
            <w:r w:rsidRPr="0024443E">
              <w:rPr>
                <w:rFonts w:eastAsia="Quattrocento Sans"/>
                <w:color w:val="212121"/>
                <w:sz w:val="18"/>
                <w:szCs w:val="18"/>
              </w:rPr>
              <w:t>sertoli</w:t>
            </w:r>
            <w:proofErr w:type="spellEnd"/>
            <w:r w:rsidRPr="0024443E">
              <w:rPr>
                <w:rFonts w:eastAsia="Quattrocento Sans"/>
                <w:color w:val="212121"/>
                <w:sz w:val="18"/>
                <w:szCs w:val="18"/>
              </w:rPr>
              <w:t>)</w:t>
            </w:r>
          </w:p>
          <w:p w14:paraId="1F54CE2E" w14:textId="77777777" w:rsidR="0024443E" w:rsidRPr="0024443E" w:rsidRDefault="0024443E" w:rsidP="0024443E">
            <w:pPr>
              <w:tabs>
                <w:tab w:val="left" w:pos="1164"/>
              </w:tabs>
              <w:ind w:left="40"/>
              <w:jc w:val="left"/>
              <w:rPr>
                <w:rFonts w:eastAsia="Quattrocento Sans"/>
                <w:color w:val="212121"/>
                <w:sz w:val="18"/>
                <w:szCs w:val="18"/>
                <w:highlight w:val="white"/>
              </w:rPr>
            </w:pPr>
            <w:r w:rsidRPr="0024443E">
              <w:rPr>
                <w:rFonts w:eastAsia="Quattrocento Sans"/>
                <w:color w:val="212121"/>
                <w:sz w:val="18"/>
                <w:szCs w:val="18"/>
              </w:rPr>
              <w:lastRenderedPageBreak/>
              <w:t xml:space="preserve">Une </w:t>
            </w:r>
            <w:proofErr w:type="spellStart"/>
            <w:r w:rsidRPr="0024443E">
              <w:rPr>
                <w:rFonts w:eastAsia="Quattrocento Sans"/>
                <w:color w:val="212121"/>
                <w:sz w:val="18"/>
                <w:szCs w:val="18"/>
              </w:rPr>
              <w:t>inj</w:t>
            </w:r>
            <w:proofErr w:type="spellEnd"/>
            <w:r w:rsidRPr="0024443E">
              <w:rPr>
                <w:rFonts w:eastAsia="Quattrocento Sans"/>
                <w:color w:val="212121"/>
                <w:sz w:val="18"/>
                <w:szCs w:val="18"/>
              </w:rPr>
              <w:t xml:space="preserve"> de 2500UI hCG : pic </w:t>
            </w:r>
            <w:proofErr w:type="spellStart"/>
            <w:r w:rsidRPr="0024443E">
              <w:rPr>
                <w:rFonts w:eastAsia="Quattrocento Sans"/>
                <w:color w:val="212121"/>
                <w:sz w:val="18"/>
                <w:szCs w:val="18"/>
              </w:rPr>
              <w:t>testo</w:t>
            </w:r>
            <w:proofErr w:type="spellEnd"/>
            <w:r w:rsidRPr="0024443E">
              <w:rPr>
                <w:rFonts w:eastAsia="Quattrocento Sans"/>
                <w:color w:val="212121"/>
                <w:sz w:val="18"/>
                <w:szCs w:val="18"/>
              </w:rPr>
              <w:t xml:space="preserve"> commence H12, puis à 72-96h 34nmol/L en moyenne et </w:t>
            </w:r>
            <w:proofErr w:type="spellStart"/>
            <w:r w:rsidRPr="0024443E">
              <w:rPr>
                <w:rFonts w:eastAsia="Quattrocento Sans"/>
                <w:color w:val="212121"/>
                <w:sz w:val="18"/>
                <w:szCs w:val="18"/>
              </w:rPr>
              <w:t>baseline</w:t>
            </w:r>
            <w:proofErr w:type="spellEnd"/>
            <w:r w:rsidRPr="0024443E">
              <w:rPr>
                <w:rFonts w:eastAsia="Quattrocento Sans"/>
                <w:color w:val="212121"/>
                <w:sz w:val="18"/>
                <w:szCs w:val="18"/>
              </w:rPr>
              <w:t xml:space="preserve"> à 8 jours</w:t>
            </w:r>
          </w:p>
          <w:p w14:paraId="41AA5665"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-Schémas thérapeutiques pour </w:t>
            </w:r>
            <w:proofErr w:type="spellStart"/>
            <w:r w:rsidRPr="0024443E">
              <w:rPr>
                <w:rFonts w:eastAsia="Quattrocento Sans"/>
                <w:color w:val="212121"/>
                <w:sz w:val="18"/>
                <w:szCs w:val="18"/>
              </w:rPr>
              <w:t>testo</w:t>
            </w:r>
            <w:proofErr w:type="spellEnd"/>
          </w:p>
          <w:p w14:paraId="3EC13044"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-gonadotrophines : 3 types FSH urine humaine, +/-purifiée, </w:t>
            </w:r>
            <w:proofErr w:type="spellStart"/>
            <w:r w:rsidRPr="0024443E">
              <w:rPr>
                <w:rFonts w:eastAsia="Quattrocento Sans"/>
                <w:color w:val="212121"/>
                <w:sz w:val="18"/>
                <w:szCs w:val="18"/>
              </w:rPr>
              <w:t>rhFSH</w:t>
            </w:r>
            <w:proofErr w:type="spellEnd"/>
            <w:r w:rsidRPr="0024443E">
              <w:rPr>
                <w:rFonts w:eastAsia="Quattrocento Sans"/>
                <w:color w:val="212121"/>
                <w:sz w:val="18"/>
                <w:szCs w:val="18"/>
              </w:rPr>
              <w:t>.</w:t>
            </w:r>
          </w:p>
          <w:p w14:paraId="146576CC" w14:textId="77777777" w:rsidR="0024443E" w:rsidRPr="0024443E" w:rsidRDefault="0024443E" w:rsidP="0024443E">
            <w:pPr>
              <w:tabs>
                <w:tab w:val="left" w:pos="1164"/>
              </w:tabs>
              <w:ind w:left="40"/>
              <w:jc w:val="left"/>
              <w:rPr>
                <w:rFonts w:eastAsia="Quattrocento Sans"/>
                <w:color w:val="212121"/>
                <w:sz w:val="18"/>
                <w:szCs w:val="18"/>
              </w:rPr>
            </w:pPr>
            <w:proofErr w:type="spellStart"/>
            <w:proofErr w:type="gramStart"/>
            <w:r w:rsidRPr="0024443E">
              <w:rPr>
                <w:rFonts w:eastAsia="Quattrocento Sans"/>
                <w:color w:val="212121"/>
                <w:sz w:val="18"/>
                <w:szCs w:val="18"/>
              </w:rPr>
              <w:t>hcG</w:t>
            </w:r>
            <w:proofErr w:type="spellEnd"/>
            <w:proofErr w:type="gramEnd"/>
            <w:r w:rsidRPr="0024443E">
              <w:rPr>
                <w:rFonts w:eastAsia="Quattrocento Sans"/>
                <w:color w:val="212121"/>
                <w:sz w:val="18"/>
                <w:szCs w:val="18"/>
              </w:rPr>
              <w:t xml:space="preserve"> ½ vie plus longue. Urinaire ou </w:t>
            </w:r>
            <w:proofErr w:type="spellStart"/>
            <w:r w:rsidRPr="0024443E">
              <w:rPr>
                <w:rFonts w:eastAsia="Quattrocento Sans"/>
                <w:color w:val="212121"/>
                <w:sz w:val="18"/>
                <w:szCs w:val="18"/>
              </w:rPr>
              <w:t>rhCG</w:t>
            </w:r>
            <w:proofErr w:type="spellEnd"/>
          </w:p>
          <w:p w14:paraId="138B3EA3"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Dwyer et al : </w:t>
            </w:r>
            <w:proofErr w:type="spellStart"/>
            <w:r w:rsidRPr="0024443E">
              <w:rPr>
                <w:rFonts w:eastAsia="Quattrocento Sans"/>
                <w:color w:val="212121"/>
                <w:sz w:val="18"/>
                <w:szCs w:val="18"/>
              </w:rPr>
              <w:t>préttt</w:t>
            </w:r>
            <w:proofErr w:type="spellEnd"/>
            <w:r w:rsidRPr="0024443E">
              <w:rPr>
                <w:rFonts w:eastAsia="Quattrocento Sans"/>
                <w:color w:val="212121"/>
                <w:sz w:val="18"/>
                <w:szCs w:val="18"/>
              </w:rPr>
              <w:t xml:space="preserve"> par </w:t>
            </w:r>
            <w:proofErr w:type="spellStart"/>
            <w:r w:rsidRPr="0024443E">
              <w:rPr>
                <w:rFonts w:eastAsia="Quattrocento Sans"/>
                <w:color w:val="212121"/>
                <w:sz w:val="18"/>
                <w:szCs w:val="18"/>
              </w:rPr>
              <w:t>rhFSH</w:t>
            </w:r>
            <w:proofErr w:type="spellEnd"/>
            <w:r w:rsidRPr="0024443E">
              <w:rPr>
                <w:rFonts w:eastAsia="Quattrocento Sans"/>
                <w:color w:val="212121"/>
                <w:sz w:val="18"/>
                <w:szCs w:val="18"/>
              </w:rPr>
              <w:t xml:space="preserve"> 4 mois, puis GnRH : VT et </w:t>
            </w:r>
            <w:proofErr w:type="spellStart"/>
            <w:r w:rsidRPr="0024443E">
              <w:rPr>
                <w:rFonts w:eastAsia="Quattrocento Sans"/>
                <w:color w:val="212121"/>
                <w:sz w:val="18"/>
                <w:szCs w:val="18"/>
              </w:rPr>
              <w:t>spmtoG</w:t>
            </w:r>
            <w:proofErr w:type="spellEnd"/>
            <w:r w:rsidRPr="0024443E">
              <w:rPr>
                <w:rFonts w:eastAsia="Quattrocento Sans"/>
                <w:color w:val="212121"/>
                <w:sz w:val="18"/>
                <w:szCs w:val="18"/>
              </w:rPr>
              <w:t xml:space="preserve"> plus importante</w:t>
            </w:r>
          </w:p>
          <w:p w14:paraId="5FEEB47A"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-si ATCD cryptorchidie, </w:t>
            </w:r>
            <w:proofErr w:type="spellStart"/>
            <w:r w:rsidRPr="0024443E">
              <w:rPr>
                <w:rFonts w:eastAsia="Quattrocento Sans"/>
                <w:color w:val="212121"/>
                <w:sz w:val="18"/>
                <w:szCs w:val="18"/>
              </w:rPr>
              <w:t>genetique</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partic</w:t>
            </w:r>
            <w:proofErr w:type="spellEnd"/>
            <w:r w:rsidRPr="0024443E">
              <w:rPr>
                <w:rFonts w:eastAsia="Quattrocento Sans"/>
                <w:color w:val="212121"/>
                <w:sz w:val="18"/>
                <w:szCs w:val="18"/>
              </w:rPr>
              <w:t xml:space="preserve">, VT faible : FDR </w:t>
            </w:r>
            <w:proofErr w:type="spellStart"/>
            <w:r w:rsidRPr="0024443E">
              <w:rPr>
                <w:rFonts w:eastAsia="Quattrocento Sans"/>
                <w:color w:val="212121"/>
                <w:sz w:val="18"/>
                <w:szCs w:val="18"/>
              </w:rPr>
              <w:t>neg</w:t>
            </w:r>
            <w:proofErr w:type="spellEnd"/>
          </w:p>
          <w:p w14:paraId="6EF136BA"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Proposition la meilleure : FSH +/- en augmentant </w:t>
            </w:r>
            <w:proofErr w:type="spellStart"/>
            <w:r w:rsidRPr="0024443E">
              <w:rPr>
                <w:rFonts w:eastAsia="Quattrocento Sans"/>
                <w:color w:val="212121"/>
                <w:sz w:val="18"/>
                <w:szCs w:val="18"/>
              </w:rPr>
              <w:t>progr</w:t>
            </w:r>
            <w:proofErr w:type="spellEnd"/>
            <w:r w:rsidRPr="0024443E">
              <w:rPr>
                <w:rFonts w:eastAsia="Quattrocento Sans"/>
                <w:color w:val="212121"/>
                <w:sz w:val="18"/>
                <w:szCs w:val="18"/>
              </w:rPr>
              <w:t> ; idem hCG</w:t>
            </w:r>
          </w:p>
          <w:p w14:paraId="36CD6A5E" w14:textId="77777777" w:rsidR="0024443E" w:rsidRPr="0024443E" w:rsidRDefault="0024443E" w:rsidP="0024443E">
            <w:pPr>
              <w:tabs>
                <w:tab w:val="left" w:pos="1164"/>
              </w:tabs>
              <w:ind w:left="40"/>
              <w:jc w:val="left"/>
              <w:rPr>
                <w:rFonts w:eastAsia="Quattrocento Sans"/>
                <w:color w:val="212121"/>
                <w:sz w:val="18"/>
                <w:szCs w:val="18"/>
              </w:rPr>
            </w:pPr>
            <w:proofErr w:type="gramStart"/>
            <w:r w:rsidRPr="0024443E">
              <w:rPr>
                <w:rFonts w:eastAsia="Quattrocento Sans"/>
                <w:color w:val="212121"/>
                <w:sz w:val="18"/>
                <w:szCs w:val="18"/>
              </w:rPr>
              <w:t>monitorer</w:t>
            </w:r>
            <w:proofErr w:type="gramEnd"/>
            <w:r w:rsidRPr="0024443E">
              <w:rPr>
                <w:rFonts w:eastAsia="Quattrocento Sans"/>
                <w:color w:val="212121"/>
                <w:sz w:val="18"/>
                <w:szCs w:val="18"/>
              </w:rPr>
              <w:t xml:space="preserve"> </w:t>
            </w:r>
            <w:proofErr w:type="spellStart"/>
            <w:r w:rsidRPr="0024443E">
              <w:rPr>
                <w:rFonts w:eastAsia="Quattrocento Sans"/>
                <w:color w:val="212121"/>
                <w:sz w:val="18"/>
                <w:szCs w:val="18"/>
              </w:rPr>
              <w:t>hematocrite</w:t>
            </w:r>
            <w:proofErr w:type="spellEnd"/>
            <w:r w:rsidRPr="0024443E">
              <w:rPr>
                <w:rFonts w:eastAsia="Quattrocento Sans"/>
                <w:color w:val="212121"/>
                <w:sz w:val="18"/>
                <w:szCs w:val="18"/>
              </w:rPr>
              <w:t xml:space="preserve"> et </w:t>
            </w:r>
            <w:proofErr w:type="spellStart"/>
            <w:r w:rsidRPr="0024443E">
              <w:rPr>
                <w:rFonts w:eastAsia="Quattrocento Sans"/>
                <w:color w:val="212121"/>
                <w:sz w:val="18"/>
                <w:szCs w:val="18"/>
              </w:rPr>
              <w:t>tx</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testo</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pr</w:t>
            </w:r>
            <w:proofErr w:type="spellEnd"/>
            <w:r w:rsidRPr="0024443E">
              <w:rPr>
                <w:rFonts w:eastAsia="Quattrocento Sans"/>
                <w:color w:val="212121"/>
                <w:sz w:val="18"/>
                <w:szCs w:val="18"/>
              </w:rPr>
              <w:t xml:space="preserve"> éviter </w:t>
            </w:r>
            <w:proofErr w:type="spellStart"/>
            <w:r w:rsidRPr="0024443E">
              <w:rPr>
                <w:rFonts w:eastAsia="Quattrocento Sans"/>
                <w:color w:val="212121"/>
                <w:sz w:val="18"/>
                <w:szCs w:val="18"/>
              </w:rPr>
              <w:t>surttt</w:t>
            </w:r>
            <w:proofErr w:type="spellEnd"/>
            <w:r w:rsidRPr="0024443E">
              <w:rPr>
                <w:rFonts w:eastAsia="Quattrocento Sans"/>
                <w:color w:val="212121"/>
                <w:sz w:val="18"/>
                <w:szCs w:val="18"/>
              </w:rPr>
              <w:t xml:space="preserve"> idéalement avec </w:t>
            </w:r>
            <w:proofErr w:type="spellStart"/>
            <w:r w:rsidRPr="0024443E">
              <w:rPr>
                <w:rFonts w:eastAsia="Quattrocento Sans"/>
                <w:color w:val="212121"/>
                <w:sz w:val="18"/>
                <w:szCs w:val="18"/>
              </w:rPr>
              <w:t>tx</w:t>
            </w:r>
            <w:proofErr w:type="spellEnd"/>
            <w:r w:rsidRPr="0024443E">
              <w:rPr>
                <w:rFonts w:eastAsia="Quattrocento Sans"/>
                <w:color w:val="212121"/>
                <w:sz w:val="18"/>
                <w:szCs w:val="18"/>
              </w:rPr>
              <w:t xml:space="preserve"> de </w:t>
            </w:r>
            <w:proofErr w:type="spellStart"/>
            <w:r w:rsidRPr="0024443E">
              <w:rPr>
                <w:rFonts w:eastAsia="Quattrocento Sans"/>
                <w:color w:val="212121"/>
                <w:sz w:val="18"/>
                <w:szCs w:val="18"/>
              </w:rPr>
              <w:t>ref</w:t>
            </w:r>
            <w:proofErr w:type="spellEnd"/>
            <w:r w:rsidRPr="0024443E">
              <w:rPr>
                <w:rFonts w:eastAsia="Quattrocento Sans"/>
                <w:color w:val="212121"/>
                <w:sz w:val="18"/>
                <w:szCs w:val="18"/>
              </w:rPr>
              <w:t xml:space="preserve"> de la puberté de </w:t>
            </w:r>
            <w:proofErr w:type="spellStart"/>
            <w:r w:rsidRPr="0024443E">
              <w:rPr>
                <w:rFonts w:eastAsia="Quattrocento Sans"/>
                <w:color w:val="212121"/>
                <w:sz w:val="18"/>
                <w:szCs w:val="18"/>
              </w:rPr>
              <w:t>testo</w:t>
            </w:r>
            <w:proofErr w:type="spellEnd"/>
            <w:r w:rsidRPr="0024443E">
              <w:rPr>
                <w:rFonts w:eastAsia="Quattrocento Sans"/>
                <w:color w:val="212121"/>
                <w:sz w:val="18"/>
                <w:szCs w:val="18"/>
              </w:rPr>
              <w:t> .</w:t>
            </w:r>
          </w:p>
          <w:p w14:paraId="0176681A" w14:textId="77777777" w:rsidR="0024443E" w:rsidRPr="0024443E" w:rsidRDefault="0024443E" w:rsidP="0024443E">
            <w:pPr>
              <w:tabs>
                <w:tab w:val="left" w:pos="1164"/>
              </w:tabs>
              <w:ind w:left="40"/>
              <w:jc w:val="left"/>
              <w:rPr>
                <w:rFonts w:eastAsia="Quattrocento Sans"/>
                <w:color w:val="212121"/>
                <w:sz w:val="18"/>
                <w:szCs w:val="18"/>
              </w:rPr>
            </w:pPr>
            <w:proofErr w:type="spellStart"/>
            <w:proofErr w:type="gramStart"/>
            <w:r w:rsidRPr="0024443E">
              <w:rPr>
                <w:rFonts w:eastAsia="Quattrocento Sans"/>
                <w:color w:val="212121"/>
                <w:sz w:val="18"/>
                <w:szCs w:val="18"/>
              </w:rPr>
              <w:t>inhB</w:t>
            </w:r>
            <w:proofErr w:type="spellEnd"/>
            <w:proofErr w:type="gramEnd"/>
            <w:r w:rsidRPr="0024443E">
              <w:rPr>
                <w:rFonts w:eastAsia="Quattrocento Sans"/>
                <w:color w:val="212121"/>
                <w:sz w:val="18"/>
                <w:szCs w:val="18"/>
              </w:rPr>
              <w:t xml:space="preserve"> et AMH : </w:t>
            </w:r>
            <w:proofErr w:type="spellStart"/>
            <w:r w:rsidRPr="0024443E">
              <w:rPr>
                <w:rFonts w:eastAsia="Quattrocento Sans"/>
                <w:color w:val="212121"/>
                <w:sz w:val="18"/>
                <w:szCs w:val="18"/>
              </w:rPr>
              <w:t>reponse</w:t>
            </w:r>
            <w:proofErr w:type="spellEnd"/>
            <w:r w:rsidRPr="0024443E">
              <w:rPr>
                <w:rFonts w:eastAsia="Quattrocento Sans"/>
                <w:color w:val="212121"/>
                <w:sz w:val="18"/>
                <w:szCs w:val="18"/>
              </w:rPr>
              <w:t xml:space="preserve"> FSH</w:t>
            </w:r>
          </w:p>
          <w:p w14:paraId="368459A7"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DMO </w:t>
            </w:r>
            <w:proofErr w:type="spellStart"/>
            <w:r w:rsidRPr="0024443E">
              <w:rPr>
                <w:rFonts w:eastAsia="Quattrocento Sans"/>
                <w:color w:val="212121"/>
                <w:sz w:val="18"/>
                <w:szCs w:val="18"/>
              </w:rPr>
              <w:t>baseline</w:t>
            </w:r>
            <w:proofErr w:type="spellEnd"/>
            <w:r w:rsidRPr="0024443E">
              <w:rPr>
                <w:rFonts w:eastAsia="Quattrocento Sans"/>
                <w:color w:val="212121"/>
                <w:sz w:val="18"/>
                <w:szCs w:val="18"/>
              </w:rPr>
              <w:t xml:space="preserve"> et finale puis a 3-5 ans si anormale</w:t>
            </w:r>
          </w:p>
          <w:p w14:paraId="0E703BF5"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Echo testiculaires régulières.</w:t>
            </w:r>
          </w:p>
          <w:p w14:paraId="02B8CE3F" w14:textId="77777777" w:rsidR="0024443E" w:rsidRPr="0024443E" w:rsidRDefault="0024443E" w:rsidP="0024443E">
            <w:pPr>
              <w:tabs>
                <w:tab w:val="left" w:pos="1164"/>
              </w:tabs>
              <w:ind w:left="40"/>
              <w:jc w:val="left"/>
              <w:rPr>
                <w:rFonts w:ascii="Quattrocento Sans" w:eastAsia="Quattrocento Sans" w:hAnsi="Quattrocento Sans" w:cs="Quattrocento Sans"/>
                <w:color w:val="212121"/>
                <w:sz w:val="18"/>
                <w:szCs w:val="18"/>
                <w:highlight w:val="white"/>
              </w:rPr>
            </w:pPr>
            <w:proofErr w:type="gramStart"/>
            <w:r w:rsidRPr="0024443E">
              <w:rPr>
                <w:rFonts w:eastAsia="Quattrocento Sans"/>
                <w:color w:val="212121"/>
                <w:sz w:val="18"/>
                <w:szCs w:val="18"/>
              </w:rPr>
              <w:t>spermogramme</w:t>
            </w:r>
            <w:proofErr w:type="gramEnd"/>
            <w:r w:rsidRPr="0024443E">
              <w:rPr>
                <w:rFonts w:eastAsia="Quattrocento Sans"/>
                <w:color w:val="212121"/>
                <w:sz w:val="18"/>
                <w:szCs w:val="18"/>
              </w:rPr>
              <w:t xml:space="preserve"> </w:t>
            </w:r>
            <w:proofErr w:type="spellStart"/>
            <w:r w:rsidRPr="0024443E">
              <w:rPr>
                <w:rFonts w:eastAsia="Quattrocento Sans"/>
                <w:color w:val="212121"/>
                <w:sz w:val="18"/>
                <w:szCs w:val="18"/>
              </w:rPr>
              <w:t>a</w:t>
            </w:r>
            <w:proofErr w:type="spellEnd"/>
            <w:r w:rsidRPr="0024443E">
              <w:rPr>
                <w:rFonts w:eastAsia="Quattrocento Sans"/>
                <w:color w:val="212121"/>
                <w:sz w:val="18"/>
                <w:szCs w:val="18"/>
              </w:rPr>
              <w:t xml:space="preserve"> voir</w:t>
            </w:r>
          </w:p>
        </w:tc>
      </w:tr>
      <w:tr w:rsidR="0024443E" w:rsidRPr="0024443E" w14:paraId="2D6E2050" w14:textId="77777777" w:rsidTr="00CD185B">
        <w:tc>
          <w:tcPr>
            <w:tcW w:w="1154" w:type="dxa"/>
          </w:tcPr>
          <w:p w14:paraId="7E0A11D9" w14:textId="77777777" w:rsidR="0024443E" w:rsidRPr="0024443E" w:rsidRDefault="0024443E" w:rsidP="0024443E">
            <w:pPr>
              <w:jc w:val="left"/>
              <w:rPr>
                <w:b/>
                <w:sz w:val="18"/>
                <w:szCs w:val="18"/>
              </w:rPr>
            </w:pPr>
            <w:proofErr w:type="spellStart"/>
            <w:r w:rsidRPr="0024443E">
              <w:rPr>
                <w:b/>
                <w:sz w:val="18"/>
                <w:szCs w:val="18"/>
              </w:rPr>
              <w:lastRenderedPageBreak/>
              <w:t>Abaci</w:t>
            </w:r>
            <w:proofErr w:type="spellEnd"/>
            <w:r w:rsidRPr="0024443E">
              <w:rPr>
                <w:b/>
                <w:sz w:val="18"/>
                <w:szCs w:val="18"/>
              </w:rPr>
              <w:t xml:space="preserve"> A, 2024</w:t>
            </w:r>
          </w:p>
        </w:tc>
        <w:tc>
          <w:tcPr>
            <w:tcW w:w="1952" w:type="dxa"/>
          </w:tcPr>
          <w:p w14:paraId="635BAB94" w14:textId="77777777" w:rsidR="0024443E" w:rsidRPr="0024443E" w:rsidRDefault="0024443E" w:rsidP="0024443E">
            <w:pPr>
              <w:ind w:left="1"/>
              <w:jc w:val="left"/>
              <w:rPr>
                <w:b/>
                <w:sz w:val="18"/>
                <w:szCs w:val="18"/>
              </w:rPr>
            </w:pPr>
            <w:r w:rsidRPr="0024443E">
              <w:rPr>
                <w:b/>
                <w:sz w:val="18"/>
                <w:szCs w:val="18"/>
              </w:rPr>
              <w:t xml:space="preserve">Revue </w:t>
            </w:r>
          </w:p>
          <w:p w14:paraId="738C6706" w14:textId="77777777" w:rsidR="0024443E" w:rsidRPr="0024443E" w:rsidRDefault="0024443E" w:rsidP="0024443E">
            <w:pPr>
              <w:ind w:left="1"/>
              <w:jc w:val="left"/>
              <w:rPr>
                <w:b/>
                <w:sz w:val="18"/>
                <w:szCs w:val="18"/>
              </w:rPr>
            </w:pPr>
            <w:r w:rsidRPr="0024443E">
              <w:rPr>
                <w:b/>
                <w:sz w:val="18"/>
                <w:szCs w:val="18"/>
              </w:rPr>
              <w:t>Grade C</w:t>
            </w:r>
          </w:p>
          <w:p w14:paraId="37A58498" w14:textId="77777777" w:rsidR="0024443E" w:rsidRPr="0024443E" w:rsidRDefault="0024443E" w:rsidP="0024443E">
            <w:pPr>
              <w:ind w:left="1"/>
              <w:jc w:val="left"/>
              <w:rPr>
                <w:sz w:val="18"/>
                <w:szCs w:val="18"/>
              </w:rPr>
            </w:pPr>
            <w:r w:rsidRPr="0024443E">
              <w:rPr>
                <w:sz w:val="18"/>
                <w:szCs w:val="18"/>
              </w:rPr>
              <w:t xml:space="preserve">TV&lt;4ml, </w:t>
            </w:r>
            <w:proofErr w:type="spellStart"/>
            <w:r w:rsidRPr="0024443E">
              <w:rPr>
                <w:sz w:val="18"/>
                <w:szCs w:val="18"/>
              </w:rPr>
              <w:t>congenital</w:t>
            </w:r>
            <w:proofErr w:type="spellEnd"/>
            <w:r w:rsidRPr="0024443E">
              <w:rPr>
                <w:sz w:val="18"/>
                <w:szCs w:val="18"/>
              </w:rPr>
              <w:t xml:space="preserve"> </w:t>
            </w:r>
            <w:proofErr w:type="gramStart"/>
            <w:r w:rsidRPr="0024443E">
              <w:rPr>
                <w:sz w:val="18"/>
                <w:szCs w:val="18"/>
              </w:rPr>
              <w:t>HH:</w:t>
            </w:r>
            <w:proofErr w:type="gramEnd"/>
            <w:r w:rsidRPr="0024443E">
              <w:rPr>
                <w:sz w:val="18"/>
                <w:szCs w:val="18"/>
              </w:rPr>
              <w:t xml:space="preserve"> pompe GnRH/ </w:t>
            </w:r>
            <w:proofErr w:type="spellStart"/>
            <w:r w:rsidRPr="0024443E">
              <w:rPr>
                <w:sz w:val="18"/>
                <w:szCs w:val="18"/>
              </w:rPr>
              <w:t>prettt</w:t>
            </w:r>
            <w:proofErr w:type="spellEnd"/>
            <w:r w:rsidRPr="0024443E">
              <w:rPr>
                <w:sz w:val="18"/>
                <w:szCs w:val="18"/>
              </w:rPr>
              <w:t xml:space="preserve"> </w:t>
            </w:r>
            <w:proofErr w:type="spellStart"/>
            <w:r w:rsidRPr="0024443E">
              <w:rPr>
                <w:sz w:val="18"/>
                <w:szCs w:val="18"/>
              </w:rPr>
              <w:t>rFSH</w:t>
            </w:r>
            <w:proofErr w:type="spellEnd"/>
            <w:r w:rsidRPr="0024443E">
              <w:rPr>
                <w:sz w:val="18"/>
                <w:szCs w:val="18"/>
              </w:rPr>
              <w:t xml:space="preserve"> 4 mois puis </w:t>
            </w:r>
            <w:proofErr w:type="spellStart"/>
            <w:r w:rsidRPr="0024443E">
              <w:rPr>
                <w:sz w:val="18"/>
                <w:szCs w:val="18"/>
              </w:rPr>
              <w:t>rh</w:t>
            </w:r>
            <w:proofErr w:type="spellEnd"/>
            <w:r w:rsidRPr="0024443E">
              <w:rPr>
                <w:sz w:val="18"/>
                <w:szCs w:val="18"/>
              </w:rPr>
              <w:t xml:space="preserve"> </w:t>
            </w:r>
            <w:proofErr w:type="spellStart"/>
            <w:r w:rsidRPr="0024443E">
              <w:rPr>
                <w:sz w:val="18"/>
                <w:szCs w:val="18"/>
              </w:rPr>
              <w:t>FSH+hCG</w:t>
            </w:r>
            <w:proofErr w:type="spellEnd"/>
          </w:p>
        </w:tc>
        <w:tc>
          <w:tcPr>
            <w:tcW w:w="1843" w:type="dxa"/>
          </w:tcPr>
          <w:p w14:paraId="63DC8792" w14:textId="77777777" w:rsidR="0024443E" w:rsidRPr="0024443E" w:rsidRDefault="0024443E" w:rsidP="0024443E">
            <w:pPr>
              <w:ind w:left="34"/>
              <w:jc w:val="left"/>
              <w:rPr>
                <w:sz w:val="18"/>
                <w:szCs w:val="18"/>
              </w:rPr>
            </w:pPr>
            <w:proofErr w:type="spellStart"/>
            <w:r w:rsidRPr="0024443E">
              <w:rPr>
                <w:sz w:val="18"/>
                <w:szCs w:val="18"/>
              </w:rPr>
              <w:t>Hcg</w:t>
            </w:r>
            <w:proofErr w:type="spellEnd"/>
            <w:r w:rsidRPr="0024443E">
              <w:rPr>
                <w:sz w:val="18"/>
                <w:szCs w:val="18"/>
              </w:rPr>
              <w:t xml:space="preserve"> urines</w:t>
            </w:r>
            <w:proofErr w:type="gramStart"/>
            <w:r w:rsidRPr="0024443E">
              <w:rPr>
                <w:sz w:val="18"/>
                <w:szCs w:val="18"/>
              </w:rPr>
              <w:t> :</w:t>
            </w:r>
            <w:proofErr w:type="spellStart"/>
            <w:r w:rsidRPr="0024443E">
              <w:rPr>
                <w:sz w:val="18"/>
                <w:szCs w:val="18"/>
              </w:rPr>
              <w:t>Pregnyle</w:t>
            </w:r>
            <w:proofErr w:type="spellEnd"/>
            <w:proofErr w:type="gramEnd"/>
            <w:r w:rsidRPr="0024443E">
              <w:rPr>
                <w:sz w:val="18"/>
                <w:szCs w:val="18"/>
              </w:rPr>
              <w:t>/NV Organon Hollande/</w:t>
            </w:r>
            <w:proofErr w:type="spellStart"/>
            <w:r w:rsidRPr="0024443E">
              <w:rPr>
                <w:sz w:val="18"/>
                <w:szCs w:val="18"/>
              </w:rPr>
              <w:t>choriomon</w:t>
            </w:r>
            <w:proofErr w:type="spellEnd"/>
            <w:r w:rsidRPr="0024443E">
              <w:rPr>
                <w:sz w:val="18"/>
                <w:szCs w:val="18"/>
              </w:rPr>
              <w:t xml:space="preserve"> suisse ou </w:t>
            </w:r>
          </w:p>
          <w:p w14:paraId="1E49C967" w14:textId="77777777" w:rsidR="0024443E" w:rsidRPr="0024443E" w:rsidRDefault="0024443E" w:rsidP="0024443E">
            <w:pPr>
              <w:ind w:left="34"/>
              <w:jc w:val="left"/>
              <w:rPr>
                <w:sz w:val="18"/>
                <w:szCs w:val="18"/>
              </w:rPr>
            </w:pPr>
            <w:proofErr w:type="spellStart"/>
            <w:proofErr w:type="gramStart"/>
            <w:r w:rsidRPr="0024443E">
              <w:rPr>
                <w:sz w:val="18"/>
                <w:szCs w:val="18"/>
              </w:rPr>
              <w:t>rhhCG</w:t>
            </w:r>
            <w:proofErr w:type="spellEnd"/>
            <w:proofErr w:type="gramEnd"/>
            <w:r w:rsidRPr="0024443E">
              <w:rPr>
                <w:sz w:val="18"/>
                <w:szCs w:val="18"/>
              </w:rPr>
              <w:t xml:space="preserve"> : </w:t>
            </w:r>
            <w:proofErr w:type="spellStart"/>
            <w:r w:rsidRPr="0024443E">
              <w:rPr>
                <w:sz w:val="18"/>
                <w:szCs w:val="18"/>
              </w:rPr>
              <w:t>Ovitrelle</w:t>
            </w:r>
            <w:proofErr w:type="spellEnd"/>
          </w:p>
          <w:p w14:paraId="0FC03456" w14:textId="77777777" w:rsidR="0024443E" w:rsidRPr="0024443E" w:rsidRDefault="0024443E" w:rsidP="0024443E">
            <w:pPr>
              <w:ind w:left="34"/>
              <w:jc w:val="left"/>
              <w:rPr>
                <w:sz w:val="18"/>
                <w:szCs w:val="18"/>
              </w:rPr>
            </w:pPr>
            <w:r w:rsidRPr="0024443E">
              <w:rPr>
                <w:sz w:val="18"/>
                <w:szCs w:val="18"/>
              </w:rPr>
              <w:t xml:space="preserve">Mêmes </w:t>
            </w:r>
            <w:proofErr w:type="spellStart"/>
            <w:r w:rsidRPr="0024443E">
              <w:rPr>
                <w:sz w:val="18"/>
                <w:szCs w:val="18"/>
              </w:rPr>
              <w:t>tx</w:t>
            </w:r>
            <w:proofErr w:type="spellEnd"/>
            <w:r w:rsidRPr="0024443E">
              <w:rPr>
                <w:sz w:val="18"/>
                <w:szCs w:val="18"/>
              </w:rPr>
              <w:t xml:space="preserve"> E2 que 5000UI </w:t>
            </w:r>
            <w:proofErr w:type="spellStart"/>
            <w:r w:rsidRPr="0024443E">
              <w:rPr>
                <w:sz w:val="18"/>
                <w:szCs w:val="18"/>
              </w:rPr>
              <w:t>hcG</w:t>
            </w:r>
            <w:proofErr w:type="spellEnd"/>
            <w:r w:rsidRPr="0024443E">
              <w:rPr>
                <w:sz w:val="18"/>
                <w:szCs w:val="18"/>
              </w:rPr>
              <w:t xml:space="preserve"> u pour puberté++ </w:t>
            </w:r>
          </w:p>
          <w:p w14:paraId="5BA47865" w14:textId="77777777" w:rsidR="0024443E" w:rsidRPr="0024443E" w:rsidRDefault="0024443E" w:rsidP="0024443E">
            <w:pPr>
              <w:ind w:left="34"/>
              <w:jc w:val="left"/>
              <w:rPr>
                <w:sz w:val="18"/>
                <w:szCs w:val="18"/>
              </w:rPr>
            </w:pPr>
          </w:p>
          <w:p w14:paraId="4FAB9A86" w14:textId="77777777" w:rsidR="0024443E" w:rsidRPr="0024443E" w:rsidRDefault="0024443E" w:rsidP="0024443E">
            <w:pPr>
              <w:ind w:left="34"/>
              <w:jc w:val="left"/>
              <w:rPr>
                <w:sz w:val="18"/>
                <w:szCs w:val="18"/>
              </w:rPr>
            </w:pPr>
            <w:proofErr w:type="spellStart"/>
            <w:proofErr w:type="gramStart"/>
            <w:r w:rsidRPr="0024443E">
              <w:rPr>
                <w:sz w:val="18"/>
                <w:szCs w:val="18"/>
              </w:rPr>
              <w:lastRenderedPageBreak/>
              <w:t>rFSH</w:t>
            </w:r>
            <w:proofErr w:type="spellEnd"/>
            <w:proofErr w:type="gramEnd"/>
            <w:r w:rsidRPr="0024443E">
              <w:rPr>
                <w:sz w:val="18"/>
                <w:szCs w:val="18"/>
              </w:rPr>
              <w:t xml:space="preserve"> plus </w:t>
            </w:r>
            <w:proofErr w:type="spellStart"/>
            <w:r w:rsidRPr="0024443E">
              <w:rPr>
                <w:sz w:val="18"/>
                <w:szCs w:val="18"/>
              </w:rPr>
              <w:t>safe</w:t>
            </w:r>
            <w:proofErr w:type="spellEnd"/>
            <w:r w:rsidRPr="0024443E">
              <w:rPr>
                <w:sz w:val="18"/>
                <w:szCs w:val="18"/>
              </w:rPr>
              <w:t xml:space="preserve"> et profil qualité</w:t>
            </w:r>
          </w:p>
          <w:p w14:paraId="7FADAAE8" w14:textId="77777777" w:rsidR="0024443E" w:rsidRPr="0024443E" w:rsidRDefault="0024443E" w:rsidP="0024443E">
            <w:pPr>
              <w:ind w:left="34"/>
              <w:jc w:val="left"/>
              <w:rPr>
                <w:sz w:val="18"/>
                <w:szCs w:val="18"/>
              </w:rPr>
            </w:pPr>
            <w:r w:rsidRPr="0024443E">
              <w:rPr>
                <w:sz w:val="18"/>
                <w:szCs w:val="18"/>
              </w:rPr>
              <w:t>FSH long acting analogue/2sem : non reco</w:t>
            </w:r>
          </w:p>
        </w:tc>
        <w:tc>
          <w:tcPr>
            <w:tcW w:w="2268" w:type="dxa"/>
          </w:tcPr>
          <w:p w14:paraId="4482727A" w14:textId="77777777" w:rsidR="0024443E" w:rsidRPr="0024443E" w:rsidRDefault="0024443E" w:rsidP="0024443E">
            <w:pPr>
              <w:ind w:left="34"/>
              <w:jc w:val="left"/>
              <w:rPr>
                <w:sz w:val="18"/>
                <w:szCs w:val="18"/>
              </w:rPr>
            </w:pPr>
            <w:proofErr w:type="spellStart"/>
            <w:proofErr w:type="gramStart"/>
            <w:r w:rsidRPr="0024443E">
              <w:rPr>
                <w:sz w:val="18"/>
                <w:szCs w:val="18"/>
              </w:rPr>
              <w:lastRenderedPageBreak/>
              <w:t>rFSH</w:t>
            </w:r>
            <w:proofErr w:type="spellEnd"/>
            <w:proofErr w:type="gramEnd"/>
            <w:r w:rsidRPr="0024443E">
              <w:rPr>
                <w:sz w:val="18"/>
                <w:szCs w:val="18"/>
              </w:rPr>
              <w:t xml:space="preserve"> 75-150x2-3/</w:t>
            </w:r>
            <w:proofErr w:type="spellStart"/>
            <w:r w:rsidRPr="0024443E">
              <w:rPr>
                <w:sz w:val="18"/>
                <w:szCs w:val="18"/>
              </w:rPr>
              <w:t>sem</w:t>
            </w:r>
            <w:proofErr w:type="spellEnd"/>
            <w:r w:rsidRPr="0024443E">
              <w:rPr>
                <w:sz w:val="18"/>
                <w:szCs w:val="18"/>
              </w:rPr>
              <w:t xml:space="preserve"> 3-6m si TV&lt;4ml (TV 5,5+/65 à 34+/-3) et 91% de </w:t>
            </w:r>
            <w:proofErr w:type="spellStart"/>
            <w:r w:rsidRPr="0024443E">
              <w:rPr>
                <w:sz w:val="18"/>
                <w:szCs w:val="18"/>
              </w:rPr>
              <w:t>spmermatogénèse</w:t>
            </w:r>
            <w:proofErr w:type="spellEnd"/>
            <w:r w:rsidRPr="0024443E">
              <w:rPr>
                <w:sz w:val="18"/>
                <w:szCs w:val="18"/>
              </w:rPr>
              <w:t xml:space="preserve"> </w:t>
            </w:r>
          </w:p>
          <w:p w14:paraId="5B6E973F" w14:textId="77777777" w:rsidR="0024443E" w:rsidRPr="0024443E" w:rsidRDefault="0024443E" w:rsidP="0024443E">
            <w:pPr>
              <w:ind w:left="34"/>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-hCG plus efficace que hCG seul pour VT et </w:t>
            </w:r>
            <w:proofErr w:type="spellStart"/>
            <w:r w:rsidRPr="0024443E">
              <w:rPr>
                <w:sz w:val="18"/>
                <w:szCs w:val="18"/>
              </w:rPr>
              <w:t>spmz</w:t>
            </w:r>
            <w:proofErr w:type="spellEnd"/>
            <w:r w:rsidRPr="0024443E">
              <w:rPr>
                <w:sz w:val="18"/>
                <w:szCs w:val="18"/>
              </w:rPr>
              <w:t xml:space="preserve"> -</w:t>
            </w:r>
            <w:proofErr w:type="spellStart"/>
            <w:r w:rsidRPr="0024443E">
              <w:rPr>
                <w:sz w:val="18"/>
                <w:szCs w:val="18"/>
              </w:rPr>
              <w:t>alexander</w:t>
            </w:r>
            <w:proofErr w:type="spellEnd"/>
          </w:p>
        </w:tc>
        <w:tc>
          <w:tcPr>
            <w:tcW w:w="2126" w:type="dxa"/>
          </w:tcPr>
          <w:p w14:paraId="3CAD3F6D" w14:textId="77777777" w:rsidR="0024443E" w:rsidRPr="0024443E" w:rsidRDefault="0024443E" w:rsidP="0024443E">
            <w:pPr>
              <w:ind w:left="1"/>
              <w:jc w:val="left"/>
              <w:rPr>
                <w:sz w:val="18"/>
                <w:szCs w:val="18"/>
              </w:rPr>
            </w:pPr>
            <w:r w:rsidRPr="0024443E">
              <w:rPr>
                <w:sz w:val="18"/>
                <w:szCs w:val="18"/>
              </w:rPr>
              <w:t>VT&lt;4ml : 75UIFSHx2/</w:t>
            </w:r>
            <w:proofErr w:type="spellStart"/>
            <w:r w:rsidRPr="0024443E">
              <w:rPr>
                <w:sz w:val="18"/>
                <w:szCs w:val="18"/>
              </w:rPr>
              <w:t>sem</w:t>
            </w:r>
            <w:proofErr w:type="spellEnd"/>
            <w:r w:rsidRPr="0024443E">
              <w:rPr>
                <w:sz w:val="18"/>
                <w:szCs w:val="18"/>
              </w:rPr>
              <w:t xml:space="preserve"> x4m puis TV &gt;4ml : </w:t>
            </w:r>
            <w:proofErr w:type="spellStart"/>
            <w:r w:rsidRPr="0024443E">
              <w:rPr>
                <w:sz w:val="18"/>
                <w:szCs w:val="18"/>
              </w:rPr>
              <w:t>hcG</w:t>
            </w:r>
            <w:proofErr w:type="spellEnd"/>
            <w:r w:rsidRPr="0024443E">
              <w:rPr>
                <w:sz w:val="18"/>
                <w:szCs w:val="18"/>
              </w:rPr>
              <w:t xml:space="preserve"> 250UIX2/</w:t>
            </w:r>
            <w:proofErr w:type="spellStart"/>
            <w:r w:rsidRPr="0024443E">
              <w:rPr>
                <w:sz w:val="18"/>
                <w:szCs w:val="18"/>
              </w:rPr>
              <w:t>sem</w:t>
            </w:r>
            <w:proofErr w:type="spellEnd"/>
            <w:r w:rsidRPr="0024443E">
              <w:rPr>
                <w:sz w:val="18"/>
                <w:szCs w:val="18"/>
              </w:rPr>
              <w:t xml:space="preserve"> et </w:t>
            </w:r>
            <w:proofErr w:type="spellStart"/>
            <w:r w:rsidRPr="0024443E">
              <w:rPr>
                <w:sz w:val="18"/>
                <w:szCs w:val="18"/>
              </w:rPr>
              <w:t>rFSH</w:t>
            </w:r>
            <w:proofErr w:type="spellEnd"/>
            <w:r w:rsidRPr="0024443E">
              <w:rPr>
                <w:sz w:val="18"/>
                <w:szCs w:val="18"/>
              </w:rPr>
              <w:t xml:space="preserve"> 75x2/</w:t>
            </w:r>
            <w:proofErr w:type="spellStart"/>
            <w:r w:rsidRPr="0024443E">
              <w:rPr>
                <w:sz w:val="18"/>
                <w:szCs w:val="18"/>
              </w:rPr>
              <w:t>sem</w:t>
            </w:r>
            <w:proofErr w:type="spellEnd"/>
            <w:r w:rsidRPr="0024443E">
              <w:rPr>
                <w:sz w:val="18"/>
                <w:szCs w:val="18"/>
              </w:rPr>
              <w:t xml:space="preserve"> x6m</w:t>
            </w:r>
          </w:p>
          <w:p w14:paraId="56BF5E69" w14:textId="77777777" w:rsidR="0024443E" w:rsidRPr="0024443E" w:rsidRDefault="0024443E" w:rsidP="0024443E">
            <w:pPr>
              <w:ind w:left="1"/>
              <w:jc w:val="left"/>
              <w:rPr>
                <w:sz w:val="18"/>
                <w:szCs w:val="18"/>
              </w:rPr>
            </w:pPr>
            <w:r w:rsidRPr="0024443E">
              <w:rPr>
                <w:sz w:val="18"/>
                <w:szCs w:val="18"/>
              </w:rPr>
              <w:t>6-12m : 75FSH et 500hCG x2/Sem</w:t>
            </w:r>
          </w:p>
          <w:p w14:paraId="0695BDC9" w14:textId="77777777" w:rsidR="0024443E" w:rsidRPr="0024443E" w:rsidRDefault="0024443E" w:rsidP="0024443E">
            <w:pPr>
              <w:ind w:left="1"/>
              <w:jc w:val="left"/>
              <w:rPr>
                <w:sz w:val="18"/>
                <w:szCs w:val="18"/>
              </w:rPr>
            </w:pPr>
            <w:r w:rsidRPr="0024443E">
              <w:rPr>
                <w:sz w:val="18"/>
                <w:szCs w:val="18"/>
              </w:rPr>
              <w:t xml:space="preserve">12-18m : 75 </w:t>
            </w:r>
            <w:proofErr w:type="spellStart"/>
            <w:r w:rsidRPr="0024443E">
              <w:rPr>
                <w:sz w:val="18"/>
                <w:szCs w:val="18"/>
              </w:rPr>
              <w:t>FSHet</w:t>
            </w:r>
            <w:proofErr w:type="spellEnd"/>
            <w:r w:rsidRPr="0024443E">
              <w:rPr>
                <w:sz w:val="18"/>
                <w:szCs w:val="18"/>
              </w:rPr>
              <w:t xml:space="preserve"> hCG 1000 UI x2/</w:t>
            </w:r>
            <w:proofErr w:type="spellStart"/>
            <w:r w:rsidRPr="0024443E">
              <w:rPr>
                <w:sz w:val="18"/>
                <w:szCs w:val="18"/>
              </w:rPr>
              <w:t>sem</w:t>
            </w:r>
            <w:proofErr w:type="spellEnd"/>
          </w:p>
          <w:p w14:paraId="399E811E" w14:textId="77777777" w:rsidR="0024443E" w:rsidRPr="0024443E" w:rsidRDefault="0024443E" w:rsidP="0024443E">
            <w:pPr>
              <w:ind w:left="1"/>
              <w:jc w:val="left"/>
              <w:rPr>
                <w:sz w:val="18"/>
                <w:szCs w:val="18"/>
              </w:rPr>
            </w:pPr>
          </w:p>
          <w:p w14:paraId="10CC1F1D" w14:textId="77777777" w:rsidR="0024443E" w:rsidRPr="0024443E" w:rsidRDefault="0024443E" w:rsidP="0024443E">
            <w:pPr>
              <w:ind w:left="1"/>
              <w:jc w:val="left"/>
              <w:rPr>
                <w:sz w:val="18"/>
                <w:szCs w:val="18"/>
              </w:rPr>
            </w:pPr>
            <w:r w:rsidRPr="0024443E">
              <w:rPr>
                <w:b/>
                <w:sz w:val="18"/>
                <w:szCs w:val="18"/>
              </w:rPr>
              <w:lastRenderedPageBreak/>
              <w:t>18-24m : 150 FSH x3</w:t>
            </w:r>
            <w:r w:rsidRPr="0024443E">
              <w:rPr>
                <w:sz w:val="18"/>
                <w:szCs w:val="18"/>
              </w:rPr>
              <w:t xml:space="preserve"> et hCG 1500x2/</w:t>
            </w:r>
            <w:proofErr w:type="spellStart"/>
            <w:r w:rsidRPr="0024443E">
              <w:rPr>
                <w:sz w:val="18"/>
                <w:szCs w:val="18"/>
              </w:rPr>
              <w:t>sem</w:t>
            </w:r>
            <w:proofErr w:type="spellEnd"/>
          </w:p>
          <w:p w14:paraId="01D24C64" w14:textId="77777777" w:rsidR="0024443E" w:rsidRPr="0024443E" w:rsidRDefault="0024443E" w:rsidP="0024443E">
            <w:pPr>
              <w:ind w:left="1"/>
              <w:jc w:val="left"/>
              <w:rPr>
                <w:sz w:val="18"/>
                <w:szCs w:val="18"/>
              </w:rPr>
            </w:pPr>
            <w:proofErr w:type="gramStart"/>
            <w:r w:rsidRPr="0024443E">
              <w:rPr>
                <w:sz w:val="18"/>
                <w:szCs w:val="18"/>
              </w:rPr>
              <w:t>puis</w:t>
            </w:r>
            <w:proofErr w:type="gramEnd"/>
            <w:r w:rsidRPr="0024443E">
              <w:rPr>
                <w:sz w:val="18"/>
                <w:szCs w:val="18"/>
              </w:rPr>
              <w:t xml:space="preserve"> </w:t>
            </w:r>
            <w:proofErr w:type="spellStart"/>
            <w:r w:rsidRPr="0024443E">
              <w:rPr>
                <w:sz w:val="18"/>
                <w:szCs w:val="18"/>
              </w:rPr>
              <w:t>rFSH</w:t>
            </w:r>
            <w:proofErr w:type="spellEnd"/>
            <w:r w:rsidRPr="0024443E">
              <w:rPr>
                <w:sz w:val="18"/>
                <w:szCs w:val="18"/>
              </w:rPr>
              <w:t xml:space="preserve"> 150-500x3 et hCG 2000x2 </w:t>
            </w:r>
          </w:p>
        </w:tc>
        <w:tc>
          <w:tcPr>
            <w:tcW w:w="2410" w:type="dxa"/>
          </w:tcPr>
          <w:p w14:paraId="7BC95C49" w14:textId="77777777" w:rsidR="0024443E" w:rsidRPr="0024443E" w:rsidRDefault="0024443E" w:rsidP="0024443E">
            <w:pPr>
              <w:ind w:left="31"/>
              <w:jc w:val="left"/>
              <w:rPr>
                <w:sz w:val="18"/>
                <w:szCs w:val="18"/>
              </w:rPr>
            </w:pPr>
          </w:p>
        </w:tc>
        <w:tc>
          <w:tcPr>
            <w:tcW w:w="3827" w:type="dxa"/>
          </w:tcPr>
          <w:p w14:paraId="76E6530E" w14:textId="77777777" w:rsidR="0024443E" w:rsidRPr="0024443E" w:rsidRDefault="0024443E" w:rsidP="0024443E">
            <w:pPr>
              <w:tabs>
                <w:tab w:val="left" w:pos="1164"/>
              </w:tabs>
              <w:ind w:left="40"/>
              <w:jc w:val="left"/>
              <w:rPr>
                <w:sz w:val="18"/>
                <w:szCs w:val="18"/>
              </w:rPr>
            </w:pPr>
            <w:r w:rsidRPr="0024443E">
              <w:rPr>
                <w:sz w:val="18"/>
                <w:szCs w:val="18"/>
              </w:rPr>
              <w:t xml:space="preserve">FSH à doser la veille des injections : </w:t>
            </w:r>
            <w:proofErr w:type="spellStart"/>
            <w:r w:rsidRPr="0024443E">
              <w:rPr>
                <w:sz w:val="18"/>
                <w:szCs w:val="18"/>
              </w:rPr>
              <w:t>obj</w:t>
            </w:r>
            <w:proofErr w:type="spellEnd"/>
            <w:r w:rsidRPr="0024443E">
              <w:rPr>
                <w:sz w:val="18"/>
                <w:szCs w:val="18"/>
              </w:rPr>
              <w:t xml:space="preserve"> 1-7, si &gt;9UI diminuer</w:t>
            </w:r>
          </w:p>
          <w:p w14:paraId="7D0D3EA3" w14:textId="77777777" w:rsidR="0024443E" w:rsidRPr="0024443E" w:rsidRDefault="0024443E" w:rsidP="0024443E">
            <w:pPr>
              <w:tabs>
                <w:tab w:val="left" w:pos="1164"/>
              </w:tabs>
              <w:ind w:left="40"/>
              <w:jc w:val="left"/>
              <w:rPr>
                <w:sz w:val="18"/>
                <w:szCs w:val="18"/>
              </w:rPr>
            </w:pPr>
            <w:r w:rsidRPr="0024443E">
              <w:rPr>
                <w:sz w:val="18"/>
                <w:szCs w:val="18"/>
              </w:rPr>
              <w:t xml:space="preserve">-0-1 an : </w:t>
            </w:r>
            <w:proofErr w:type="spellStart"/>
            <w:r w:rsidRPr="0024443E">
              <w:rPr>
                <w:sz w:val="18"/>
                <w:szCs w:val="18"/>
              </w:rPr>
              <w:t>inhB</w:t>
            </w:r>
            <w:proofErr w:type="spellEnd"/>
            <w:r w:rsidRPr="0024443E">
              <w:rPr>
                <w:sz w:val="18"/>
                <w:szCs w:val="18"/>
              </w:rPr>
              <w:t xml:space="preserve"> &gt;60ng/ml (plateau a à 2mois </w:t>
            </w:r>
            <w:proofErr w:type="spellStart"/>
            <w:r w:rsidRPr="0024443E">
              <w:rPr>
                <w:sz w:val="18"/>
                <w:szCs w:val="18"/>
              </w:rPr>
              <w:t>svt</w:t>
            </w:r>
            <w:proofErr w:type="spellEnd"/>
            <w:r w:rsidRPr="0024443E">
              <w:rPr>
                <w:sz w:val="18"/>
                <w:szCs w:val="18"/>
              </w:rPr>
              <w:t>) si &lt; : augmenter</w:t>
            </w:r>
          </w:p>
          <w:p w14:paraId="0028EB7B" w14:textId="77777777" w:rsidR="0024443E" w:rsidRPr="0024443E" w:rsidRDefault="0024443E" w:rsidP="0024443E">
            <w:pPr>
              <w:tabs>
                <w:tab w:val="left" w:pos="1164"/>
              </w:tabs>
              <w:ind w:left="40"/>
              <w:jc w:val="left"/>
              <w:rPr>
                <w:sz w:val="18"/>
                <w:szCs w:val="18"/>
              </w:rPr>
            </w:pPr>
            <w:r w:rsidRPr="0024443E">
              <w:rPr>
                <w:sz w:val="18"/>
                <w:szCs w:val="18"/>
              </w:rPr>
              <w:t>-</w:t>
            </w:r>
            <w:proofErr w:type="spellStart"/>
            <w:r w:rsidRPr="0024443E">
              <w:rPr>
                <w:sz w:val="18"/>
                <w:szCs w:val="18"/>
              </w:rPr>
              <w:t>obj</w:t>
            </w:r>
            <w:proofErr w:type="spellEnd"/>
            <w:r w:rsidRPr="0024443E">
              <w:rPr>
                <w:sz w:val="18"/>
                <w:szCs w:val="18"/>
              </w:rPr>
              <w:t xml:space="preserve"> </w:t>
            </w:r>
            <w:proofErr w:type="spellStart"/>
            <w:r w:rsidRPr="0024443E">
              <w:rPr>
                <w:sz w:val="18"/>
                <w:szCs w:val="18"/>
              </w:rPr>
              <w:t>testo</w:t>
            </w:r>
            <w:proofErr w:type="spellEnd"/>
            <w:r w:rsidRPr="0024443E">
              <w:rPr>
                <w:sz w:val="18"/>
                <w:szCs w:val="18"/>
              </w:rPr>
              <w:t xml:space="preserve"> 1,5-3,5ng/ml, sinon augmenter hCG a 250/dose</w:t>
            </w:r>
          </w:p>
          <w:p w14:paraId="3C61B259" w14:textId="77777777" w:rsidR="0024443E" w:rsidRPr="0024443E" w:rsidRDefault="0024443E" w:rsidP="0024443E">
            <w:pPr>
              <w:tabs>
                <w:tab w:val="left" w:pos="1164"/>
              </w:tabs>
              <w:ind w:left="40"/>
              <w:jc w:val="left"/>
              <w:rPr>
                <w:sz w:val="18"/>
                <w:szCs w:val="18"/>
              </w:rPr>
            </w:pPr>
            <w:r w:rsidRPr="0024443E">
              <w:rPr>
                <w:sz w:val="18"/>
                <w:szCs w:val="18"/>
              </w:rPr>
              <w:t xml:space="preserve">-après 1 an : </w:t>
            </w:r>
            <w:proofErr w:type="spellStart"/>
            <w:r w:rsidRPr="0024443E">
              <w:rPr>
                <w:sz w:val="18"/>
                <w:szCs w:val="18"/>
              </w:rPr>
              <w:t>testos</w:t>
            </w:r>
            <w:proofErr w:type="spellEnd"/>
            <w:r w:rsidRPr="0024443E">
              <w:rPr>
                <w:sz w:val="18"/>
                <w:szCs w:val="18"/>
              </w:rPr>
              <w:t xml:space="preserve"> &gt;3,5ng/ml cibler 550-700ng/ml </w:t>
            </w:r>
            <w:proofErr w:type="spellStart"/>
            <w:r w:rsidRPr="0024443E">
              <w:rPr>
                <w:sz w:val="18"/>
                <w:szCs w:val="18"/>
              </w:rPr>
              <w:t>sionon</w:t>
            </w:r>
            <w:proofErr w:type="spellEnd"/>
            <w:r w:rsidRPr="0024443E">
              <w:rPr>
                <w:sz w:val="18"/>
                <w:szCs w:val="18"/>
              </w:rPr>
              <w:t xml:space="preserve"> augmenter de 250UI/dose</w:t>
            </w:r>
          </w:p>
          <w:p w14:paraId="0B03D77A" w14:textId="77777777" w:rsidR="0024443E" w:rsidRPr="0024443E" w:rsidRDefault="0024443E" w:rsidP="0024443E">
            <w:pPr>
              <w:tabs>
                <w:tab w:val="left" w:pos="1164"/>
              </w:tabs>
              <w:ind w:left="40"/>
              <w:jc w:val="left"/>
              <w:rPr>
                <w:sz w:val="18"/>
                <w:szCs w:val="18"/>
              </w:rPr>
            </w:pPr>
          </w:p>
        </w:tc>
      </w:tr>
      <w:tr w:rsidR="0024443E" w:rsidRPr="0024443E" w14:paraId="55519307" w14:textId="77777777" w:rsidTr="00CD185B">
        <w:tc>
          <w:tcPr>
            <w:tcW w:w="1154" w:type="dxa"/>
          </w:tcPr>
          <w:p w14:paraId="74DA715B" w14:textId="77777777" w:rsidR="0024443E" w:rsidRPr="0024443E" w:rsidRDefault="0024443E" w:rsidP="0024443E">
            <w:pPr>
              <w:jc w:val="left"/>
              <w:rPr>
                <w:b/>
                <w:sz w:val="18"/>
                <w:szCs w:val="18"/>
              </w:rPr>
            </w:pPr>
            <w:bookmarkStart w:id="5" w:name="_heading=h.x4ai6b31zwf2" w:colFirst="0" w:colLast="0"/>
            <w:bookmarkStart w:id="6" w:name="_heading=h.8bocjqyx9mgo" w:colFirst="0" w:colLast="0"/>
            <w:bookmarkEnd w:id="5"/>
            <w:bookmarkEnd w:id="6"/>
            <w:r w:rsidRPr="0024443E">
              <w:rPr>
                <w:b/>
                <w:sz w:val="18"/>
                <w:szCs w:val="18"/>
              </w:rPr>
              <w:t xml:space="preserve">Du </w:t>
            </w:r>
            <w:proofErr w:type="spellStart"/>
            <w:r w:rsidRPr="0024443E">
              <w:rPr>
                <w:b/>
                <w:sz w:val="18"/>
                <w:szCs w:val="18"/>
              </w:rPr>
              <w:t>Soon</w:t>
            </w:r>
            <w:proofErr w:type="spellEnd"/>
            <w:r w:rsidRPr="0024443E">
              <w:rPr>
                <w:b/>
                <w:sz w:val="18"/>
                <w:szCs w:val="18"/>
              </w:rPr>
              <w:t xml:space="preserve"> </w:t>
            </w:r>
            <w:proofErr w:type="spellStart"/>
            <w:r w:rsidRPr="0024443E">
              <w:rPr>
                <w:b/>
                <w:sz w:val="18"/>
                <w:szCs w:val="18"/>
              </w:rPr>
              <w:t>Swee</w:t>
            </w:r>
            <w:proofErr w:type="spellEnd"/>
            <w:r w:rsidRPr="0024443E">
              <w:rPr>
                <w:b/>
                <w:sz w:val="18"/>
                <w:szCs w:val="18"/>
              </w:rPr>
              <w:t xml:space="preserve"> 2019</w:t>
            </w:r>
          </w:p>
        </w:tc>
        <w:tc>
          <w:tcPr>
            <w:tcW w:w="1952" w:type="dxa"/>
          </w:tcPr>
          <w:p w14:paraId="7B3B9728" w14:textId="77777777" w:rsidR="0024443E" w:rsidRPr="0024443E" w:rsidRDefault="0024443E" w:rsidP="0024443E">
            <w:pPr>
              <w:ind w:left="1"/>
              <w:jc w:val="left"/>
              <w:rPr>
                <w:b/>
                <w:i/>
                <w:sz w:val="18"/>
                <w:szCs w:val="18"/>
              </w:rPr>
            </w:pPr>
            <w:r w:rsidRPr="0024443E">
              <w:rPr>
                <w:b/>
                <w:sz w:val="18"/>
                <w:szCs w:val="18"/>
              </w:rPr>
              <w:t>Revue</w:t>
            </w:r>
            <w:r w:rsidRPr="0024443E">
              <w:rPr>
                <w:b/>
                <w:i/>
                <w:sz w:val="18"/>
                <w:szCs w:val="18"/>
              </w:rPr>
              <w:t xml:space="preserve"> </w:t>
            </w:r>
          </w:p>
          <w:p w14:paraId="2BABD72F" w14:textId="77777777" w:rsidR="0024443E" w:rsidRPr="0024443E" w:rsidRDefault="0024443E" w:rsidP="0024443E">
            <w:pPr>
              <w:ind w:left="1"/>
              <w:jc w:val="left"/>
              <w:rPr>
                <w:sz w:val="18"/>
                <w:szCs w:val="18"/>
              </w:rPr>
            </w:pPr>
            <w:r w:rsidRPr="0024443E">
              <w:rPr>
                <w:b/>
                <w:sz w:val="18"/>
                <w:szCs w:val="18"/>
              </w:rPr>
              <w:t>Grade C</w:t>
            </w:r>
          </w:p>
        </w:tc>
        <w:tc>
          <w:tcPr>
            <w:tcW w:w="1843" w:type="dxa"/>
          </w:tcPr>
          <w:p w14:paraId="7A6AF0D9" w14:textId="77777777" w:rsidR="0024443E" w:rsidRPr="0024443E" w:rsidRDefault="0024443E" w:rsidP="0024443E">
            <w:pPr>
              <w:ind w:left="34"/>
              <w:jc w:val="left"/>
              <w:rPr>
                <w:b/>
                <w:sz w:val="18"/>
                <w:szCs w:val="18"/>
              </w:rPr>
            </w:pPr>
            <w:r w:rsidRPr="0024443E">
              <w:rPr>
                <w:b/>
                <w:sz w:val="18"/>
                <w:szCs w:val="18"/>
              </w:rPr>
              <w:t xml:space="preserve"> </w:t>
            </w:r>
          </w:p>
        </w:tc>
        <w:tc>
          <w:tcPr>
            <w:tcW w:w="2268" w:type="dxa"/>
          </w:tcPr>
          <w:p w14:paraId="73A6BFAC" w14:textId="77777777" w:rsidR="0024443E" w:rsidRPr="0024443E" w:rsidRDefault="0024443E" w:rsidP="0024443E">
            <w:pPr>
              <w:ind w:left="34"/>
              <w:jc w:val="left"/>
              <w:rPr>
                <w:sz w:val="18"/>
                <w:szCs w:val="18"/>
              </w:rPr>
            </w:pPr>
            <w:r w:rsidRPr="0024443E">
              <w:rPr>
                <w:sz w:val="18"/>
                <w:szCs w:val="18"/>
              </w:rPr>
              <w:t xml:space="preserve">-testostérone à augmenter pdt 3 ans, surveiller taille et </w:t>
            </w:r>
            <w:proofErr w:type="spellStart"/>
            <w:r w:rsidRPr="0024443E">
              <w:rPr>
                <w:sz w:val="18"/>
                <w:szCs w:val="18"/>
              </w:rPr>
              <w:t>age</w:t>
            </w:r>
            <w:proofErr w:type="spellEnd"/>
            <w:r w:rsidRPr="0024443E">
              <w:rPr>
                <w:sz w:val="18"/>
                <w:szCs w:val="18"/>
              </w:rPr>
              <w:t xml:space="preserve"> osseux. Si in de croissance </w:t>
            </w:r>
            <w:proofErr w:type="spellStart"/>
            <w:r w:rsidRPr="0024443E">
              <w:rPr>
                <w:sz w:val="18"/>
                <w:szCs w:val="18"/>
              </w:rPr>
              <w:t>testosterone</w:t>
            </w:r>
            <w:proofErr w:type="spellEnd"/>
            <w:r w:rsidRPr="0024443E">
              <w:rPr>
                <w:sz w:val="18"/>
                <w:szCs w:val="18"/>
              </w:rPr>
              <w:t xml:space="preserve"> à plus fortes doses.</w:t>
            </w:r>
          </w:p>
          <w:p w14:paraId="5F1419A7" w14:textId="77777777" w:rsidR="0024443E" w:rsidRPr="0024443E" w:rsidRDefault="0024443E" w:rsidP="0024443E">
            <w:pPr>
              <w:ind w:left="34"/>
              <w:jc w:val="left"/>
              <w:rPr>
                <w:sz w:val="18"/>
                <w:szCs w:val="18"/>
              </w:rPr>
            </w:pPr>
            <w:r w:rsidRPr="0024443E">
              <w:rPr>
                <w:sz w:val="18"/>
                <w:szCs w:val="18"/>
              </w:rPr>
              <w:t>-gonadotrophines permettent meilleur vécu (TV augmente) et fertilité (</w:t>
            </w:r>
            <w:proofErr w:type="spellStart"/>
            <w:r w:rsidRPr="0024443E">
              <w:rPr>
                <w:sz w:val="18"/>
                <w:szCs w:val="18"/>
              </w:rPr>
              <w:t>shiraishi</w:t>
            </w:r>
            <w:proofErr w:type="spellEnd"/>
            <w:r w:rsidRPr="0024443E">
              <w:rPr>
                <w:sz w:val="18"/>
                <w:szCs w:val="18"/>
              </w:rPr>
              <w:t xml:space="preserve"> 2014)</w:t>
            </w:r>
          </w:p>
          <w:p w14:paraId="2128F25D" w14:textId="77777777" w:rsidR="0024443E" w:rsidRPr="0024443E" w:rsidRDefault="0024443E" w:rsidP="0024443E">
            <w:pPr>
              <w:ind w:left="34"/>
              <w:jc w:val="left"/>
              <w:rPr>
                <w:sz w:val="18"/>
                <w:szCs w:val="18"/>
              </w:rPr>
            </w:pPr>
            <w:r w:rsidRPr="0024443E">
              <w:rPr>
                <w:sz w:val="18"/>
                <w:szCs w:val="18"/>
              </w:rPr>
              <w:t xml:space="preserve">-Priming </w:t>
            </w:r>
            <w:proofErr w:type="spellStart"/>
            <w:r w:rsidRPr="0024443E">
              <w:rPr>
                <w:sz w:val="18"/>
                <w:szCs w:val="18"/>
              </w:rPr>
              <w:t>rFSH</w:t>
            </w:r>
            <w:proofErr w:type="spellEnd"/>
            <w:r w:rsidRPr="0024443E">
              <w:rPr>
                <w:sz w:val="18"/>
                <w:szCs w:val="18"/>
              </w:rPr>
              <w:t xml:space="preserve"> efficace en </w:t>
            </w:r>
            <w:proofErr w:type="spellStart"/>
            <w:r w:rsidRPr="0024443E">
              <w:rPr>
                <w:sz w:val="18"/>
                <w:szCs w:val="18"/>
              </w:rPr>
              <w:t>prettt</w:t>
            </w:r>
            <w:proofErr w:type="spellEnd"/>
            <w:r w:rsidRPr="0024443E">
              <w:rPr>
                <w:sz w:val="18"/>
                <w:szCs w:val="18"/>
              </w:rPr>
              <w:t xml:space="preserve"> </w:t>
            </w:r>
            <w:proofErr w:type="spellStart"/>
            <w:proofErr w:type="gramStart"/>
            <w:r w:rsidRPr="0024443E">
              <w:rPr>
                <w:sz w:val="18"/>
                <w:szCs w:val="18"/>
              </w:rPr>
              <w:t>hSG</w:t>
            </w:r>
            <w:proofErr w:type="spellEnd"/>
            <w:r w:rsidRPr="0024443E">
              <w:rPr>
                <w:sz w:val="18"/>
                <w:szCs w:val="18"/>
              </w:rPr>
              <w:t>:</w:t>
            </w:r>
            <w:proofErr w:type="gramEnd"/>
            <w:r w:rsidRPr="0024443E">
              <w:rPr>
                <w:sz w:val="18"/>
                <w:szCs w:val="18"/>
              </w:rPr>
              <w:t xml:space="preserve"> </w:t>
            </w:r>
            <w:proofErr w:type="spellStart"/>
            <w:r w:rsidRPr="0024443E">
              <w:rPr>
                <w:sz w:val="18"/>
                <w:szCs w:val="18"/>
              </w:rPr>
              <w:t>Raivio</w:t>
            </w:r>
            <w:proofErr w:type="spellEnd"/>
            <w:r w:rsidRPr="0024443E">
              <w:rPr>
                <w:sz w:val="18"/>
                <w:szCs w:val="18"/>
              </w:rPr>
              <w:t xml:space="preserve"> 2007 pour </w:t>
            </w:r>
            <w:proofErr w:type="spellStart"/>
            <w:r w:rsidRPr="0024443E">
              <w:rPr>
                <w:sz w:val="18"/>
                <w:szCs w:val="18"/>
              </w:rPr>
              <w:t>puebrté</w:t>
            </w:r>
            <w:proofErr w:type="spellEnd"/>
            <w:r w:rsidRPr="0024443E">
              <w:rPr>
                <w:sz w:val="18"/>
                <w:szCs w:val="18"/>
              </w:rPr>
              <w:t xml:space="preserve"> ado</w:t>
            </w:r>
          </w:p>
        </w:tc>
        <w:tc>
          <w:tcPr>
            <w:tcW w:w="2126" w:type="dxa"/>
          </w:tcPr>
          <w:p w14:paraId="3AE69355" w14:textId="77777777" w:rsidR="0024443E" w:rsidRPr="0024443E" w:rsidRDefault="0024443E" w:rsidP="0024443E">
            <w:pPr>
              <w:ind w:left="1"/>
              <w:jc w:val="left"/>
              <w:rPr>
                <w:sz w:val="18"/>
                <w:szCs w:val="18"/>
              </w:rPr>
            </w:pPr>
            <w:r w:rsidRPr="0024443E">
              <w:rPr>
                <w:sz w:val="18"/>
                <w:szCs w:val="18"/>
              </w:rPr>
              <w:t>-fertilité adultes : si VT&gt;4</w:t>
            </w:r>
            <w:proofErr w:type="gramStart"/>
            <w:r w:rsidRPr="0024443E">
              <w:rPr>
                <w:sz w:val="18"/>
                <w:szCs w:val="18"/>
              </w:rPr>
              <w:t>ml:</w:t>
            </w:r>
            <w:proofErr w:type="gramEnd"/>
            <w:r w:rsidRPr="0024443E">
              <w:rPr>
                <w:sz w:val="18"/>
                <w:szCs w:val="18"/>
              </w:rPr>
              <w:t xml:space="preserve">  sans cryptorchidie: hCG et FSH ou </w:t>
            </w:r>
            <w:proofErr w:type="spellStart"/>
            <w:r w:rsidRPr="0024443E">
              <w:rPr>
                <w:sz w:val="18"/>
                <w:szCs w:val="18"/>
              </w:rPr>
              <w:t>hcg</w:t>
            </w:r>
            <w:proofErr w:type="spellEnd"/>
            <w:r w:rsidRPr="0024443E">
              <w:rPr>
                <w:sz w:val="18"/>
                <w:szCs w:val="18"/>
              </w:rPr>
              <w:t xml:space="preserve"> seul puis +FSH si insuffisant à6 mois</w:t>
            </w:r>
          </w:p>
          <w:p w14:paraId="3AAEEA89" w14:textId="77777777" w:rsidR="0024443E" w:rsidRPr="0024443E" w:rsidRDefault="0024443E" w:rsidP="0024443E">
            <w:pPr>
              <w:ind w:left="1"/>
              <w:jc w:val="left"/>
              <w:rPr>
                <w:sz w:val="18"/>
                <w:szCs w:val="18"/>
              </w:rPr>
            </w:pPr>
            <w:r w:rsidRPr="0024443E">
              <w:rPr>
                <w:sz w:val="18"/>
                <w:szCs w:val="18"/>
              </w:rPr>
              <w:t>FSH 75x3/</w:t>
            </w:r>
            <w:proofErr w:type="spellStart"/>
            <w:r w:rsidRPr="0024443E">
              <w:rPr>
                <w:sz w:val="18"/>
                <w:szCs w:val="18"/>
              </w:rPr>
              <w:t>sem</w:t>
            </w:r>
            <w:proofErr w:type="spellEnd"/>
            <w:r w:rsidRPr="0024443E">
              <w:rPr>
                <w:sz w:val="18"/>
                <w:szCs w:val="18"/>
              </w:rPr>
              <w:t>, max 300x3</w:t>
            </w:r>
          </w:p>
          <w:p w14:paraId="63686E9F" w14:textId="77777777" w:rsidR="0024443E" w:rsidRPr="0024443E" w:rsidRDefault="0024443E" w:rsidP="0024443E">
            <w:pPr>
              <w:ind w:left="1"/>
              <w:jc w:val="left"/>
              <w:rPr>
                <w:sz w:val="18"/>
                <w:szCs w:val="18"/>
              </w:rPr>
            </w:pPr>
            <w:r w:rsidRPr="0024443E">
              <w:rPr>
                <w:sz w:val="18"/>
                <w:szCs w:val="18"/>
              </w:rPr>
              <w:t>TV&lt;4</w:t>
            </w:r>
            <w:proofErr w:type="gramStart"/>
            <w:r w:rsidRPr="0024443E">
              <w:rPr>
                <w:sz w:val="18"/>
                <w:szCs w:val="18"/>
              </w:rPr>
              <w:t>ml:</w:t>
            </w:r>
            <w:proofErr w:type="gramEnd"/>
            <w:r w:rsidRPr="0024443E">
              <w:rPr>
                <w:sz w:val="18"/>
                <w:szCs w:val="18"/>
              </w:rPr>
              <w:t xml:space="preserve"> hCG +FSH hCG seul ne marche pas mm </w:t>
            </w:r>
            <w:proofErr w:type="spellStart"/>
            <w:r w:rsidRPr="0024443E">
              <w:rPr>
                <w:sz w:val="18"/>
                <w:szCs w:val="18"/>
              </w:rPr>
              <w:t>apres</w:t>
            </w:r>
            <w:proofErr w:type="spellEnd"/>
            <w:r w:rsidRPr="0024443E">
              <w:rPr>
                <w:sz w:val="18"/>
                <w:szCs w:val="18"/>
              </w:rPr>
              <w:t xml:space="preserve"> </w:t>
            </w:r>
            <w:proofErr w:type="spellStart"/>
            <w:r w:rsidRPr="0024443E">
              <w:rPr>
                <w:sz w:val="18"/>
                <w:szCs w:val="18"/>
              </w:rPr>
              <w:t>ttt</w:t>
            </w:r>
            <w:proofErr w:type="spellEnd"/>
            <w:r w:rsidRPr="0024443E">
              <w:rPr>
                <w:sz w:val="18"/>
                <w:szCs w:val="18"/>
              </w:rPr>
              <w:t xml:space="preserve"> long.</w:t>
            </w:r>
          </w:p>
          <w:p w14:paraId="3868B655" w14:textId="77777777" w:rsidR="0024443E" w:rsidRPr="0024443E" w:rsidRDefault="0024443E" w:rsidP="0024443E">
            <w:pPr>
              <w:ind w:left="1"/>
              <w:jc w:val="left"/>
              <w:rPr>
                <w:sz w:val="18"/>
                <w:szCs w:val="18"/>
              </w:rPr>
            </w:pPr>
            <w:proofErr w:type="spellStart"/>
            <w:proofErr w:type="gramStart"/>
            <w:r w:rsidRPr="0024443E">
              <w:rPr>
                <w:sz w:val="18"/>
                <w:szCs w:val="18"/>
              </w:rPr>
              <w:t>ttt</w:t>
            </w:r>
            <w:proofErr w:type="spellEnd"/>
            <w:proofErr w:type="gramEnd"/>
            <w:r w:rsidRPr="0024443E">
              <w:rPr>
                <w:sz w:val="18"/>
                <w:szCs w:val="18"/>
              </w:rPr>
              <w:t xml:space="preserve"> </w:t>
            </w:r>
            <w:proofErr w:type="spellStart"/>
            <w:r w:rsidRPr="0024443E">
              <w:rPr>
                <w:sz w:val="18"/>
                <w:szCs w:val="18"/>
              </w:rPr>
              <w:t>sequentiels</w:t>
            </w:r>
            <w:proofErr w:type="spellEnd"/>
            <w:r w:rsidRPr="0024443E">
              <w:rPr>
                <w:sz w:val="18"/>
                <w:szCs w:val="18"/>
              </w:rPr>
              <w:t xml:space="preserve">:(Dwyer, </w:t>
            </w:r>
            <w:proofErr w:type="spellStart"/>
            <w:r w:rsidRPr="0024443E">
              <w:rPr>
                <w:sz w:val="18"/>
                <w:szCs w:val="18"/>
              </w:rPr>
              <w:t>sykiotis</w:t>
            </w:r>
            <w:proofErr w:type="spellEnd"/>
            <w:r w:rsidRPr="0024443E">
              <w:rPr>
                <w:sz w:val="18"/>
                <w:szCs w:val="18"/>
              </w:rPr>
              <w:t xml:space="preserve"> JCEM 2013) essai </w:t>
            </w:r>
            <w:proofErr w:type="spellStart"/>
            <w:r w:rsidRPr="0024443E">
              <w:rPr>
                <w:sz w:val="18"/>
                <w:szCs w:val="18"/>
              </w:rPr>
              <w:t>randomnisé</w:t>
            </w:r>
            <w:proofErr w:type="spellEnd"/>
            <w:r w:rsidRPr="0024443E">
              <w:rPr>
                <w:sz w:val="18"/>
                <w:szCs w:val="18"/>
              </w:rPr>
              <w:t xml:space="preserve"> 13 adultes VT &lt;4ml:FSH 4 mois puis GnRH vs 6 hommes GnRH seule</w:t>
            </w:r>
          </w:p>
        </w:tc>
        <w:tc>
          <w:tcPr>
            <w:tcW w:w="2410" w:type="dxa"/>
          </w:tcPr>
          <w:p w14:paraId="2427BC4A" w14:textId="77777777" w:rsidR="0024443E" w:rsidRPr="0024443E" w:rsidRDefault="0024443E" w:rsidP="0024443E">
            <w:pPr>
              <w:ind w:left="31"/>
              <w:jc w:val="left"/>
              <w:rPr>
                <w:sz w:val="18"/>
                <w:szCs w:val="18"/>
              </w:rPr>
            </w:pPr>
            <w:r w:rsidRPr="0024443E">
              <w:rPr>
                <w:sz w:val="18"/>
                <w:szCs w:val="18"/>
              </w:rPr>
              <w:t>-but adultes : FSH 4-8UI/L</w:t>
            </w:r>
          </w:p>
          <w:p w14:paraId="236F1B75" w14:textId="77777777" w:rsidR="0024443E" w:rsidRPr="0024443E" w:rsidRDefault="0024443E" w:rsidP="0024443E">
            <w:pPr>
              <w:ind w:left="31"/>
              <w:jc w:val="left"/>
              <w:rPr>
                <w:sz w:val="18"/>
                <w:szCs w:val="18"/>
              </w:rPr>
            </w:pPr>
          </w:p>
          <w:p w14:paraId="787D104C" w14:textId="77777777" w:rsidR="0024443E" w:rsidRPr="0024443E" w:rsidRDefault="0024443E" w:rsidP="0024443E">
            <w:pPr>
              <w:ind w:left="31"/>
              <w:jc w:val="left"/>
              <w:rPr>
                <w:sz w:val="18"/>
                <w:szCs w:val="18"/>
              </w:rPr>
            </w:pPr>
          </w:p>
          <w:p w14:paraId="70E727AC" w14:textId="77777777" w:rsidR="0024443E" w:rsidRPr="0024443E" w:rsidRDefault="0024443E" w:rsidP="0024443E">
            <w:pPr>
              <w:ind w:left="31"/>
              <w:jc w:val="left"/>
              <w:rPr>
                <w:sz w:val="18"/>
                <w:szCs w:val="18"/>
              </w:rPr>
            </w:pPr>
          </w:p>
          <w:p w14:paraId="6EE9D942" w14:textId="77777777" w:rsidR="0024443E" w:rsidRPr="0024443E" w:rsidRDefault="0024443E" w:rsidP="0024443E">
            <w:pPr>
              <w:ind w:left="31"/>
              <w:jc w:val="left"/>
              <w:rPr>
                <w:sz w:val="18"/>
                <w:szCs w:val="18"/>
              </w:rPr>
            </w:pPr>
          </w:p>
          <w:p w14:paraId="1C40A8D9" w14:textId="77777777" w:rsidR="0024443E" w:rsidRPr="0024443E" w:rsidRDefault="0024443E" w:rsidP="0024443E">
            <w:pPr>
              <w:ind w:left="31"/>
              <w:jc w:val="left"/>
              <w:rPr>
                <w:sz w:val="18"/>
                <w:szCs w:val="18"/>
              </w:rPr>
            </w:pPr>
          </w:p>
          <w:p w14:paraId="779A47A6" w14:textId="77777777" w:rsidR="0024443E" w:rsidRPr="0024443E" w:rsidRDefault="0024443E" w:rsidP="0024443E">
            <w:pPr>
              <w:ind w:left="31"/>
              <w:jc w:val="left"/>
              <w:rPr>
                <w:sz w:val="18"/>
                <w:szCs w:val="18"/>
              </w:rPr>
            </w:pPr>
          </w:p>
          <w:p w14:paraId="74BB9BB2" w14:textId="77777777" w:rsidR="0024443E" w:rsidRPr="0024443E" w:rsidRDefault="0024443E" w:rsidP="0024443E">
            <w:pPr>
              <w:ind w:left="31"/>
              <w:jc w:val="left"/>
              <w:rPr>
                <w:sz w:val="18"/>
                <w:szCs w:val="18"/>
              </w:rPr>
            </w:pPr>
          </w:p>
          <w:p w14:paraId="7817EA39" w14:textId="77777777" w:rsidR="0024443E" w:rsidRPr="0024443E" w:rsidRDefault="0024443E" w:rsidP="0024443E">
            <w:pPr>
              <w:ind w:left="31"/>
              <w:jc w:val="left"/>
              <w:rPr>
                <w:sz w:val="18"/>
                <w:szCs w:val="18"/>
              </w:rPr>
            </w:pPr>
          </w:p>
          <w:p w14:paraId="488188DD" w14:textId="77777777" w:rsidR="0024443E" w:rsidRPr="0024443E" w:rsidRDefault="0024443E" w:rsidP="0024443E">
            <w:pPr>
              <w:ind w:left="31"/>
              <w:jc w:val="left"/>
              <w:rPr>
                <w:sz w:val="18"/>
                <w:szCs w:val="18"/>
              </w:rPr>
            </w:pPr>
            <w:r w:rsidRPr="0024443E">
              <w:rPr>
                <w:sz w:val="18"/>
                <w:szCs w:val="18"/>
              </w:rPr>
              <w:t>-inhibine B et FSH et VT</w:t>
            </w:r>
          </w:p>
        </w:tc>
        <w:tc>
          <w:tcPr>
            <w:tcW w:w="3827" w:type="dxa"/>
          </w:tcPr>
          <w:p w14:paraId="5493BE97" w14:textId="77777777" w:rsidR="0024443E" w:rsidRPr="0024443E" w:rsidRDefault="0024443E" w:rsidP="0024443E">
            <w:pPr>
              <w:tabs>
                <w:tab w:val="left" w:pos="1164"/>
              </w:tabs>
              <w:ind w:left="40"/>
              <w:jc w:val="left"/>
              <w:rPr>
                <w:sz w:val="18"/>
                <w:szCs w:val="18"/>
              </w:rPr>
            </w:pPr>
            <w:proofErr w:type="gramStart"/>
            <w:r w:rsidRPr="0024443E">
              <w:rPr>
                <w:sz w:val="18"/>
                <w:szCs w:val="18"/>
              </w:rPr>
              <w:t>Ado:</w:t>
            </w:r>
            <w:proofErr w:type="gramEnd"/>
            <w:r w:rsidRPr="0024443E">
              <w:rPr>
                <w:sz w:val="18"/>
                <w:szCs w:val="18"/>
              </w:rPr>
              <w:t xml:space="preserve"> testostérone ou </w:t>
            </w:r>
            <w:proofErr w:type="spellStart"/>
            <w:r w:rsidRPr="0024443E">
              <w:rPr>
                <w:sz w:val="18"/>
                <w:szCs w:val="18"/>
              </w:rPr>
              <w:t>rFSH</w:t>
            </w:r>
            <w:proofErr w:type="spellEnd"/>
            <w:r w:rsidRPr="0024443E">
              <w:rPr>
                <w:sz w:val="18"/>
                <w:szCs w:val="18"/>
              </w:rPr>
              <w:t xml:space="preserve"> puis avec </w:t>
            </w:r>
            <w:proofErr w:type="spellStart"/>
            <w:r w:rsidRPr="0024443E">
              <w:rPr>
                <w:sz w:val="18"/>
                <w:szCs w:val="18"/>
              </w:rPr>
              <w:t>rFSH</w:t>
            </w:r>
            <w:proofErr w:type="spellEnd"/>
            <w:r w:rsidRPr="0024443E">
              <w:rPr>
                <w:sz w:val="18"/>
                <w:szCs w:val="18"/>
              </w:rPr>
              <w:t xml:space="preserve"> +HCG</w:t>
            </w:r>
          </w:p>
          <w:p w14:paraId="43038318" w14:textId="77777777" w:rsidR="0024443E" w:rsidRPr="0024443E" w:rsidRDefault="0024443E" w:rsidP="0024443E">
            <w:pPr>
              <w:tabs>
                <w:tab w:val="left" w:pos="1164"/>
              </w:tabs>
              <w:ind w:left="40"/>
              <w:jc w:val="left"/>
              <w:rPr>
                <w:sz w:val="18"/>
                <w:szCs w:val="18"/>
              </w:rPr>
            </w:pPr>
          </w:p>
          <w:p w14:paraId="78C8FA32" w14:textId="77777777" w:rsidR="0024443E" w:rsidRPr="0024443E" w:rsidRDefault="0024443E" w:rsidP="0024443E">
            <w:pPr>
              <w:tabs>
                <w:tab w:val="left" w:pos="1164"/>
              </w:tabs>
              <w:ind w:left="40"/>
              <w:jc w:val="left"/>
              <w:rPr>
                <w:sz w:val="18"/>
                <w:szCs w:val="18"/>
              </w:rPr>
            </w:pPr>
          </w:p>
          <w:p w14:paraId="51333F22" w14:textId="77777777" w:rsidR="0024443E" w:rsidRPr="0024443E" w:rsidRDefault="0024443E" w:rsidP="0024443E">
            <w:pPr>
              <w:tabs>
                <w:tab w:val="left" w:pos="1164"/>
              </w:tabs>
              <w:ind w:left="40"/>
              <w:jc w:val="left"/>
              <w:rPr>
                <w:sz w:val="18"/>
                <w:szCs w:val="18"/>
              </w:rPr>
            </w:pPr>
          </w:p>
          <w:p w14:paraId="3609D5A4" w14:textId="77777777" w:rsidR="0024443E" w:rsidRPr="0024443E" w:rsidRDefault="0024443E" w:rsidP="0024443E">
            <w:pPr>
              <w:tabs>
                <w:tab w:val="left" w:pos="1164"/>
              </w:tabs>
              <w:ind w:left="40"/>
              <w:jc w:val="left"/>
              <w:rPr>
                <w:sz w:val="18"/>
                <w:szCs w:val="18"/>
              </w:rPr>
            </w:pPr>
          </w:p>
          <w:p w14:paraId="3255C9B3" w14:textId="77777777" w:rsidR="0024443E" w:rsidRPr="0024443E" w:rsidRDefault="0024443E" w:rsidP="0024443E">
            <w:pPr>
              <w:tabs>
                <w:tab w:val="left" w:pos="1164"/>
              </w:tabs>
              <w:ind w:left="40"/>
              <w:jc w:val="left"/>
              <w:rPr>
                <w:sz w:val="18"/>
                <w:szCs w:val="18"/>
              </w:rPr>
            </w:pPr>
          </w:p>
          <w:p w14:paraId="20F22AF6" w14:textId="77777777" w:rsidR="0024443E" w:rsidRPr="0024443E" w:rsidRDefault="0024443E" w:rsidP="0024443E">
            <w:pPr>
              <w:tabs>
                <w:tab w:val="left" w:pos="1164"/>
              </w:tabs>
              <w:ind w:left="40"/>
              <w:jc w:val="left"/>
              <w:rPr>
                <w:sz w:val="18"/>
                <w:szCs w:val="18"/>
              </w:rPr>
            </w:pPr>
          </w:p>
          <w:p w14:paraId="0566D6F8" w14:textId="77777777" w:rsidR="0024443E" w:rsidRPr="0024443E" w:rsidRDefault="0024443E" w:rsidP="0024443E">
            <w:pPr>
              <w:tabs>
                <w:tab w:val="left" w:pos="1164"/>
              </w:tabs>
              <w:ind w:left="40"/>
              <w:jc w:val="left"/>
              <w:rPr>
                <w:sz w:val="18"/>
                <w:szCs w:val="18"/>
              </w:rPr>
            </w:pPr>
            <w:r w:rsidRPr="0024443E">
              <w:rPr>
                <w:sz w:val="18"/>
                <w:szCs w:val="18"/>
              </w:rPr>
              <w:t>-</w:t>
            </w:r>
            <w:proofErr w:type="spellStart"/>
            <w:r w:rsidRPr="0024443E">
              <w:rPr>
                <w:sz w:val="18"/>
                <w:szCs w:val="18"/>
              </w:rPr>
              <w:t>inhB</w:t>
            </w:r>
            <w:proofErr w:type="spellEnd"/>
            <w:r w:rsidRPr="0024443E">
              <w:rPr>
                <w:sz w:val="18"/>
                <w:szCs w:val="18"/>
              </w:rPr>
              <w:t xml:space="preserve">, </w:t>
            </w:r>
            <w:proofErr w:type="spellStart"/>
            <w:r w:rsidRPr="0024443E">
              <w:rPr>
                <w:sz w:val="18"/>
                <w:szCs w:val="18"/>
              </w:rPr>
              <w:t>VTmeilleurs</w:t>
            </w:r>
            <w:proofErr w:type="spellEnd"/>
            <w:r w:rsidRPr="0024443E">
              <w:rPr>
                <w:sz w:val="18"/>
                <w:szCs w:val="18"/>
              </w:rPr>
              <w:t xml:space="preserve">. Plateau </w:t>
            </w:r>
            <w:proofErr w:type="spellStart"/>
            <w:r w:rsidRPr="0024443E">
              <w:rPr>
                <w:sz w:val="18"/>
                <w:szCs w:val="18"/>
              </w:rPr>
              <w:t>inhb</w:t>
            </w:r>
            <w:proofErr w:type="spellEnd"/>
            <w:r w:rsidRPr="0024443E">
              <w:rPr>
                <w:sz w:val="18"/>
                <w:szCs w:val="18"/>
              </w:rPr>
              <w:t xml:space="preserve"> à 2 mois dc 2-4 mois FSH </w:t>
            </w:r>
            <w:proofErr w:type="spellStart"/>
            <w:r w:rsidRPr="0024443E">
              <w:rPr>
                <w:sz w:val="18"/>
                <w:szCs w:val="18"/>
              </w:rPr>
              <w:t>suffisentpui</w:t>
            </w:r>
            <w:proofErr w:type="spellEnd"/>
            <w:r w:rsidRPr="0024443E">
              <w:rPr>
                <w:sz w:val="18"/>
                <w:szCs w:val="18"/>
              </w:rPr>
              <w:t xml:space="preserve"> </w:t>
            </w:r>
            <w:proofErr w:type="spellStart"/>
            <w:r w:rsidRPr="0024443E">
              <w:rPr>
                <w:sz w:val="18"/>
                <w:szCs w:val="18"/>
              </w:rPr>
              <w:t>hcG</w:t>
            </w:r>
            <w:proofErr w:type="spellEnd"/>
            <w:r w:rsidRPr="0024443E">
              <w:rPr>
                <w:sz w:val="18"/>
                <w:szCs w:val="18"/>
              </w:rPr>
              <w:t xml:space="preserve"> et spermogramme si VT 8ml chaque 2-3mois</w:t>
            </w:r>
          </w:p>
        </w:tc>
      </w:tr>
    </w:tbl>
    <w:p w14:paraId="42599318" w14:textId="4BA68AB6" w:rsidR="0090750C" w:rsidRDefault="0090750C" w:rsidP="00A77851"/>
    <w:p w14:paraId="4F24421B" w14:textId="77777777" w:rsidR="0090750C" w:rsidRDefault="0090750C">
      <w:pPr>
        <w:spacing w:after="160" w:line="278" w:lineRule="auto"/>
        <w:jc w:val="left"/>
      </w:pPr>
      <w:r>
        <w:br w:type="page"/>
      </w:r>
    </w:p>
    <w:p w14:paraId="47958394" w14:textId="23FFE14A" w:rsidR="0024443E" w:rsidRDefault="00DD6EC4" w:rsidP="00A77851">
      <w:r w:rsidRPr="00DD6EC4">
        <w:rPr>
          <w:b/>
          <w:bCs/>
        </w:rPr>
        <w:lastRenderedPageBreak/>
        <w:t>Tableau 2</w:t>
      </w:r>
      <w:r w:rsidRPr="00DD6EC4">
        <w:t xml:space="preserve"> Synthèse des données de la littérature concernant l’utilisation d’</w:t>
      </w:r>
      <w:proofErr w:type="spellStart"/>
      <w:r w:rsidRPr="00DD6EC4">
        <w:t>Ovitrelle</w:t>
      </w:r>
      <w:proofErr w:type="spellEnd"/>
      <w:r w:rsidRPr="00DD6EC4">
        <w:t xml:space="preserve"> dans le traitement de la mini-puberté</w:t>
      </w:r>
    </w:p>
    <w:p w14:paraId="10B227F1" w14:textId="77777777" w:rsidR="00DD6EC4" w:rsidRDefault="00DD6EC4" w:rsidP="00DD6EC4">
      <w:pPr>
        <w:spacing w:line="259" w:lineRule="auto"/>
        <w:ind w:left="567"/>
        <w:rPr>
          <w:rFonts w:eastAsia="Times New Roman" w:cs="Arial"/>
          <w:kern w:val="0"/>
          <w:szCs w:val="20"/>
          <w:lang w:val="fr" w:eastAsia="fr-FR"/>
          <w14:ligatures w14:val="none"/>
        </w:rPr>
      </w:pPr>
    </w:p>
    <w:tbl>
      <w:tblPr>
        <w:tblStyle w:val="Grilledutableau2"/>
        <w:tblW w:w="14743" w:type="dxa"/>
        <w:tblInd w:w="-714" w:type="dxa"/>
        <w:tblLook w:val="04A0" w:firstRow="1" w:lastRow="0" w:firstColumn="1" w:lastColumn="0" w:noHBand="0" w:noVBand="1"/>
      </w:tblPr>
      <w:tblGrid>
        <w:gridCol w:w="2458"/>
        <w:gridCol w:w="1540"/>
        <w:gridCol w:w="1842"/>
        <w:gridCol w:w="1602"/>
        <w:gridCol w:w="1592"/>
        <w:gridCol w:w="1592"/>
        <w:gridCol w:w="1832"/>
        <w:gridCol w:w="2285"/>
      </w:tblGrid>
      <w:tr w:rsidR="00A529DD" w:rsidRPr="00D13E6E" w14:paraId="2E2D948A" w14:textId="77777777" w:rsidTr="00A529DD">
        <w:trPr>
          <w:tblHeader/>
        </w:trPr>
        <w:tc>
          <w:tcPr>
            <w:tcW w:w="2458" w:type="dxa"/>
            <w:shd w:val="clear" w:color="auto" w:fill="B4C6E7"/>
          </w:tcPr>
          <w:p w14:paraId="2295C80E" w14:textId="77777777" w:rsidR="00A529DD" w:rsidRPr="00D13E6E" w:rsidRDefault="00A529DD" w:rsidP="00A529DD">
            <w:pPr>
              <w:ind w:left="26"/>
              <w:jc w:val="left"/>
              <w:rPr>
                <w:rFonts w:ascii="Calibri" w:eastAsia="Calibri" w:hAnsi="Calibri" w:cs="Times New Roman"/>
                <w:b/>
                <w:bCs/>
                <w:sz w:val="18"/>
                <w:szCs w:val="18"/>
              </w:rPr>
            </w:pPr>
            <w:r w:rsidRPr="00D13E6E">
              <w:rPr>
                <w:rFonts w:ascii="Calibri" w:eastAsia="Calibri" w:hAnsi="Calibri" w:cs="Times New Roman"/>
                <w:b/>
                <w:bCs/>
                <w:sz w:val="18"/>
                <w:szCs w:val="18"/>
              </w:rPr>
              <w:t>Référence</w:t>
            </w:r>
          </w:p>
        </w:tc>
        <w:tc>
          <w:tcPr>
            <w:tcW w:w="1540" w:type="dxa"/>
            <w:shd w:val="clear" w:color="auto" w:fill="B4C6E7"/>
          </w:tcPr>
          <w:p w14:paraId="672895C1" w14:textId="77777777" w:rsidR="00A529DD" w:rsidRPr="00D13E6E" w:rsidRDefault="00A529DD" w:rsidP="00A529DD">
            <w:pPr>
              <w:ind w:firstLine="1"/>
              <w:jc w:val="left"/>
              <w:rPr>
                <w:rFonts w:ascii="Calibri" w:eastAsia="Calibri" w:hAnsi="Calibri" w:cs="Times New Roman"/>
                <w:b/>
                <w:bCs/>
                <w:sz w:val="18"/>
                <w:szCs w:val="18"/>
              </w:rPr>
            </w:pPr>
            <w:r w:rsidRPr="00D13E6E">
              <w:rPr>
                <w:rFonts w:ascii="Calibri" w:eastAsia="Calibri" w:hAnsi="Calibri" w:cs="Times New Roman"/>
                <w:b/>
                <w:bCs/>
                <w:sz w:val="18"/>
                <w:szCs w:val="18"/>
              </w:rPr>
              <w:t>Référence</w:t>
            </w:r>
          </w:p>
        </w:tc>
        <w:tc>
          <w:tcPr>
            <w:tcW w:w="1842" w:type="dxa"/>
            <w:shd w:val="clear" w:color="auto" w:fill="B4C6E7"/>
          </w:tcPr>
          <w:p w14:paraId="1B05F0B2" w14:textId="77777777" w:rsidR="00A529DD" w:rsidRPr="00D13E6E" w:rsidRDefault="00A529DD" w:rsidP="00A529DD">
            <w:pPr>
              <w:ind w:left="70"/>
              <w:jc w:val="left"/>
              <w:rPr>
                <w:rFonts w:ascii="Calibri" w:eastAsia="Calibri" w:hAnsi="Calibri" w:cs="Times New Roman"/>
                <w:b/>
                <w:bCs/>
                <w:sz w:val="18"/>
                <w:szCs w:val="18"/>
              </w:rPr>
            </w:pPr>
            <w:r w:rsidRPr="00D13E6E">
              <w:rPr>
                <w:rFonts w:ascii="Calibri" w:eastAsia="Calibri" w:hAnsi="Calibri" w:cs="Times New Roman"/>
                <w:b/>
                <w:bCs/>
                <w:sz w:val="18"/>
                <w:szCs w:val="18"/>
              </w:rPr>
              <w:t>Méthodologie</w:t>
            </w:r>
          </w:p>
          <w:p w14:paraId="4DEF9F80" w14:textId="77777777" w:rsidR="00A529DD" w:rsidRPr="00D13E6E" w:rsidRDefault="00A529DD" w:rsidP="00A529DD">
            <w:pPr>
              <w:ind w:left="70"/>
              <w:jc w:val="left"/>
              <w:rPr>
                <w:rFonts w:ascii="Calibri" w:eastAsia="Calibri" w:hAnsi="Calibri" w:cs="Times New Roman"/>
                <w:b/>
                <w:bCs/>
                <w:sz w:val="18"/>
                <w:szCs w:val="18"/>
              </w:rPr>
            </w:pPr>
            <w:r w:rsidRPr="00D13E6E">
              <w:rPr>
                <w:rFonts w:ascii="Calibri" w:eastAsia="Calibri" w:hAnsi="Calibri" w:cs="Times New Roman"/>
                <w:b/>
                <w:bCs/>
                <w:sz w:val="18"/>
                <w:szCs w:val="18"/>
              </w:rPr>
              <w:t>Niveau de preuve</w:t>
            </w:r>
          </w:p>
        </w:tc>
        <w:tc>
          <w:tcPr>
            <w:tcW w:w="1602" w:type="dxa"/>
            <w:shd w:val="clear" w:color="auto" w:fill="B4C6E7"/>
          </w:tcPr>
          <w:p w14:paraId="719618B9" w14:textId="02A88DD7" w:rsidR="00A529DD" w:rsidRPr="00D13E6E" w:rsidRDefault="00A529DD" w:rsidP="00A529DD">
            <w:pPr>
              <w:ind w:left="6"/>
              <w:jc w:val="left"/>
              <w:rPr>
                <w:rFonts w:ascii="Calibri" w:eastAsia="Calibri" w:hAnsi="Calibri" w:cs="Times New Roman"/>
                <w:b/>
                <w:bCs/>
                <w:sz w:val="18"/>
                <w:szCs w:val="18"/>
              </w:rPr>
            </w:pPr>
            <w:r w:rsidRPr="00D13E6E">
              <w:rPr>
                <w:rFonts w:ascii="Calibri" w:eastAsia="Calibri" w:hAnsi="Calibri" w:cs="Times New Roman"/>
                <w:b/>
                <w:bCs/>
                <w:sz w:val="18"/>
                <w:szCs w:val="18"/>
              </w:rPr>
              <w:t>Population</w:t>
            </w:r>
          </w:p>
        </w:tc>
        <w:tc>
          <w:tcPr>
            <w:tcW w:w="1592" w:type="dxa"/>
            <w:shd w:val="clear" w:color="auto" w:fill="B4C6E7"/>
          </w:tcPr>
          <w:p w14:paraId="263F6606" w14:textId="77777777" w:rsidR="00A529DD" w:rsidRPr="00D13E6E" w:rsidRDefault="00A529DD" w:rsidP="00A529DD">
            <w:pPr>
              <w:ind w:left="105"/>
              <w:jc w:val="left"/>
              <w:rPr>
                <w:rFonts w:ascii="Calibri" w:eastAsia="Calibri" w:hAnsi="Calibri" w:cs="Times New Roman"/>
                <w:b/>
                <w:bCs/>
                <w:sz w:val="18"/>
                <w:szCs w:val="18"/>
              </w:rPr>
            </w:pPr>
            <w:r w:rsidRPr="00D13E6E">
              <w:rPr>
                <w:rFonts w:ascii="Calibri" w:eastAsia="Calibri" w:hAnsi="Calibri" w:cs="Times New Roman"/>
                <w:b/>
                <w:bCs/>
                <w:sz w:val="18"/>
                <w:szCs w:val="18"/>
              </w:rPr>
              <w:t>Type de traitement</w:t>
            </w:r>
          </w:p>
        </w:tc>
        <w:tc>
          <w:tcPr>
            <w:tcW w:w="1592" w:type="dxa"/>
            <w:shd w:val="clear" w:color="auto" w:fill="B4C6E7"/>
          </w:tcPr>
          <w:p w14:paraId="6939AE8C" w14:textId="77777777" w:rsidR="00A529DD" w:rsidRPr="00D13E6E" w:rsidRDefault="00A529DD" w:rsidP="00A529DD">
            <w:pPr>
              <w:ind w:left="72"/>
              <w:jc w:val="left"/>
              <w:rPr>
                <w:rFonts w:ascii="Calibri" w:eastAsia="Calibri" w:hAnsi="Calibri" w:cs="Times New Roman"/>
                <w:b/>
                <w:bCs/>
                <w:sz w:val="18"/>
                <w:szCs w:val="18"/>
              </w:rPr>
            </w:pPr>
            <w:r w:rsidRPr="00D13E6E">
              <w:rPr>
                <w:rFonts w:ascii="Calibri" w:eastAsia="Calibri" w:hAnsi="Calibri" w:cs="Times New Roman"/>
                <w:b/>
                <w:bCs/>
                <w:sz w:val="18"/>
                <w:szCs w:val="18"/>
              </w:rPr>
              <w:t>Modalités de traitement (UI)</w:t>
            </w:r>
          </w:p>
        </w:tc>
        <w:tc>
          <w:tcPr>
            <w:tcW w:w="1832" w:type="dxa"/>
            <w:shd w:val="clear" w:color="auto" w:fill="B4C6E7"/>
          </w:tcPr>
          <w:p w14:paraId="64EA1DCE" w14:textId="77777777" w:rsidR="00A529DD" w:rsidRPr="00D13E6E" w:rsidRDefault="00A529DD" w:rsidP="00A529DD">
            <w:pPr>
              <w:ind w:left="40"/>
              <w:jc w:val="left"/>
              <w:rPr>
                <w:rFonts w:ascii="Calibri" w:eastAsia="Calibri" w:hAnsi="Calibri" w:cs="Times New Roman"/>
                <w:b/>
                <w:bCs/>
                <w:sz w:val="18"/>
                <w:szCs w:val="18"/>
              </w:rPr>
            </w:pPr>
            <w:r w:rsidRPr="00D13E6E">
              <w:rPr>
                <w:rFonts w:ascii="Calibri" w:eastAsia="Calibri" w:hAnsi="Calibri" w:cs="Times New Roman"/>
                <w:b/>
                <w:bCs/>
                <w:sz w:val="18"/>
                <w:szCs w:val="18"/>
              </w:rPr>
              <w:t>Résultats</w:t>
            </w:r>
          </w:p>
        </w:tc>
        <w:tc>
          <w:tcPr>
            <w:tcW w:w="2285" w:type="dxa"/>
            <w:shd w:val="clear" w:color="auto" w:fill="B4C6E7"/>
          </w:tcPr>
          <w:p w14:paraId="048645BA" w14:textId="77777777" w:rsidR="00A529DD" w:rsidRPr="00D13E6E" w:rsidRDefault="00A529DD" w:rsidP="00A529DD">
            <w:pPr>
              <w:tabs>
                <w:tab w:val="left" w:pos="1969"/>
              </w:tabs>
              <w:ind w:left="50" w:right="-938"/>
              <w:jc w:val="left"/>
              <w:rPr>
                <w:rFonts w:ascii="Calibri" w:eastAsia="Calibri" w:hAnsi="Calibri" w:cs="Times New Roman"/>
                <w:b/>
                <w:bCs/>
                <w:sz w:val="18"/>
                <w:szCs w:val="18"/>
              </w:rPr>
            </w:pPr>
            <w:r w:rsidRPr="00D13E6E">
              <w:rPr>
                <w:rFonts w:ascii="Calibri" w:eastAsia="Calibri" w:hAnsi="Calibri" w:cs="Times New Roman"/>
                <w:b/>
                <w:bCs/>
                <w:sz w:val="18"/>
                <w:szCs w:val="18"/>
              </w:rPr>
              <w:t>Suivi</w:t>
            </w:r>
          </w:p>
        </w:tc>
      </w:tr>
      <w:tr w:rsidR="00A529DD" w:rsidRPr="00D13E6E" w14:paraId="0D94CA57" w14:textId="77777777" w:rsidTr="00A529DD">
        <w:tc>
          <w:tcPr>
            <w:tcW w:w="2458" w:type="dxa"/>
          </w:tcPr>
          <w:p w14:paraId="0069F5DE" w14:textId="25E123B6" w:rsidR="00A529DD" w:rsidRPr="00D13E6E" w:rsidRDefault="00A529DD" w:rsidP="00A529DD">
            <w:pPr>
              <w:ind w:left="26"/>
              <w:jc w:val="left"/>
              <w:rPr>
                <w:rFonts w:ascii="Calibri" w:eastAsia="Calibri" w:hAnsi="Calibri" w:cs="Times New Roman"/>
                <w:bCs/>
                <w:sz w:val="18"/>
                <w:szCs w:val="18"/>
                <w:lang w:val="en-GB"/>
              </w:rPr>
            </w:pPr>
            <w:proofErr w:type="spellStart"/>
            <w:r w:rsidRPr="00D13E6E">
              <w:rPr>
                <w:rFonts w:ascii="Calibri" w:eastAsia="Calibri" w:hAnsi="Calibri" w:cs="Times New Roman"/>
                <w:bCs/>
                <w:sz w:val="18"/>
                <w:szCs w:val="18"/>
                <w:lang w:val="en-GB"/>
              </w:rPr>
              <w:t>Minipuberty</w:t>
            </w:r>
            <w:proofErr w:type="spellEnd"/>
            <w:r w:rsidRPr="00D13E6E">
              <w:rPr>
                <w:rFonts w:ascii="Calibri" w:eastAsia="Calibri" w:hAnsi="Calibri" w:cs="Times New Roman"/>
                <w:bCs/>
                <w:sz w:val="18"/>
                <w:szCs w:val="18"/>
                <w:lang w:val="en-GB"/>
              </w:rPr>
              <w:t xml:space="preserve"> of human infancy – A window of</w:t>
            </w:r>
            <w:r>
              <w:rPr>
                <w:rFonts w:ascii="Calibri" w:eastAsia="Calibri" w:hAnsi="Calibri" w:cs="Times New Roman"/>
                <w:bCs/>
                <w:sz w:val="18"/>
                <w:szCs w:val="18"/>
                <w:lang w:val="en-GB"/>
              </w:rPr>
              <w:t xml:space="preserve"> </w:t>
            </w:r>
            <w:r w:rsidRPr="00D13E6E">
              <w:rPr>
                <w:rFonts w:ascii="Calibri" w:eastAsia="Calibri" w:hAnsi="Calibri" w:cs="Times New Roman"/>
                <w:bCs/>
                <w:sz w:val="18"/>
                <w:szCs w:val="18"/>
                <w:lang w:val="en-GB"/>
              </w:rPr>
              <w:t>opportunity to evaluate hypogonadism and</w:t>
            </w:r>
            <w:r>
              <w:rPr>
                <w:rFonts w:ascii="Calibri" w:eastAsia="Calibri" w:hAnsi="Calibri" w:cs="Times New Roman"/>
                <w:bCs/>
                <w:sz w:val="18"/>
                <w:szCs w:val="18"/>
                <w:lang w:val="en-GB"/>
              </w:rPr>
              <w:t xml:space="preserve"> </w:t>
            </w:r>
            <w:r w:rsidRPr="00D13E6E">
              <w:rPr>
                <w:rFonts w:ascii="Calibri" w:eastAsia="Calibri" w:hAnsi="Calibri" w:cs="Times New Roman"/>
                <w:bCs/>
                <w:sz w:val="18"/>
                <w:szCs w:val="18"/>
                <w:lang w:val="en-GB"/>
              </w:rPr>
              <w:t>differences of sex development?</w:t>
            </w:r>
          </w:p>
        </w:tc>
        <w:tc>
          <w:tcPr>
            <w:tcW w:w="1540" w:type="dxa"/>
          </w:tcPr>
          <w:p w14:paraId="7C09EB1C" w14:textId="77777777" w:rsidR="00A529DD" w:rsidRPr="00D13E6E" w:rsidRDefault="00A529DD" w:rsidP="00A529DD">
            <w:pPr>
              <w:ind w:hanging="63"/>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Højrup</w:t>
            </w:r>
            <w:proofErr w:type="spellEnd"/>
            <w:r w:rsidRPr="00D13E6E">
              <w:rPr>
                <w:rFonts w:ascii="Calibri" w:eastAsia="Calibri" w:hAnsi="Calibri" w:cs="Times New Roman"/>
                <w:sz w:val="18"/>
                <w:szCs w:val="18"/>
                <w:lang w:val="en-GB"/>
              </w:rPr>
              <w:t xml:space="preserve"> Renault et al.</w:t>
            </w:r>
          </w:p>
          <w:p w14:paraId="08067BE9"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 xml:space="preserve">Ann </w:t>
            </w:r>
            <w:proofErr w:type="spellStart"/>
            <w:r w:rsidRPr="00D13E6E">
              <w:rPr>
                <w:rFonts w:ascii="Calibri" w:eastAsia="Calibri" w:hAnsi="Calibri" w:cs="Times New Roman"/>
                <w:i/>
                <w:iCs/>
                <w:sz w:val="18"/>
                <w:szCs w:val="18"/>
                <w:lang w:val="en-GB"/>
              </w:rPr>
              <w:t>Pediatr</w:t>
            </w:r>
            <w:proofErr w:type="spellEnd"/>
            <w:r w:rsidRPr="00D13E6E">
              <w:rPr>
                <w:rFonts w:ascii="Calibri" w:eastAsia="Calibri" w:hAnsi="Calibri" w:cs="Times New Roman"/>
                <w:i/>
                <w:iCs/>
                <w:sz w:val="18"/>
                <w:szCs w:val="18"/>
                <w:lang w:val="en-GB"/>
              </w:rPr>
              <w:t xml:space="preserve"> Endocrinol </w:t>
            </w:r>
            <w:proofErr w:type="spellStart"/>
            <w:r w:rsidRPr="00D13E6E">
              <w:rPr>
                <w:rFonts w:ascii="Calibri" w:eastAsia="Calibri" w:hAnsi="Calibri" w:cs="Times New Roman"/>
                <w:i/>
                <w:iCs/>
                <w:sz w:val="18"/>
                <w:szCs w:val="18"/>
                <w:lang w:val="en-GB"/>
              </w:rPr>
              <w:t>Metab</w:t>
            </w:r>
            <w:proofErr w:type="spellEnd"/>
          </w:p>
          <w:p w14:paraId="7BCC4A58"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i/>
                <w:iCs/>
                <w:sz w:val="18"/>
                <w:szCs w:val="18"/>
              </w:rPr>
              <w:t>2020</w:t>
            </w:r>
          </w:p>
        </w:tc>
        <w:tc>
          <w:tcPr>
            <w:tcW w:w="1842" w:type="dxa"/>
          </w:tcPr>
          <w:p w14:paraId="674D14B7"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 xml:space="preserve">4 </w:t>
            </w:r>
          </w:p>
          <w:p w14:paraId="1320AF56" w14:textId="77777777" w:rsidR="00A529DD" w:rsidRPr="00D13E6E" w:rsidRDefault="00A529DD" w:rsidP="00A529DD">
            <w:pPr>
              <w:ind w:left="70"/>
              <w:jc w:val="left"/>
              <w:rPr>
                <w:rFonts w:ascii="Calibri" w:eastAsia="Calibri" w:hAnsi="Calibri" w:cs="Times New Roman"/>
                <w:sz w:val="18"/>
                <w:szCs w:val="18"/>
              </w:rPr>
            </w:pPr>
            <w:proofErr w:type="spellStart"/>
            <w:r w:rsidRPr="00D13E6E">
              <w:rPr>
                <w:rFonts w:ascii="Calibri" w:eastAsia="Calibri" w:hAnsi="Calibri" w:cs="Times New Roman"/>
                <w:sz w:val="18"/>
                <w:szCs w:val="18"/>
              </w:rPr>
              <w:t>Review</w:t>
            </w:r>
            <w:proofErr w:type="spellEnd"/>
            <w:r w:rsidRPr="00D13E6E">
              <w:rPr>
                <w:rFonts w:ascii="Calibri" w:eastAsia="Calibri" w:hAnsi="Calibri" w:cs="Times New Roman"/>
                <w:sz w:val="18"/>
                <w:szCs w:val="18"/>
              </w:rPr>
              <w:t xml:space="preserve"> article</w:t>
            </w:r>
          </w:p>
        </w:tc>
        <w:tc>
          <w:tcPr>
            <w:tcW w:w="1602" w:type="dxa"/>
          </w:tcPr>
          <w:p w14:paraId="67F33D92" w14:textId="77777777" w:rsidR="00A529DD" w:rsidRPr="00D13E6E" w:rsidRDefault="00A529DD" w:rsidP="00A529DD">
            <w:pPr>
              <w:ind w:left="6"/>
              <w:jc w:val="left"/>
              <w:rPr>
                <w:rFonts w:ascii="Calibri" w:eastAsia="Calibri" w:hAnsi="Calibri" w:cs="Times New Roman"/>
                <w:sz w:val="18"/>
                <w:szCs w:val="18"/>
              </w:rPr>
            </w:pPr>
          </w:p>
        </w:tc>
        <w:tc>
          <w:tcPr>
            <w:tcW w:w="1592" w:type="dxa"/>
          </w:tcPr>
          <w:p w14:paraId="798E073E" w14:textId="77777777" w:rsidR="00A529DD" w:rsidRPr="00D13E6E" w:rsidRDefault="00A529DD" w:rsidP="00A529DD">
            <w:pPr>
              <w:ind w:left="105"/>
              <w:jc w:val="left"/>
              <w:rPr>
                <w:rFonts w:ascii="Calibri" w:eastAsia="Calibri" w:hAnsi="Calibri" w:cs="Times New Roman"/>
                <w:bCs/>
                <w:sz w:val="18"/>
                <w:szCs w:val="18"/>
              </w:rPr>
            </w:pPr>
            <w:r w:rsidRPr="00D13E6E">
              <w:rPr>
                <w:rFonts w:ascii="Calibri" w:eastAsia="Calibri" w:hAnsi="Calibri" w:cs="Times New Roman"/>
                <w:bCs/>
                <w:sz w:val="18"/>
                <w:szCs w:val="18"/>
              </w:rPr>
              <w:t>/</w:t>
            </w:r>
          </w:p>
        </w:tc>
        <w:tc>
          <w:tcPr>
            <w:tcW w:w="1592" w:type="dxa"/>
          </w:tcPr>
          <w:p w14:paraId="58B8C35E" w14:textId="77777777" w:rsidR="00A529DD" w:rsidRPr="00D13E6E" w:rsidRDefault="00A529DD" w:rsidP="00A529DD">
            <w:pPr>
              <w:ind w:left="72"/>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832" w:type="dxa"/>
          </w:tcPr>
          <w:p w14:paraId="432BD214"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Physiopathologie mini-puberté</w:t>
            </w:r>
          </w:p>
        </w:tc>
        <w:tc>
          <w:tcPr>
            <w:tcW w:w="2285" w:type="dxa"/>
          </w:tcPr>
          <w:p w14:paraId="03271672" w14:textId="77777777" w:rsidR="00A529DD" w:rsidRPr="00D13E6E" w:rsidRDefault="00A529DD" w:rsidP="00A529DD">
            <w:pPr>
              <w:tabs>
                <w:tab w:val="left" w:pos="1969"/>
              </w:tabs>
              <w:ind w:left="50" w:right="-938"/>
              <w:jc w:val="left"/>
              <w:rPr>
                <w:rFonts w:ascii="Calibri" w:eastAsia="Calibri" w:hAnsi="Calibri" w:cs="Times New Roman"/>
                <w:sz w:val="18"/>
                <w:szCs w:val="18"/>
              </w:rPr>
            </w:pPr>
          </w:p>
        </w:tc>
      </w:tr>
      <w:tr w:rsidR="00A529DD" w:rsidRPr="00D13E6E" w14:paraId="6AFDEEA0" w14:textId="77777777" w:rsidTr="00A529DD">
        <w:tc>
          <w:tcPr>
            <w:tcW w:w="2458" w:type="dxa"/>
          </w:tcPr>
          <w:p w14:paraId="2023248E" w14:textId="77777777" w:rsidR="00A529DD" w:rsidRPr="00D13E6E" w:rsidRDefault="00A529DD" w:rsidP="00A529DD">
            <w:pPr>
              <w:ind w:left="26"/>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Serum Testosterone Levels in 3-Month-Old Boys Predict Their Semen Quality as Young Adults</w:t>
            </w:r>
          </w:p>
        </w:tc>
        <w:tc>
          <w:tcPr>
            <w:tcW w:w="1540" w:type="dxa"/>
          </w:tcPr>
          <w:p w14:paraId="7F3E27DC"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Scheutz Henriksen et al.</w:t>
            </w:r>
          </w:p>
          <w:p w14:paraId="30A81A52"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The Journal of Clinical Endocrinology &amp; Metabolism</w:t>
            </w:r>
          </w:p>
          <w:p w14:paraId="2944790E" w14:textId="4923CC1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i/>
                <w:iCs/>
                <w:sz w:val="18"/>
                <w:szCs w:val="18"/>
                <w:lang w:val="en-GB"/>
              </w:rPr>
              <w:t>2022</w:t>
            </w:r>
          </w:p>
        </w:tc>
        <w:tc>
          <w:tcPr>
            <w:tcW w:w="1842" w:type="dxa"/>
          </w:tcPr>
          <w:p w14:paraId="42E4CB4D" w14:textId="77777777" w:rsidR="00A529DD" w:rsidRPr="00D13E6E" w:rsidRDefault="00A529DD" w:rsidP="00A529DD">
            <w:pPr>
              <w:ind w:left="70"/>
              <w:jc w:val="left"/>
              <w:rPr>
                <w:rFonts w:ascii="Calibri" w:eastAsia="Calibri" w:hAnsi="Calibri" w:cs="Times New Roman"/>
                <w:sz w:val="18"/>
                <w:szCs w:val="18"/>
                <w:lang w:val="en-GB"/>
              </w:rPr>
            </w:pPr>
          </w:p>
        </w:tc>
        <w:tc>
          <w:tcPr>
            <w:tcW w:w="1602" w:type="dxa"/>
          </w:tcPr>
          <w:p w14:paraId="5E58322C" w14:textId="77777777" w:rsidR="00A529DD" w:rsidRPr="00D13E6E" w:rsidRDefault="00A529DD" w:rsidP="00A529DD">
            <w:pPr>
              <w:ind w:left="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Nb: 259</w:t>
            </w:r>
          </w:p>
          <w:p w14:paraId="78899CB8" w14:textId="77777777" w:rsidR="00A529DD" w:rsidRPr="00D13E6E" w:rsidRDefault="00A529DD" w:rsidP="00A529DD">
            <w:pPr>
              <w:ind w:left="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Age: 3m</w:t>
            </w:r>
          </w:p>
        </w:tc>
        <w:tc>
          <w:tcPr>
            <w:tcW w:w="1592" w:type="dxa"/>
          </w:tcPr>
          <w:p w14:paraId="524E3DC6" w14:textId="77777777" w:rsidR="00A529DD" w:rsidRPr="00D13E6E" w:rsidRDefault="00A529DD" w:rsidP="00A529DD">
            <w:pPr>
              <w:ind w:left="105"/>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592" w:type="dxa"/>
          </w:tcPr>
          <w:p w14:paraId="1EA4A362" w14:textId="77777777" w:rsidR="00A529DD" w:rsidRPr="00D13E6E" w:rsidRDefault="00A529DD" w:rsidP="00A529DD">
            <w:pPr>
              <w:ind w:left="72"/>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832" w:type="dxa"/>
          </w:tcPr>
          <w:p w14:paraId="2D1CA0E6"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Corrélation entre le taux de testostérone à 3mois et la qualité de la spermatogénèse</w:t>
            </w:r>
          </w:p>
        </w:tc>
        <w:tc>
          <w:tcPr>
            <w:tcW w:w="2285" w:type="dxa"/>
          </w:tcPr>
          <w:p w14:paraId="3E55572B" w14:textId="77777777" w:rsidR="00A529DD" w:rsidRPr="00D13E6E" w:rsidRDefault="00A529DD" w:rsidP="00A529DD">
            <w:pPr>
              <w:tabs>
                <w:tab w:val="left" w:pos="1969"/>
              </w:tabs>
              <w:ind w:left="50" w:right="-938"/>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Oui</w:t>
            </w:r>
            <w:proofErr w:type="spellEnd"/>
            <w:r w:rsidRPr="00D13E6E">
              <w:rPr>
                <w:rFonts w:ascii="Calibri" w:eastAsia="Calibri" w:hAnsi="Calibri" w:cs="Times New Roman"/>
                <w:sz w:val="18"/>
                <w:szCs w:val="18"/>
                <w:lang w:val="en-GB"/>
              </w:rPr>
              <w:t xml:space="preserve"> 18-20ans</w:t>
            </w:r>
          </w:p>
        </w:tc>
      </w:tr>
      <w:tr w:rsidR="00A529DD" w:rsidRPr="00D13E6E" w14:paraId="5BB807E1" w14:textId="77777777" w:rsidTr="00A529DD">
        <w:tc>
          <w:tcPr>
            <w:tcW w:w="2458" w:type="dxa"/>
          </w:tcPr>
          <w:p w14:paraId="2AB86072" w14:textId="77777777" w:rsidR="00A529DD" w:rsidRPr="00D13E6E" w:rsidRDefault="00A529DD" w:rsidP="00A529DD">
            <w:pPr>
              <w:ind w:left="26"/>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Clinical and genetic features of 64 young male paediatric patients with congenital hypogonadotropic hypogonadism</w:t>
            </w:r>
          </w:p>
        </w:tc>
        <w:tc>
          <w:tcPr>
            <w:tcW w:w="1540" w:type="dxa"/>
          </w:tcPr>
          <w:p w14:paraId="7E58B3AD"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Yi Wang et al.</w:t>
            </w:r>
          </w:p>
          <w:p w14:paraId="7BD90C4B"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Clinical Endocrinology</w:t>
            </w:r>
          </w:p>
          <w:p w14:paraId="50B984FE"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2017</w:t>
            </w:r>
          </w:p>
        </w:tc>
        <w:tc>
          <w:tcPr>
            <w:tcW w:w="1842" w:type="dxa"/>
          </w:tcPr>
          <w:p w14:paraId="782FE5E7" w14:textId="77777777" w:rsidR="00A529DD" w:rsidRPr="00D13E6E" w:rsidRDefault="00A529DD" w:rsidP="00A529DD">
            <w:pPr>
              <w:ind w:left="70"/>
              <w:jc w:val="left"/>
              <w:rPr>
                <w:rFonts w:ascii="Calibri" w:eastAsia="Calibri" w:hAnsi="Calibri" w:cs="Times New Roman"/>
                <w:sz w:val="18"/>
                <w:szCs w:val="18"/>
                <w:lang w:val="en-GB"/>
              </w:rPr>
            </w:pPr>
          </w:p>
        </w:tc>
        <w:tc>
          <w:tcPr>
            <w:tcW w:w="1602" w:type="dxa"/>
          </w:tcPr>
          <w:p w14:paraId="6093C2C1" w14:textId="77777777" w:rsidR="00A529DD" w:rsidRPr="00D13E6E" w:rsidRDefault="00A529DD" w:rsidP="00A529DD">
            <w:pPr>
              <w:ind w:left="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Nb: 64</w:t>
            </w:r>
          </w:p>
        </w:tc>
        <w:tc>
          <w:tcPr>
            <w:tcW w:w="1592" w:type="dxa"/>
          </w:tcPr>
          <w:p w14:paraId="1FA35F6D" w14:textId="77777777" w:rsidR="00A529DD" w:rsidRPr="00D13E6E" w:rsidRDefault="00A529DD" w:rsidP="00A529DD">
            <w:pPr>
              <w:ind w:left="105"/>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592" w:type="dxa"/>
          </w:tcPr>
          <w:p w14:paraId="59908EFF" w14:textId="77777777" w:rsidR="00A529DD" w:rsidRPr="00D13E6E" w:rsidRDefault="00A529DD" w:rsidP="00A529DD">
            <w:pPr>
              <w:ind w:left="72"/>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832" w:type="dxa"/>
          </w:tcPr>
          <w:p w14:paraId="19CAA188" w14:textId="77777777" w:rsidR="00A529DD" w:rsidRPr="00D13E6E" w:rsidRDefault="00A529DD" w:rsidP="00A529DD">
            <w:pPr>
              <w:ind w:left="40"/>
              <w:jc w:val="left"/>
              <w:rPr>
                <w:rFonts w:ascii="Calibri" w:eastAsia="Calibri" w:hAnsi="Calibri" w:cs="Times New Roman"/>
                <w:sz w:val="18"/>
                <w:szCs w:val="18"/>
                <w:lang w:val="en-GB"/>
              </w:rPr>
            </w:pPr>
          </w:p>
        </w:tc>
        <w:tc>
          <w:tcPr>
            <w:tcW w:w="2285" w:type="dxa"/>
          </w:tcPr>
          <w:p w14:paraId="0DA3B088" w14:textId="77777777" w:rsidR="00A529DD" w:rsidRPr="00D13E6E" w:rsidRDefault="00A529DD" w:rsidP="00A529DD">
            <w:pPr>
              <w:tabs>
                <w:tab w:val="left" w:pos="1969"/>
              </w:tabs>
              <w:ind w:left="50" w:right="-938"/>
              <w:jc w:val="left"/>
              <w:rPr>
                <w:rFonts w:ascii="Calibri" w:eastAsia="Calibri" w:hAnsi="Calibri" w:cs="Times New Roman"/>
                <w:sz w:val="18"/>
                <w:szCs w:val="18"/>
                <w:lang w:val="en-GB"/>
              </w:rPr>
            </w:pPr>
          </w:p>
        </w:tc>
      </w:tr>
      <w:tr w:rsidR="00A529DD" w:rsidRPr="00D13E6E" w14:paraId="009CF975" w14:textId="77777777" w:rsidTr="00A529DD">
        <w:tc>
          <w:tcPr>
            <w:tcW w:w="2458" w:type="dxa"/>
          </w:tcPr>
          <w:p w14:paraId="3E131E9A" w14:textId="77777777" w:rsidR="00A529DD" w:rsidRPr="00D13E6E" w:rsidRDefault="00A529DD" w:rsidP="00A529DD">
            <w:pPr>
              <w:ind w:left="26"/>
              <w:jc w:val="left"/>
              <w:rPr>
                <w:rFonts w:ascii="Calibri" w:eastAsia="Calibri" w:hAnsi="Calibri" w:cs="Times New Roman"/>
                <w:bCs/>
                <w:iCs/>
                <w:sz w:val="18"/>
                <w:szCs w:val="18"/>
                <w:lang w:val="en-GB"/>
              </w:rPr>
            </w:pPr>
            <w:r w:rsidRPr="00D13E6E">
              <w:rPr>
                <w:rFonts w:ascii="Calibri" w:eastAsia="Calibri" w:hAnsi="Calibri" w:cs="Times New Roman"/>
                <w:bCs/>
                <w:sz w:val="18"/>
                <w:szCs w:val="18"/>
                <w:lang w:val="en-GB"/>
              </w:rPr>
              <w:t>European Consensus Statement on congenital hypogonadotropic hypogonadism —pathogenesis, diagnosis and treatment</w:t>
            </w:r>
          </w:p>
        </w:tc>
        <w:tc>
          <w:tcPr>
            <w:tcW w:w="1540" w:type="dxa"/>
          </w:tcPr>
          <w:p w14:paraId="7E89C7F1" w14:textId="77777777" w:rsidR="00A529DD" w:rsidRPr="00D13E6E" w:rsidRDefault="009250A2" w:rsidP="00A529DD">
            <w:pPr>
              <w:ind w:hanging="63"/>
              <w:jc w:val="left"/>
              <w:rPr>
                <w:rFonts w:ascii="Calibri" w:eastAsia="Calibri" w:hAnsi="Calibri" w:cs="Times New Roman"/>
                <w:sz w:val="18"/>
                <w:szCs w:val="18"/>
                <w:lang w:val="en-GB"/>
              </w:rPr>
            </w:pPr>
            <w:hyperlink r:id="rId15" w:history="1">
              <w:r w:rsidR="00A529DD" w:rsidRPr="00D13E6E">
                <w:rPr>
                  <w:rFonts w:ascii="Calibri" w:eastAsia="Calibri" w:hAnsi="Calibri" w:cs="Times New Roman"/>
                  <w:sz w:val="18"/>
                  <w:szCs w:val="18"/>
                  <w:lang w:val="en-GB"/>
                </w:rPr>
                <w:t>Boehm</w:t>
              </w:r>
            </w:hyperlink>
            <w:r w:rsidR="00A529DD" w:rsidRPr="00D13E6E">
              <w:rPr>
                <w:rFonts w:ascii="Calibri" w:eastAsia="Calibri" w:hAnsi="Calibri" w:cs="Times New Roman"/>
                <w:sz w:val="18"/>
                <w:szCs w:val="18"/>
                <w:lang w:val="en-GB"/>
              </w:rPr>
              <w:t xml:space="preserve"> et al. </w:t>
            </w:r>
          </w:p>
          <w:p w14:paraId="06C86C21" w14:textId="77777777" w:rsidR="00A529DD" w:rsidRPr="00D13E6E" w:rsidRDefault="00A529DD" w:rsidP="00A529DD">
            <w:pPr>
              <w:ind w:hanging="63"/>
              <w:jc w:val="left"/>
              <w:rPr>
                <w:rFonts w:ascii="Calibri" w:eastAsia="Calibri" w:hAnsi="Calibri" w:cs="Times New Roman"/>
                <w:sz w:val="18"/>
                <w:szCs w:val="18"/>
                <w:lang w:val="en-GB"/>
              </w:rPr>
            </w:pPr>
          </w:p>
          <w:p w14:paraId="51E8DFF7"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Nature reviews Endocrinology</w:t>
            </w:r>
          </w:p>
          <w:p w14:paraId="6DE4E67D"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2015</w:t>
            </w:r>
          </w:p>
        </w:tc>
        <w:tc>
          <w:tcPr>
            <w:tcW w:w="1842" w:type="dxa"/>
          </w:tcPr>
          <w:p w14:paraId="016B2880" w14:textId="77777777" w:rsidR="00A529DD" w:rsidRPr="00D13E6E" w:rsidRDefault="00A529DD" w:rsidP="00A529DD">
            <w:pPr>
              <w:ind w:left="70"/>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4</w:t>
            </w:r>
          </w:p>
          <w:p w14:paraId="06FD56F3" w14:textId="77777777" w:rsidR="00A529DD" w:rsidRPr="00D13E6E" w:rsidRDefault="00A529DD" w:rsidP="00A529DD">
            <w:pPr>
              <w:ind w:left="70"/>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 xml:space="preserve">Rapport de consensus </w:t>
            </w:r>
          </w:p>
        </w:tc>
        <w:tc>
          <w:tcPr>
            <w:tcW w:w="1602" w:type="dxa"/>
          </w:tcPr>
          <w:p w14:paraId="3FFD4E58" w14:textId="77777777" w:rsidR="00A529DD" w:rsidRPr="00D13E6E" w:rsidRDefault="00A529DD" w:rsidP="00A529DD">
            <w:pPr>
              <w:ind w:left="6"/>
              <w:jc w:val="left"/>
              <w:rPr>
                <w:rFonts w:ascii="Calibri" w:eastAsia="Calibri" w:hAnsi="Calibri" w:cs="Times New Roman"/>
                <w:sz w:val="18"/>
                <w:szCs w:val="18"/>
                <w:lang w:val="en-GB"/>
              </w:rPr>
            </w:pPr>
          </w:p>
        </w:tc>
        <w:tc>
          <w:tcPr>
            <w:tcW w:w="1592" w:type="dxa"/>
          </w:tcPr>
          <w:p w14:paraId="73B34F6F" w14:textId="77777777" w:rsidR="00A529DD" w:rsidRPr="00D13E6E" w:rsidRDefault="00A529DD" w:rsidP="00A529DD">
            <w:pPr>
              <w:ind w:left="105"/>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592" w:type="dxa"/>
          </w:tcPr>
          <w:p w14:paraId="40FB462B" w14:textId="77777777" w:rsidR="00A529DD" w:rsidRPr="00D13E6E" w:rsidRDefault="00A529DD" w:rsidP="00A529DD">
            <w:pPr>
              <w:ind w:left="72"/>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832" w:type="dxa"/>
          </w:tcPr>
          <w:p w14:paraId="02BFA861" w14:textId="77777777" w:rsidR="00A529DD" w:rsidRPr="00D13E6E" w:rsidRDefault="00A529DD" w:rsidP="00A529DD">
            <w:pPr>
              <w:ind w:left="40"/>
              <w:jc w:val="left"/>
              <w:rPr>
                <w:rFonts w:ascii="Calibri" w:eastAsia="Calibri" w:hAnsi="Calibri" w:cs="Times New Roman"/>
                <w:sz w:val="18"/>
                <w:szCs w:val="18"/>
                <w:lang w:val="en-GB"/>
              </w:rPr>
            </w:pPr>
          </w:p>
        </w:tc>
        <w:tc>
          <w:tcPr>
            <w:tcW w:w="2285" w:type="dxa"/>
          </w:tcPr>
          <w:p w14:paraId="0DAB5307" w14:textId="77777777" w:rsidR="00A529DD" w:rsidRPr="00D13E6E" w:rsidRDefault="00A529DD" w:rsidP="00A529DD">
            <w:pPr>
              <w:tabs>
                <w:tab w:val="left" w:pos="1969"/>
              </w:tabs>
              <w:ind w:left="50" w:right="-938"/>
              <w:jc w:val="left"/>
              <w:rPr>
                <w:rFonts w:ascii="Calibri" w:eastAsia="Calibri" w:hAnsi="Calibri" w:cs="Times New Roman"/>
                <w:sz w:val="18"/>
                <w:szCs w:val="18"/>
                <w:lang w:val="en-GB"/>
              </w:rPr>
            </w:pPr>
          </w:p>
        </w:tc>
      </w:tr>
      <w:tr w:rsidR="00A529DD" w:rsidRPr="00D13E6E" w14:paraId="4A30D1ED" w14:textId="77777777" w:rsidTr="00A529DD">
        <w:tc>
          <w:tcPr>
            <w:tcW w:w="2458" w:type="dxa"/>
          </w:tcPr>
          <w:p w14:paraId="211AB3AE" w14:textId="77777777" w:rsidR="00A529DD" w:rsidRPr="00D13E6E" w:rsidRDefault="00A529DD" w:rsidP="00A529DD">
            <w:pPr>
              <w:ind w:left="26"/>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 xml:space="preserve">Sex Differences in Reproductive Hormones During Mini-Puberty in Infants </w:t>
            </w:r>
            <w:proofErr w:type="gramStart"/>
            <w:r w:rsidRPr="00D13E6E">
              <w:rPr>
                <w:rFonts w:ascii="Calibri" w:eastAsia="Calibri" w:hAnsi="Calibri" w:cs="Times New Roman"/>
                <w:bCs/>
                <w:sz w:val="18"/>
                <w:szCs w:val="18"/>
                <w:lang w:val="en-GB"/>
              </w:rPr>
              <w:t>With</w:t>
            </w:r>
            <w:proofErr w:type="gramEnd"/>
            <w:r w:rsidRPr="00D13E6E">
              <w:rPr>
                <w:rFonts w:ascii="Calibri" w:eastAsia="Calibri" w:hAnsi="Calibri" w:cs="Times New Roman"/>
                <w:bCs/>
                <w:sz w:val="18"/>
                <w:szCs w:val="18"/>
                <w:lang w:val="en-GB"/>
              </w:rPr>
              <w:t xml:space="preserve"> Normal and Disordered Sex Development</w:t>
            </w:r>
          </w:p>
        </w:tc>
        <w:tc>
          <w:tcPr>
            <w:tcW w:w="1540" w:type="dxa"/>
          </w:tcPr>
          <w:p w14:paraId="186BDA34"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Johannsen et al.</w:t>
            </w:r>
          </w:p>
          <w:p w14:paraId="714C4BF3"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The Journal of Clinical Endocrinology &amp; Metabolism</w:t>
            </w:r>
          </w:p>
          <w:p w14:paraId="170A9028"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rPr>
              <w:lastRenderedPageBreak/>
              <w:t>2018</w:t>
            </w:r>
          </w:p>
        </w:tc>
        <w:tc>
          <w:tcPr>
            <w:tcW w:w="1842" w:type="dxa"/>
          </w:tcPr>
          <w:p w14:paraId="0B491125" w14:textId="77777777" w:rsidR="00A529DD" w:rsidRPr="00D13E6E" w:rsidRDefault="00A529DD" w:rsidP="00A529DD">
            <w:pPr>
              <w:ind w:left="70"/>
              <w:jc w:val="left"/>
              <w:rPr>
                <w:rFonts w:ascii="Calibri" w:eastAsia="Calibri" w:hAnsi="Calibri" w:cs="Times New Roman"/>
                <w:sz w:val="18"/>
                <w:szCs w:val="18"/>
                <w:lang w:val="en-GB"/>
              </w:rPr>
            </w:pPr>
          </w:p>
        </w:tc>
        <w:tc>
          <w:tcPr>
            <w:tcW w:w="1602" w:type="dxa"/>
          </w:tcPr>
          <w:p w14:paraId="0D237E47" w14:textId="77777777" w:rsidR="00A529DD" w:rsidRPr="00D13E6E" w:rsidRDefault="00A529DD" w:rsidP="00A529DD">
            <w:pPr>
              <w:ind w:left="6"/>
              <w:jc w:val="left"/>
              <w:rPr>
                <w:rFonts w:ascii="Calibri" w:eastAsia="Calibri" w:hAnsi="Calibri" w:cs="Times New Roman"/>
                <w:sz w:val="18"/>
                <w:szCs w:val="18"/>
              </w:rPr>
            </w:pPr>
            <w:proofErr w:type="gramStart"/>
            <w:r w:rsidRPr="00D13E6E">
              <w:rPr>
                <w:rFonts w:ascii="Calibri" w:eastAsia="Calibri" w:hAnsi="Calibri" w:cs="Times New Roman"/>
                <w:sz w:val="18"/>
                <w:szCs w:val="18"/>
              </w:rPr>
              <w:t>Nb:</w:t>
            </w:r>
            <w:proofErr w:type="gramEnd"/>
            <w:r w:rsidRPr="00D13E6E">
              <w:rPr>
                <w:rFonts w:ascii="Calibri" w:eastAsia="Calibri" w:hAnsi="Calibri" w:cs="Times New Roman"/>
                <w:sz w:val="18"/>
                <w:szCs w:val="18"/>
              </w:rPr>
              <w:t xml:space="preserve"> 1840 nourrissons sains</w:t>
            </w:r>
          </w:p>
          <w:p w14:paraId="25B0285C" w14:textId="0D8568FD"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2-5m</w:t>
            </w:r>
          </w:p>
        </w:tc>
        <w:tc>
          <w:tcPr>
            <w:tcW w:w="1592" w:type="dxa"/>
          </w:tcPr>
          <w:p w14:paraId="72091E98" w14:textId="77777777" w:rsidR="00A529DD" w:rsidRPr="00D13E6E" w:rsidRDefault="00A529DD" w:rsidP="00A529DD">
            <w:pPr>
              <w:ind w:left="105"/>
              <w:jc w:val="left"/>
              <w:rPr>
                <w:rFonts w:ascii="Calibri" w:eastAsia="Calibri" w:hAnsi="Calibri" w:cs="Times New Roman"/>
                <w:bCs/>
                <w:sz w:val="18"/>
                <w:szCs w:val="18"/>
              </w:rPr>
            </w:pPr>
          </w:p>
        </w:tc>
        <w:tc>
          <w:tcPr>
            <w:tcW w:w="1592" w:type="dxa"/>
          </w:tcPr>
          <w:p w14:paraId="62E7B0DE" w14:textId="77777777" w:rsidR="00A529DD" w:rsidRPr="00D13E6E" w:rsidRDefault="00A529DD" w:rsidP="00A529DD">
            <w:pPr>
              <w:ind w:left="72"/>
              <w:jc w:val="left"/>
              <w:rPr>
                <w:rFonts w:ascii="Calibri" w:eastAsia="Calibri" w:hAnsi="Calibri" w:cs="Times New Roman"/>
                <w:bCs/>
                <w:sz w:val="18"/>
                <w:szCs w:val="18"/>
              </w:rPr>
            </w:pPr>
          </w:p>
        </w:tc>
        <w:tc>
          <w:tcPr>
            <w:tcW w:w="1832" w:type="dxa"/>
          </w:tcPr>
          <w:p w14:paraId="6D791408"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Valeurs de référence des dosages hormonaux en mini-puberté</w:t>
            </w:r>
          </w:p>
        </w:tc>
        <w:tc>
          <w:tcPr>
            <w:tcW w:w="2285" w:type="dxa"/>
          </w:tcPr>
          <w:p w14:paraId="59025983" w14:textId="77777777" w:rsidR="00A529DD" w:rsidRPr="00D13E6E" w:rsidRDefault="00A529DD" w:rsidP="00A529DD">
            <w:pPr>
              <w:tabs>
                <w:tab w:val="left" w:pos="1969"/>
              </w:tabs>
              <w:ind w:left="50" w:right="-938"/>
              <w:jc w:val="left"/>
              <w:rPr>
                <w:rFonts w:ascii="Calibri" w:eastAsia="Calibri" w:hAnsi="Calibri" w:cs="Times New Roman"/>
                <w:sz w:val="18"/>
                <w:szCs w:val="18"/>
              </w:rPr>
            </w:pPr>
          </w:p>
        </w:tc>
      </w:tr>
      <w:tr w:rsidR="00A529DD" w:rsidRPr="00D13E6E" w14:paraId="3DE12805" w14:textId="77777777" w:rsidTr="00A529DD">
        <w:tc>
          <w:tcPr>
            <w:tcW w:w="2458" w:type="dxa"/>
          </w:tcPr>
          <w:p w14:paraId="4DF25B0C" w14:textId="77777777" w:rsidR="00A529DD" w:rsidRPr="00D13E6E" w:rsidRDefault="00A529DD" w:rsidP="00A529DD">
            <w:pPr>
              <w:ind w:left="26"/>
              <w:jc w:val="left"/>
              <w:rPr>
                <w:rFonts w:ascii="Calibri" w:eastAsia="Calibri" w:hAnsi="Calibri" w:cs="Times New Roman"/>
                <w:bCs/>
                <w:sz w:val="18"/>
                <w:szCs w:val="18"/>
                <w:lang w:val="en-GB"/>
              </w:rPr>
            </w:pPr>
            <w:bookmarkStart w:id="7" w:name="_Hlk211200373"/>
            <w:r w:rsidRPr="00D13E6E">
              <w:rPr>
                <w:rFonts w:ascii="Calibri" w:eastAsia="Calibri" w:hAnsi="Calibri" w:cs="Times New Roman"/>
                <w:bCs/>
                <w:sz w:val="18"/>
                <w:szCs w:val="18"/>
                <w:lang w:val="en-GB"/>
              </w:rPr>
              <w:t>Early postnatal treatment of hypogonadotropic hypogonadism with recombinant human FSH and LH</w:t>
            </w:r>
            <w:bookmarkEnd w:id="7"/>
          </w:p>
        </w:tc>
        <w:tc>
          <w:tcPr>
            <w:tcW w:w="1540" w:type="dxa"/>
          </w:tcPr>
          <w:p w14:paraId="659BAF0D" w14:textId="77777777" w:rsidR="00A529DD" w:rsidRPr="00D13E6E" w:rsidRDefault="00A529DD" w:rsidP="00A529DD">
            <w:pPr>
              <w:ind w:hanging="63"/>
              <w:jc w:val="left"/>
              <w:rPr>
                <w:rFonts w:ascii="Calibri" w:eastAsia="Calibri" w:hAnsi="Calibri" w:cs="Times New Roman"/>
                <w:sz w:val="18"/>
                <w:szCs w:val="18"/>
              </w:rPr>
            </w:pPr>
            <w:bookmarkStart w:id="8" w:name="_Hlk211200173"/>
            <w:r w:rsidRPr="00D13E6E">
              <w:rPr>
                <w:rFonts w:ascii="Calibri" w:eastAsia="Calibri" w:hAnsi="Calibri" w:cs="Times New Roman"/>
                <w:sz w:val="18"/>
                <w:szCs w:val="18"/>
              </w:rPr>
              <w:t>Main et al.</w:t>
            </w:r>
          </w:p>
          <w:bookmarkEnd w:id="8"/>
          <w:p w14:paraId="6F5B8DE1" w14:textId="77777777" w:rsidR="00A529DD" w:rsidRPr="00D13E6E" w:rsidRDefault="00A529DD" w:rsidP="00A529DD">
            <w:pPr>
              <w:ind w:hanging="63"/>
              <w:jc w:val="left"/>
              <w:rPr>
                <w:rFonts w:ascii="Calibri" w:eastAsia="Calibri" w:hAnsi="Calibri" w:cs="Times New Roman"/>
                <w:i/>
                <w:iCs/>
                <w:sz w:val="18"/>
                <w:szCs w:val="18"/>
              </w:rPr>
            </w:pPr>
            <w:proofErr w:type="spellStart"/>
            <w:r w:rsidRPr="00D13E6E">
              <w:rPr>
                <w:rFonts w:ascii="Calibri" w:eastAsia="Calibri" w:hAnsi="Calibri" w:cs="Times New Roman"/>
                <w:i/>
                <w:iCs/>
                <w:sz w:val="18"/>
                <w:szCs w:val="18"/>
              </w:rPr>
              <w:t>European</w:t>
            </w:r>
            <w:proofErr w:type="spellEnd"/>
            <w:r w:rsidRPr="00D13E6E">
              <w:rPr>
                <w:rFonts w:ascii="Calibri" w:eastAsia="Calibri" w:hAnsi="Calibri" w:cs="Times New Roman"/>
                <w:i/>
                <w:iCs/>
                <w:sz w:val="18"/>
                <w:szCs w:val="18"/>
              </w:rPr>
              <w:t xml:space="preserve"> Journal of </w:t>
            </w:r>
            <w:proofErr w:type="spellStart"/>
            <w:r w:rsidRPr="00D13E6E">
              <w:rPr>
                <w:rFonts w:ascii="Calibri" w:eastAsia="Calibri" w:hAnsi="Calibri" w:cs="Times New Roman"/>
                <w:i/>
                <w:iCs/>
                <w:sz w:val="18"/>
                <w:szCs w:val="18"/>
              </w:rPr>
              <w:t>Endocrinology</w:t>
            </w:r>
            <w:proofErr w:type="spellEnd"/>
          </w:p>
          <w:p w14:paraId="265EECF9"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2002 </w:t>
            </w:r>
          </w:p>
        </w:tc>
        <w:tc>
          <w:tcPr>
            <w:tcW w:w="1842" w:type="dxa"/>
          </w:tcPr>
          <w:p w14:paraId="22B5C63B"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32827AA2"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Cas clinique</w:t>
            </w:r>
          </w:p>
        </w:tc>
        <w:tc>
          <w:tcPr>
            <w:tcW w:w="1602" w:type="dxa"/>
          </w:tcPr>
          <w:p w14:paraId="52A77157"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1</w:t>
            </w:r>
          </w:p>
          <w:p w14:paraId="7CB4044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7.9m</w:t>
            </w:r>
          </w:p>
          <w:p w14:paraId="2115D4D1" w14:textId="77777777" w:rsidR="00A529DD" w:rsidRPr="00D13E6E" w:rsidRDefault="00A529DD" w:rsidP="00A529DD">
            <w:pPr>
              <w:ind w:left="6"/>
              <w:jc w:val="left"/>
              <w:rPr>
                <w:rFonts w:ascii="Calibri" w:eastAsia="Calibri" w:hAnsi="Calibri" w:cs="Times New Roman"/>
                <w:sz w:val="18"/>
                <w:szCs w:val="18"/>
              </w:rPr>
            </w:pPr>
          </w:p>
        </w:tc>
        <w:tc>
          <w:tcPr>
            <w:tcW w:w="1592" w:type="dxa"/>
          </w:tcPr>
          <w:p w14:paraId="5D921D7B" w14:textId="77777777" w:rsidR="00A529DD" w:rsidRPr="00D13E6E" w:rsidRDefault="00A529DD" w:rsidP="00A529DD">
            <w:pPr>
              <w:ind w:left="105"/>
              <w:jc w:val="left"/>
              <w:rPr>
                <w:rFonts w:ascii="Calibri" w:eastAsia="Calibri" w:hAnsi="Calibri" w:cs="Times New Roman"/>
                <w:bCs/>
                <w:sz w:val="18"/>
                <w:szCs w:val="18"/>
              </w:rPr>
            </w:pPr>
            <w:r w:rsidRPr="00D13E6E">
              <w:rPr>
                <w:rFonts w:ascii="Calibri" w:eastAsia="Calibri" w:hAnsi="Calibri" w:cs="Times New Roman"/>
                <w:bCs/>
                <w:sz w:val="18"/>
                <w:szCs w:val="18"/>
              </w:rPr>
              <w:t>Injections</w:t>
            </w:r>
          </w:p>
        </w:tc>
        <w:tc>
          <w:tcPr>
            <w:tcW w:w="1592" w:type="dxa"/>
          </w:tcPr>
          <w:p w14:paraId="4981E36E" w14:textId="77777777" w:rsidR="00A529DD" w:rsidRPr="00D13E6E" w:rsidRDefault="00A529DD" w:rsidP="00A529DD">
            <w:pPr>
              <w:ind w:left="72"/>
              <w:jc w:val="left"/>
              <w:rPr>
                <w:rFonts w:ascii="Calibri" w:eastAsia="Calibri" w:hAnsi="Calibri" w:cs="Times New Roman"/>
                <w:bCs/>
                <w:sz w:val="18"/>
                <w:szCs w:val="18"/>
                <w:lang w:val="de-DE"/>
              </w:rPr>
            </w:pPr>
            <w:proofErr w:type="spellStart"/>
            <w:r w:rsidRPr="00D13E6E">
              <w:rPr>
                <w:rFonts w:ascii="Calibri" w:eastAsia="Calibri" w:hAnsi="Calibri" w:cs="Times New Roman"/>
                <w:bCs/>
                <w:sz w:val="18"/>
                <w:szCs w:val="18"/>
                <w:lang w:val="de-DE"/>
              </w:rPr>
              <w:t>rhLH</w:t>
            </w:r>
            <w:proofErr w:type="spellEnd"/>
            <w:r w:rsidRPr="00D13E6E">
              <w:rPr>
                <w:rFonts w:ascii="Calibri" w:eastAsia="Calibri" w:hAnsi="Calibri" w:cs="Times New Roman"/>
                <w:bCs/>
                <w:sz w:val="18"/>
                <w:szCs w:val="18"/>
                <w:lang w:val="de-DE"/>
              </w:rPr>
              <w:t>: 20-40 x2/</w:t>
            </w:r>
            <w:proofErr w:type="spellStart"/>
            <w:r w:rsidRPr="00D13E6E">
              <w:rPr>
                <w:rFonts w:ascii="Calibri" w:eastAsia="Calibri" w:hAnsi="Calibri" w:cs="Times New Roman"/>
                <w:bCs/>
                <w:sz w:val="18"/>
                <w:szCs w:val="18"/>
                <w:lang w:val="de-DE"/>
              </w:rPr>
              <w:t>sem</w:t>
            </w:r>
            <w:proofErr w:type="spellEnd"/>
            <w:r w:rsidRPr="00D13E6E">
              <w:rPr>
                <w:rFonts w:ascii="Calibri" w:eastAsia="Calibri" w:hAnsi="Calibri" w:cs="Times New Roman"/>
                <w:bCs/>
                <w:sz w:val="18"/>
                <w:szCs w:val="18"/>
                <w:lang w:val="de-DE"/>
              </w:rPr>
              <w:t xml:space="preserve"> </w:t>
            </w:r>
          </w:p>
          <w:p w14:paraId="16FED472" w14:textId="77777777" w:rsidR="00A529DD" w:rsidRPr="00D13E6E" w:rsidRDefault="00A529DD" w:rsidP="00A529DD">
            <w:pPr>
              <w:ind w:left="72"/>
              <w:jc w:val="left"/>
              <w:rPr>
                <w:rFonts w:ascii="Calibri" w:eastAsia="Calibri" w:hAnsi="Calibri" w:cs="Times New Roman"/>
                <w:sz w:val="18"/>
                <w:szCs w:val="18"/>
                <w:lang w:val="de-DE"/>
              </w:rPr>
            </w:pPr>
            <w:proofErr w:type="spellStart"/>
            <w:proofErr w:type="gramStart"/>
            <w:r w:rsidRPr="00D13E6E">
              <w:rPr>
                <w:rFonts w:ascii="Calibri" w:eastAsia="Calibri" w:hAnsi="Calibri" w:cs="Times New Roman"/>
                <w:bCs/>
                <w:sz w:val="18"/>
                <w:szCs w:val="18"/>
                <w:lang w:val="de-DE"/>
              </w:rPr>
              <w:t>rhFSH</w:t>
            </w:r>
            <w:proofErr w:type="spellEnd"/>
            <w:r w:rsidRPr="00D13E6E">
              <w:rPr>
                <w:rFonts w:ascii="Calibri" w:eastAsia="Calibri" w:hAnsi="Calibri" w:cs="Times New Roman"/>
                <w:sz w:val="18"/>
                <w:szCs w:val="18"/>
                <w:lang w:val="de-DE"/>
              </w:rPr>
              <w:t xml:space="preserve"> :</w:t>
            </w:r>
            <w:proofErr w:type="gramEnd"/>
            <w:r w:rsidRPr="00D13E6E">
              <w:rPr>
                <w:rFonts w:ascii="Calibri" w:eastAsia="Calibri" w:hAnsi="Calibri" w:cs="Times New Roman"/>
                <w:sz w:val="18"/>
                <w:szCs w:val="18"/>
                <w:lang w:val="de-DE"/>
              </w:rPr>
              <w:t xml:space="preserve"> 21.3 x2/.</w:t>
            </w:r>
            <w:proofErr w:type="spellStart"/>
            <w:r w:rsidRPr="00D13E6E">
              <w:rPr>
                <w:rFonts w:ascii="Calibri" w:eastAsia="Calibri" w:hAnsi="Calibri" w:cs="Times New Roman"/>
                <w:sz w:val="18"/>
                <w:szCs w:val="18"/>
                <w:lang w:val="de-DE"/>
              </w:rPr>
              <w:t>sem</w:t>
            </w:r>
            <w:proofErr w:type="spellEnd"/>
          </w:p>
          <w:p w14:paraId="4928D8F4" w14:textId="77777777" w:rsidR="00A529DD" w:rsidRPr="00D13E6E" w:rsidRDefault="00A529DD" w:rsidP="00A529DD">
            <w:pPr>
              <w:ind w:left="72"/>
              <w:jc w:val="left"/>
              <w:rPr>
                <w:rFonts w:ascii="Calibri" w:eastAsia="Calibri" w:hAnsi="Calibri" w:cs="Times New Roman"/>
                <w:sz w:val="18"/>
                <w:szCs w:val="18"/>
                <w:lang w:val="de-DE"/>
              </w:rPr>
            </w:pPr>
            <w:r w:rsidRPr="00D13E6E">
              <w:rPr>
                <w:rFonts w:ascii="Calibri" w:eastAsia="Calibri" w:hAnsi="Calibri" w:cs="Times New Roman"/>
                <w:bCs/>
                <w:sz w:val="18"/>
                <w:szCs w:val="18"/>
                <w:lang w:val="de-DE"/>
              </w:rPr>
              <w:t>5.5mois</w:t>
            </w:r>
          </w:p>
        </w:tc>
        <w:tc>
          <w:tcPr>
            <w:tcW w:w="1832" w:type="dxa"/>
          </w:tcPr>
          <w:p w14:paraId="3F17E3AE"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VT + 170%</w:t>
            </w:r>
          </w:p>
          <w:p w14:paraId="1286584A"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Et augmentation LV (longueur de la verge)</w:t>
            </w:r>
          </w:p>
          <w:p w14:paraId="46F5CCB3"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FSH, LH, Inhibine B : valeurs normales</w:t>
            </w:r>
          </w:p>
        </w:tc>
        <w:tc>
          <w:tcPr>
            <w:tcW w:w="2285" w:type="dxa"/>
          </w:tcPr>
          <w:p w14:paraId="5EBAC33F" w14:textId="77777777" w:rsidR="00A529DD" w:rsidRPr="00D13E6E" w:rsidRDefault="00A529DD" w:rsidP="00A529DD">
            <w:pPr>
              <w:tabs>
                <w:tab w:val="left" w:pos="1969"/>
              </w:tabs>
              <w:ind w:left="50" w:right="-938"/>
              <w:jc w:val="left"/>
              <w:rPr>
                <w:rFonts w:ascii="Calibri" w:eastAsia="Calibri" w:hAnsi="Calibri" w:cs="Times New Roman"/>
                <w:sz w:val="18"/>
                <w:szCs w:val="18"/>
              </w:rPr>
            </w:pPr>
            <w:proofErr w:type="gramStart"/>
            <w:r w:rsidRPr="00D13E6E">
              <w:rPr>
                <w:rFonts w:ascii="Calibri" w:eastAsia="Calibri" w:hAnsi="Calibri" w:cs="Times New Roman"/>
                <w:sz w:val="18"/>
                <w:szCs w:val="18"/>
              </w:rPr>
              <w:t>non</w:t>
            </w:r>
            <w:proofErr w:type="gramEnd"/>
          </w:p>
        </w:tc>
      </w:tr>
      <w:tr w:rsidR="00A529DD" w:rsidRPr="00D13E6E" w14:paraId="613FC089" w14:textId="77777777" w:rsidTr="00A529DD">
        <w:tc>
          <w:tcPr>
            <w:tcW w:w="2458" w:type="dxa"/>
          </w:tcPr>
          <w:p w14:paraId="01C92362" w14:textId="77777777" w:rsidR="00A529DD" w:rsidRPr="00D13E6E" w:rsidRDefault="00A529DD" w:rsidP="00A529DD">
            <w:pPr>
              <w:ind w:left="26"/>
              <w:jc w:val="left"/>
              <w:rPr>
                <w:rFonts w:ascii="Calibri" w:eastAsia="Calibri" w:hAnsi="Calibri" w:cs="Times New Roman"/>
                <w:sz w:val="18"/>
                <w:szCs w:val="18"/>
                <w:lang w:val="en-GB"/>
              </w:rPr>
            </w:pPr>
            <w:bookmarkStart w:id="9" w:name="_Hlk211200503"/>
            <w:r w:rsidRPr="00D13E6E">
              <w:rPr>
                <w:rFonts w:ascii="Calibri" w:eastAsia="Calibri" w:hAnsi="Calibri" w:cs="Times New Roman"/>
                <w:sz w:val="18"/>
                <w:szCs w:val="18"/>
                <w:lang w:val="en-GB"/>
              </w:rPr>
              <w:t>Effects of an early postnatal treatment of hypogonadotropic hypogonadism with a continuous subcutaneous infusion of recombinant follicle-stimulating hormone and luteinizing hormone</w:t>
            </w:r>
            <w:bookmarkEnd w:id="9"/>
          </w:p>
        </w:tc>
        <w:tc>
          <w:tcPr>
            <w:tcW w:w="1540" w:type="dxa"/>
          </w:tcPr>
          <w:p w14:paraId="1C5F18BB" w14:textId="77777777" w:rsidR="00A529DD" w:rsidRPr="00D13E6E" w:rsidRDefault="00A529DD" w:rsidP="00A529DD">
            <w:pPr>
              <w:ind w:hanging="63"/>
              <w:jc w:val="left"/>
              <w:rPr>
                <w:rFonts w:ascii="Calibri" w:eastAsia="Calibri" w:hAnsi="Calibri" w:cs="Times New Roman"/>
                <w:sz w:val="18"/>
                <w:szCs w:val="18"/>
                <w:lang w:val="en-GB"/>
              </w:rPr>
            </w:pPr>
            <w:bookmarkStart w:id="10" w:name="_Hlk211200437"/>
            <w:proofErr w:type="spellStart"/>
            <w:r w:rsidRPr="00D13E6E">
              <w:rPr>
                <w:rFonts w:ascii="Calibri" w:eastAsia="Calibri" w:hAnsi="Calibri" w:cs="Times New Roman"/>
                <w:sz w:val="18"/>
                <w:szCs w:val="18"/>
                <w:lang w:val="en-GB"/>
              </w:rPr>
              <w:t>Bougnères</w:t>
            </w:r>
            <w:proofErr w:type="spellEnd"/>
            <w:r w:rsidRPr="00D13E6E">
              <w:rPr>
                <w:rFonts w:ascii="Calibri" w:eastAsia="Calibri" w:hAnsi="Calibri" w:cs="Times New Roman"/>
                <w:sz w:val="18"/>
                <w:szCs w:val="18"/>
                <w:lang w:val="en-GB"/>
              </w:rPr>
              <w:t xml:space="preserve"> et al.</w:t>
            </w:r>
          </w:p>
          <w:bookmarkEnd w:id="10"/>
          <w:p w14:paraId="6AB96F8C"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 xml:space="preserve">Journal of Clinical Endocrinology and Metabolism </w:t>
            </w:r>
          </w:p>
          <w:p w14:paraId="66F932A3"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2008</w:t>
            </w:r>
          </w:p>
        </w:tc>
        <w:tc>
          <w:tcPr>
            <w:tcW w:w="1842" w:type="dxa"/>
          </w:tcPr>
          <w:p w14:paraId="01187CD2"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23794375"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Série de cas</w:t>
            </w:r>
          </w:p>
        </w:tc>
        <w:tc>
          <w:tcPr>
            <w:tcW w:w="1602" w:type="dxa"/>
          </w:tcPr>
          <w:p w14:paraId="7E1D97B3"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2</w:t>
            </w:r>
          </w:p>
          <w:p w14:paraId="50519C35"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2-5m</w:t>
            </w:r>
          </w:p>
        </w:tc>
        <w:tc>
          <w:tcPr>
            <w:tcW w:w="1592" w:type="dxa"/>
          </w:tcPr>
          <w:p w14:paraId="65E28E52"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ITC Franklin Gothic Std Book"/>
                <w:color w:val="000000"/>
                <w:sz w:val="18"/>
                <w:szCs w:val="18"/>
              </w:rPr>
              <w:t xml:space="preserve"> Pompe</w:t>
            </w:r>
          </w:p>
        </w:tc>
        <w:tc>
          <w:tcPr>
            <w:tcW w:w="1592" w:type="dxa"/>
          </w:tcPr>
          <w:p w14:paraId="3F7ABD4D" w14:textId="77777777" w:rsidR="00A529DD" w:rsidRPr="00D13E6E" w:rsidRDefault="00A529DD" w:rsidP="00A529DD">
            <w:pPr>
              <w:ind w:left="72"/>
              <w:jc w:val="left"/>
              <w:rPr>
                <w:rFonts w:ascii="Calibri" w:eastAsia="Calibri" w:hAnsi="Calibri" w:cs="Times New Roman"/>
                <w:sz w:val="18"/>
                <w:szCs w:val="18"/>
                <w:lang w:val="en-US"/>
              </w:rPr>
            </w:pPr>
            <w:proofErr w:type="spellStart"/>
            <w:proofErr w:type="gramStart"/>
            <w:r w:rsidRPr="00D13E6E">
              <w:rPr>
                <w:rFonts w:ascii="Calibri" w:eastAsia="Calibri" w:hAnsi="Calibri" w:cs="Times New Roman"/>
                <w:sz w:val="18"/>
                <w:szCs w:val="18"/>
                <w:lang w:val="en-US"/>
              </w:rPr>
              <w:t>rhLH</w:t>
            </w:r>
            <w:proofErr w:type="spellEnd"/>
            <w:r w:rsidRPr="00D13E6E">
              <w:rPr>
                <w:rFonts w:ascii="Calibri" w:eastAsia="Calibri" w:hAnsi="Calibri" w:cs="Times New Roman"/>
                <w:sz w:val="18"/>
                <w:szCs w:val="18"/>
                <w:lang w:val="en-US"/>
              </w:rPr>
              <w:t> :</w:t>
            </w:r>
            <w:proofErr w:type="gramEnd"/>
            <w:r w:rsidRPr="00D13E6E">
              <w:rPr>
                <w:rFonts w:ascii="Calibri" w:eastAsia="Calibri" w:hAnsi="Calibri" w:cs="Times New Roman"/>
                <w:sz w:val="18"/>
                <w:szCs w:val="18"/>
                <w:lang w:val="en-US"/>
              </w:rPr>
              <w:t xml:space="preserve"> 50/j</w:t>
            </w:r>
          </w:p>
          <w:p w14:paraId="62BD00D2" w14:textId="77777777" w:rsidR="00A529DD" w:rsidRPr="00D13E6E" w:rsidRDefault="00A529DD" w:rsidP="00A529DD">
            <w:pPr>
              <w:ind w:left="72"/>
              <w:jc w:val="left"/>
              <w:rPr>
                <w:rFonts w:ascii="Calibri" w:eastAsia="Calibri" w:hAnsi="Calibri" w:cs="Times New Roman"/>
                <w:sz w:val="18"/>
                <w:szCs w:val="18"/>
                <w:lang w:val="en-US"/>
              </w:rPr>
            </w:pPr>
            <w:proofErr w:type="spellStart"/>
            <w:proofErr w:type="gramStart"/>
            <w:r w:rsidRPr="00D13E6E">
              <w:rPr>
                <w:rFonts w:ascii="Calibri" w:eastAsia="Calibri" w:hAnsi="Calibri" w:cs="Times New Roman"/>
                <w:sz w:val="18"/>
                <w:szCs w:val="18"/>
                <w:lang w:val="en-US"/>
              </w:rPr>
              <w:t>rhFSH</w:t>
            </w:r>
            <w:proofErr w:type="spellEnd"/>
            <w:r w:rsidRPr="00D13E6E">
              <w:rPr>
                <w:rFonts w:ascii="Calibri" w:eastAsia="Calibri" w:hAnsi="Calibri" w:cs="Times New Roman"/>
                <w:sz w:val="18"/>
                <w:szCs w:val="18"/>
                <w:lang w:val="en-US"/>
              </w:rPr>
              <w:t> :</w:t>
            </w:r>
            <w:proofErr w:type="gramEnd"/>
            <w:r w:rsidRPr="00D13E6E">
              <w:rPr>
                <w:rFonts w:ascii="Calibri" w:eastAsia="Calibri" w:hAnsi="Calibri" w:cs="Times New Roman"/>
                <w:sz w:val="18"/>
                <w:szCs w:val="18"/>
                <w:lang w:val="en-US"/>
              </w:rPr>
              <w:t xml:space="preserve"> 67-125/j</w:t>
            </w:r>
          </w:p>
          <w:p w14:paraId="07D56DEE" w14:textId="77777777" w:rsidR="00A529DD" w:rsidRPr="00D13E6E" w:rsidRDefault="00A529DD" w:rsidP="00A529DD">
            <w:pPr>
              <w:ind w:left="72"/>
              <w:jc w:val="left"/>
              <w:rPr>
                <w:rFonts w:ascii="Calibri" w:eastAsia="Calibri" w:hAnsi="Calibri" w:cs="Times New Roman"/>
                <w:sz w:val="18"/>
                <w:szCs w:val="18"/>
                <w:lang w:val="en-US"/>
              </w:rPr>
            </w:pPr>
            <w:r w:rsidRPr="00D13E6E">
              <w:rPr>
                <w:rFonts w:ascii="Calibri" w:eastAsia="Calibri" w:hAnsi="Calibri" w:cs="Times New Roman"/>
                <w:sz w:val="18"/>
                <w:szCs w:val="18"/>
                <w:lang w:val="en-US"/>
              </w:rPr>
              <w:t>5.7-7m</w:t>
            </w:r>
          </w:p>
        </w:tc>
        <w:tc>
          <w:tcPr>
            <w:tcW w:w="1832" w:type="dxa"/>
          </w:tcPr>
          <w:p w14:paraId="21E6FDAF"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LV et VT</w:t>
            </w:r>
          </w:p>
          <w:p w14:paraId="359EDB39"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Inhibine B, AMH, testostérone</w:t>
            </w:r>
          </w:p>
        </w:tc>
        <w:tc>
          <w:tcPr>
            <w:tcW w:w="2285" w:type="dxa"/>
          </w:tcPr>
          <w:p w14:paraId="2A4CD979" w14:textId="77777777" w:rsidR="00A529DD" w:rsidRPr="00D13E6E" w:rsidRDefault="00A529DD" w:rsidP="00A529DD">
            <w:pPr>
              <w:tabs>
                <w:tab w:val="left" w:pos="1969"/>
              </w:tabs>
              <w:ind w:left="50" w:right="-938"/>
              <w:jc w:val="left"/>
              <w:rPr>
                <w:rFonts w:ascii="Calibri" w:eastAsia="Calibri" w:hAnsi="Calibri" w:cs="Times New Roman"/>
                <w:sz w:val="18"/>
                <w:szCs w:val="18"/>
              </w:rPr>
            </w:pPr>
            <w:proofErr w:type="gramStart"/>
            <w:r w:rsidRPr="00D13E6E">
              <w:rPr>
                <w:rFonts w:ascii="Calibri" w:eastAsia="Calibri" w:hAnsi="Calibri" w:cs="Times New Roman"/>
                <w:sz w:val="18"/>
                <w:szCs w:val="18"/>
              </w:rPr>
              <w:t>non</w:t>
            </w:r>
            <w:proofErr w:type="gramEnd"/>
          </w:p>
        </w:tc>
      </w:tr>
      <w:tr w:rsidR="00A529DD" w:rsidRPr="00D13E6E" w14:paraId="4A35FD8D" w14:textId="77777777" w:rsidTr="00A529DD">
        <w:tc>
          <w:tcPr>
            <w:tcW w:w="2458" w:type="dxa"/>
          </w:tcPr>
          <w:p w14:paraId="65CA2FD8" w14:textId="77777777" w:rsidR="00A529DD" w:rsidRPr="00D13E6E" w:rsidRDefault="00A529DD" w:rsidP="00A529DD">
            <w:pPr>
              <w:ind w:left="26"/>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Kallmann</w:t>
            </w:r>
            <w:proofErr w:type="spellEnd"/>
            <w:r w:rsidRPr="00D13E6E">
              <w:rPr>
                <w:rFonts w:ascii="Calibri" w:eastAsia="Calibri" w:hAnsi="Calibri" w:cs="Times New Roman"/>
                <w:sz w:val="18"/>
                <w:szCs w:val="18"/>
                <w:lang w:val="en-GB"/>
              </w:rPr>
              <w:t xml:space="preserve"> syndrome with FGFR1 and KAL1 mutations detected during </w:t>
            </w:r>
            <w:proofErr w:type="spellStart"/>
            <w:r w:rsidRPr="00D13E6E">
              <w:rPr>
                <w:rFonts w:ascii="Calibri" w:eastAsia="Calibri" w:hAnsi="Calibri" w:cs="Times New Roman"/>
                <w:sz w:val="18"/>
                <w:szCs w:val="18"/>
                <w:lang w:val="en-GB"/>
              </w:rPr>
              <w:t>fetal</w:t>
            </w:r>
            <w:proofErr w:type="spellEnd"/>
            <w:r w:rsidRPr="00D13E6E">
              <w:rPr>
                <w:rFonts w:ascii="Calibri" w:eastAsia="Calibri" w:hAnsi="Calibri" w:cs="Times New Roman"/>
                <w:sz w:val="18"/>
                <w:szCs w:val="18"/>
                <w:lang w:val="en-GB"/>
              </w:rPr>
              <w:t xml:space="preserve"> life</w:t>
            </w:r>
          </w:p>
        </w:tc>
        <w:tc>
          <w:tcPr>
            <w:tcW w:w="1540" w:type="dxa"/>
          </w:tcPr>
          <w:p w14:paraId="189A56C6"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 xml:space="preserve">Sarfati et al. </w:t>
            </w:r>
          </w:p>
          <w:p w14:paraId="33994A2C" w14:textId="77777777" w:rsidR="00A529DD" w:rsidRPr="00D13E6E" w:rsidRDefault="00A529DD" w:rsidP="00A529DD">
            <w:pPr>
              <w:ind w:hanging="63"/>
              <w:jc w:val="left"/>
              <w:rPr>
                <w:rFonts w:ascii="Calibri" w:eastAsia="Calibri" w:hAnsi="Calibri" w:cs="Times New Roman"/>
                <w:i/>
                <w:iCs/>
                <w:sz w:val="18"/>
                <w:szCs w:val="18"/>
              </w:rPr>
            </w:pPr>
            <w:proofErr w:type="spellStart"/>
            <w:r w:rsidRPr="00D13E6E">
              <w:rPr>
                <w:rFonts w:ascii="Calibri" w:eastAsia="Calibri" w:hAnsi="Calibri" w:cs="Times New Roman"/>
                <w:i/>
                <w:iCs/>
                <w:sz w:val="18"/>
                <w:szCs w:val="18"/>
              </w:rPr>
              <w:t>Orphanet</w:t>
            </w:r>
            <w:proofErr w:type="spellEnd"/>
            <w:r w:rsidRPr="00D13E6E">
              <w:rPr>
                <w:rFonts w:ascii="Calibri" w:eastAsia="Calibri" w:hAnsi="Calibri" w:cs="Times New Roman"/>
                <w:i/>
                <w:iCs/>
                <w:sz w:val="18"/>
                <w:szCs w:val="18"/>
              </w:rPr>
              <w:t xml:space="preserve"> Journal of Rare </w:t>
            </w:r>
            <w:proofErr w:type="spellStart"/>
            <w:r w:rsidRPr="00D13E6E">
              <w:rPr>
                <w:rFonts w:ascii="Calibri" w:eastAsia="Calibri" w:hAnsi="Calibri" w:cs="Times New Roman"/>
                <w:i/>
                <w:iCs/>
                <w:sz w:val="18"/>
                <w:szCs w:val="18"/>
              </w:rPr>
              <w:t>Diseases</w:t>
            </w:r>
            <w:proofErr w:type="spellEnd"/>
          </w:p>
          <w:p w14:paraId="1ABF5B52"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i/>
                <w:iCs/>
                <w:sz w:val="18"/>
                <w:szCs w:val="18"/>
              </w:rPr>
              <w:t>2015</w:t>
            </w:r>
          </w:p>
        </w:tc>
        <w:tc>
          <w:tcPr>
            <w:tcW w:w="1842" w:type="dxa"/>
          </w:tcPr>
          <w:p w14:paraId="3A1F0A64"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53DE819B"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Cas clinique</w:t>
            </w:r>
          </w:p>
        </w:tc>
        <w:tc>
          <w:tcPr>
            <w:tcW w:w="1602" w:type="dxa"/>
          </w:tcPr>
          <w:p w14:paraId="1A1F0B00"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1</w:t>
            </w:r>
          </w:p>
          <w:p w14:paraId="33F5C3D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1m</w:t>
            </w:r>
          </w:p>
          <w:p w14:paraId="7667A5FC" w14:textId="77777777" w:rsidR="00A529DD" w:rsidRPr="00D13E6E" w:rsidRDefault="00A529DD" w:rsidP="00A529DD">
            <w:pPr>
              <w:ind w:left="6"/>
              <w:jc w:val="left"/>
              <w:rPr>
                <w:rFonts w:ascii="Calibri" w:eastAsia="Calibri" w:hAnsi="Calibri" w:cs="Times New Roman"/>
                <w:sz w:val="18"/>
                <w:szCs w:val="18"/>
              </w:rPr>
            </w:pPr>
          </w:p>
        </w:tc>
        <w:tc>
          <w:tcPr>
            <w:tcW w:w="1592" w:type="dxa"/>
            <w:shd w:val="clear" w:color="auto" w:fill="FFFFFF" w:themeFill="background1"/>
          </w:tcPr>
          <w:p w14:paraId="0157B74D" w14:textId="77777777" w:rsidR="00A529DD" w:rsidRPr="00D13E6E" w:rsidRDefault="00A529DD" w:rsidP="00A529DD">
            <w:pPr>
              <w:ind w:left="105"/>
              <w:jc w:val="left"/>
              <w:rPr>
                <w:rFonts w:ascii="Calibri" w:eastAsia="Calibri" w:hAnsi="Calibri" w:cs="Times New Roman"/>
                <w:color w:val="000000"/>
                <w:sz w:val="18"/>
                <w:szCs w:val="18"/>
                <w:shd w:val="clear" w:color="auto" w:fill="FFFFFF"/>
                <w:lang w:val="en-GB"/>
              </w:rPr>
            </w:pPr>
            <w:r w:rsidRPr="00C84D5E">
              <w:rPr>
                <w:rFonts w:ascii="Calibri" w:eastAsia="Calibri" w:hAnsi="Calibri" w:cs="Times New Roman"/>
                <w:sz w:val="18"/>
                <w:szCs w:val="18"/>
              </w:rPr>
              <w:t>Pompe</w:t>
            </w:r>
          </w:p>
          <w:p w14:paraId="1D1FB71A" w14:textId="77777777" w:rsidR="00A529DD" w:rsidRPr="00D13E6E" w:rsidRDefault="00A529DD" w:rsidP="00A529DD">
            <w:pPr>
              <w:ind w:left="105"/>
              <w:jc w:val="left"/>
              <w:rPr>
                <w:rFonts w:ascii="Calibri" w:eastAsia="Calibri" w:hAnsi="Calibri" w:cs="Times New Roman"/>
                <w:sz w:val="18"/>
                <w:szCs w:val="18"/>
              </w:rPr>
            </w:pPr>
          </w:p>
        </w:tc>
        <w:tc>
          <w:tcPr>
            <w:tcW w:w="1592" w:type="dxa"/>
          </w:tcPr>
          <w:p w14:paraId="64C027C7" w14:textId="77777777" w:rsidR="00A529DD" w:rsidRPr="00C84D5E" w:rsidRDefault="00A529DD" w:rsidP="00A529DD">
            <w:pPr>
              <w:ind w:left="72"/>
              <w:jc w:val="left"/>
              <w:rPr>
                <w:rFonts w:ascii="Calibri" w:eastAsia="Calibri" w:hAnsi="Calibri" w:cs="Times New Roman"/>
                <w:sz w:val="18"/>
                <w:szCs w:val="18"/>
                <w:lang w:val="en-US"/>
              </w:rPr>
            </w:pPr>
            <w:proofErr w:type="spellStart"/>
            <w:r w:rsidRPr="00C84D5E">
              <w:rPr>
                <w:rFonts w:ascii="Calibri" w:eastAsia="Calibri" w:hAnsi="Calibri" w:cs="Times New Roman"/>
                <w:sz w:val="18"/>
                <w:szCs w:val="18"/>
                <w:lang w:val="en-US"/>
              </w:rPr>
              <w:t>rhLH</w:t>
            </w:r>
            <w:proofErr w:type="spellEnd"/>
            <w:r w:rsidRPr="00C84D5E">
              <w:rPr>
                <w:rFonts w:ascii="Calibri" w:eastAsia="Calibri" w:hAnsi="Calibri" w:cs="Times New Roman"/>
                <w:sz w:val="18"/>
                <w:szCs w:val="18"/>
                <w:lang w:val="en-US"/>
              </w:rPr>
              <w:t>: 75/j</w:t>
            </w:r>
          </w:p>
          <w:p w14:paraId="3AC2DFA3" w14:textId="77777777" w:rsidR="00A529DD" w:rsidRPr="00C84D5E" w:rsidRDefault="00A529DD" w:rsidP="00A529DD">
            <w:pPr>
              <w:ind w:left="72"/>
              <w:jc w:val="left"/>
              <w:rPr>
                <w:rFonts w:ascii="Calibri" w:eastAsia="Calibri" w:hAnsi="Calibri" w:cs="Times New Roman"/>
                <w:sz w:val="18"/>
                <w:szCs w:val="18"/>
                <w:lang w:val="en-US"/>
              </w:rPr>
            </w:pPr>
            <w:proofErr w:type="spellStart"/>
            <w:r w:rsidRPr="00C84D5E">
              <w:rPr>
                <w:rFonts w:ascii="Calibri" w:eastAsia="Calibri" w:hAnsi="Calibri" w:cs="Times New Roman"/>
                <w:sz w:val="18"/>
                <w:szCs w:val="18"/>
                <w:lang w:val="en-US"/>
              </w:rPr>
              <w:t>rhFSH</w:t>
            </w:r>
            <w:proofErr w:type="spellEnd"/>
            <w:r w:rsidRPr="00C84D5E">
              <w:rPr>
                <w:rFonts w:ascii="Calibri" w:eastAsia="Calibri" w:hAnsi="Calibri" w:cs="Times New Roman"/>
                <w:sz w:val="18"/>
                <w:szCs w:val="18"/>
                <w:lang w:val="en-US"/>
              </w:rPr>
              <w:t xml:space="preserve">: 75/j </w:t>
            </w:r>
          </w:p>
          <w:p w14:paraId="610A4661" w14:textId="77777777" w:rsidR="00A529DD" w:rsidRPr="00C84D5E" w:rsidRDefault="00A529DD" w:rsidP="00A529DD">
            <w:pPr>
              <w:ind w:left="72"/>
              <w:jc w:val="left"/>
              <w:rPr>
                <w:rFonts w:ascii="Calibri" w:eastAsia="Calibri" w:hAnsi="Calibri" w:cs="Times New Roman"/>
                <w:sz w:val="18"/>
                <w:szCs w:val="18"/>
                <w:lang w:val="en-US"/>
              </w:rPr>
            </w:pPr>
            <w:r w:rsidRPr="00C84D5E">
              <w:rPr>
                <w:rFonts w:ascii="Calibri" w:eastAsia="Calibri" w:hAnsi="Calibri" w:cs="Times New Roman"/>
                <w:sz w:val="18"/>
                <w:szCs w:val="18"/>
                <w:lang w:val="en-US"/>
              </w:rPr>
              <w:t xml:space="preserve">6 </w:t>
            </w:r>
            <w:proofErr w:type="spellStart"/>
            <w:r w:rsidRPr="00C84D5E">
              <w:rPr>
                <w:rFonts w:ascii="Calibri" w:eastAsia="Calibri" w:hAnsi="Calibri" w:cs="Times New Roman"/>
                <w:sz w:val="18"/>
                <w:szCs w:val="18"/>
                <w:lang w:val="en-US"/>
              </w:rPr>
              <w:t>mois</w:t>
            </w:r>
            <w:proofErr w:type="spellEnd"/>
          </w:p>
          <w:p w14:paraId="623AF318" w14:textId="77777777" w:rsidR="00A529DD" w:rsidRPr="00D13E6E" w:rsidRDefault="00A529DD" w:rsidP="00A529DD">
            <w:pPr>
              <w:ind w:left="72"/>
              <w:jc w:val="left"/>
              <w:rPr>
                <w:rFonts w:ascii="Calibri" w:eastAsia="Calibri" w:hAnsi="Calibri" w:cs="Times New Roman"/>
                <w:sz w:val="18"/>
                <w:szCs w:val="18"/>
              </w:rPr>
            </w:pPr>
          </w:p>
        </w:tc>
        <w:tc>
          <w:tcPr>
            <w:tcW w:w="1832" w:type="dxa"/>
          </w:tcPr>
          <w:p w14:paraId="0A8CC33A"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LV et VT dans les normes</w:t>
            </w:r>
          </w:p>
          <w:p w14:paraId="552A43F0"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VT stable 1 an après la fin du traitement</w:t>
            </w:r>
          </w:p>
        </w:tc>
        <w:tc>
          <w:tcPr>
            <w:tcW w:w="2285" w:type="dxa"/>
          </w:tcPr>
          <w:p w14:paraId="517D2D0C" w14:textId="77777777" w:rsidR="00A529DD" w:rsidRPr="00D13E6E" w:rsidRDefault="00A529DD" w:rsidP="00A529DD">
            <w:pPr>
              <w:tabs>
                <w:tab w:val="left" w:pos="1969"/>
              </w:tabs>
              <w:ind w:left="50" w:right="-938"/>
              <w:jc w:val="left"/>
              <w:rPr>
                <w:rFonts w:ascii="Calibri" w:eastAsia="Calibri" w:hAnsi="Calibri" w:cs="Times New Roman"/>
                <w:sz w:val="18"/>
                <w:szCs w:val="18"/>
              </w:rPr>
            </w:pPr>
            <w:proofErr w:type="gramStart"/>
            <w:r w:rsidRPr="00D13E6E">
              <w:rPr>
                <w:rFonts w:ascii="Calibri" w:eastAsia="Calibri" w:hAnsi="Calibri" w:cs="Times New Roman"/>
                <w:sz w:val="18"/>
                <w:szCs w:val="18"/>
              </w:rPr>
              <w:t>non</w:t>
            </w:r>
            <w:proofErr w:type="gramEnd"/>
          </w:p>
        </w:tc>
      </w:tr>
      <w:tr w:rsidR="00A529DD" w:rsidRPr="00D13E6E" w14:paraId="028F29EE" w14:textId="77777777" w:rsidTr="00A529DD">
        <w:tc>
          <w:tcPr>
            <w:tcW w:w="2458" w:type="dxa"/>
          </w:tcPr>
          <w:p w14:paraId="144CDC0C" w14:textId="77777777" w:rsidR="00A529DD" w:rsidRPr="00D13E6E" w:rsidRDefault="00A529DD" w:rsidP="00A529DD">
            <w:pPr>
              <w:ind w:left="26"/>
              <w:jc w:val="left"/>
              <w:rPr>
                <w:rFonts w:ascii="Calibri" w:eastAsia="Calibri" w:hAnsi="Calibri" w:cs="Times New Roman"/>
                <w:sz w:val="18"/>
                <w:szCs w:val="18"/>
                <w:lang w:val="en-GB"/>
              </w:rPr>
            </w:pPr>
            <w:bookmarkStart w:id="11" w:name="_Hlk211200520"/>
            <w:r w:rsidRPr="00D13E6E">
              <w:rPr>
                <w:rFonts w:ascii="Calibri" w:eastAsia="Calibri" w:hAnsi="Calibri" w:cs="Times New Roman"/>
                <w:sz w:val="18"/>
                <w:szCs w:val="18"/>
                <w:lang w:val="en-GB"/>
              </w:rPr>
              <w:t>Growth and descent of the testes in infants with hypogonadotropic hypogonadism receiving subcutaneous gonadotropin infusion</w:t>
            </w:r>
            <w:bookmarkEnd w:id="11"/>
          </w:p>
        </w:tc>
        <w:tc>
          <w:tcPr>
            <w:tcW w:w="1540" w:type="dxa"/>
          </w:tcPr>
          <w:p w14:paraId="63A27952"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 xml:space="preserve">Lambert </w:t>
            </w:r>
            <w:proofErr w:type="spellStart"/>
            <w:r w:rsidRPr="00D13E6E">
              <w:rPr>
                <w:rFonts w:ascii="Calibri" w:eastAsia="Calibri" w:hAnsi="Calibri" w:cs="Times New Roman"/>
                <w:sz w:val="18"/>
                <w:szCs w:val="18"/>
              </w:rPr>
              <w:t>Bougnères</w:t>
            </w:r>
            <w:proofErr w:type="spellEnd"/>
            <w:r w:rsidRPr="00D13E6E">
              <w:rPr>
                <w:rFonts w:ascii="Calibri" w:eastAsia="Calibri" w:hAnsi="Calibri" w:cs="Times New Roman"/>
                <w:sz w:val="18"/>
                <w:szCs w:val="18"/>
              </w:rPr>
              <w:t xml:space="preserve"> et al.</w:t>
            </w:r>
          </w:p>
          <w:p w14:paraId="2624AA38"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International Journal of </w:t>
            </w:r>
            <w:proofErr w:type="spellStart"/>
            <w:r w:rsidRPr="00D13E6E">
              <w:rPr>
                <w:rFonts w:ascii="Calibri" w:eastAsia="Calibri" w:hAnsi="Calibri" w:cs="Times New Roman"/>
                <w:i/>
                <w:iCs/>
                <w:sz w:val="18"/>
                <w:szCs w:val="18"/>
              </w:rPr>
              <w:t>Pediatric</w:t>
            </w:r>
            <w:proofErr w:type="spellEnd"/>
            <w:r w:rsidRPr="00D13E6E">
              <w:rPr>
                <w:rFonts w:ascii="Calibri" w:eastAsia="Calibri" w:hAnsi="Calibri" w:cs="Times New Roman"/>
                <w:i/>
                <w:iCs/>
                <w:sz w:val="18"/>
                <w:szCs w:val="18"/>
              </w:rPr>
              <w:t xml:space="preserve"> </w:t>
            </w:r>
            <w:proofErr w:type="spellStart"/>
            <w:r w:rsidRPr="00D13E6E">
              <w:rPr>
                <w:rFonts w:ascii="Calibri" w:eastAsia="Calibri" w:hAnsi="Calibri" w:cs="Times New Roman"/>
                <w:i/>
                <w:iCs/>
                <w:sz w:val="18"/>
                <w:szCs w:val="18"/>
              </w:rPr>
              <w:t>Endocrinology</w:t>
            </w:r>
            <w:proofErr w:type="spellEnd"/>
          </w:p>
          <w:p w14:paraId="67A2EB5A"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2016</w:t>
            </w:r>
          </w:p>
        </w:tc>
        <w:tc>
          <w:tcPr>
            <w:tcW w:w="1842" w:type="dxa"/>
          </w:tcPr>
          <w:p w14:paraId="702BC0B2"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 xml:space="preserve">4 </w:t>
            </w:r>
          </w:p>
          <w:p w14:paraId="598C672C"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Série de cas</w:t>
            </w:r>
          </w:p>
        </w:tc>
        <w:tc>
          <w:tcPr>
            <w:tcW w:w="1602" w:type="dxa"/>
          </w:tcPr>
          <w:p w14:paraId="7A5EDC39"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8</w:t>
            </w:r>
          </w:p>
          <w:p w14:paraId="24335D5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0.25-11m</w:t>
            </w:r>
          </w:p>
        </w:tc>
        <w:tc>
          <w:tcPr>
            <w:tcW w:w="1592" w:type="dxa"/>
          </w:tcPr>
          <w:p w14:paraId="61916691" w14:textId="77777777" w:rsidR="00A529DD" w:rsidRPr="00D13E6E" w:rsidRDefault="00A529DD" w:rsidP="00A529DD">
            <w:pPr>
              <w:ind w:left="105"/>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Pompe</w:t>
            </w:r>
            <w:proofErr w:type="spellEnd"/>
          </w:p>
          <w:p w14:paraId="2218A1D8" w14:textId="77777777" w:rsidR="00A529DD" w:rsidRPr="00D13E6E" w:rsidRDefault="00A529DD" w:rsidP="00A529DD">
            <w:pPr>
              <w:ind w:left="105"/>
              <w:jc w:val="left"/>
              <w:rPr>
                <w:rFonts w:ascii="Calibri" w:eastAsia="Calibri" w:hAnsi="Calibri" w:cs="Times New Roman"/>
                <w:sz w:val="18"/>
                <w:szCs w:val="18"/>
              </w:rPr>
            </w:pPr>
          </w:p>
        </w:tc>
        <w:tc>
          <w:tcPr>
            <w:tcW w:w="1592" w:type="dxa"/>
          </w:tcPr>
          <w:p w14:paraId="260594CA"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rhLH</w:t>
            </w:r>
            <w:proofErr w:type="spellEnd"/>
            <w:r w:rsidRPr="00D13E6E">
              <w:rPr>
                <w:rFonts w:ascii="Calibri" w:eastAsia="Calibri" w:hAnsi="Calibri" w:cs="Times New Roman"/>
                <w:sz w:val="18"/>
                <w:szCs w:val="18"/>
              </w:rPr>
              <w:t>:</w:t>
            </w:r>
            <w:proofErr w:type="gramEnd"/>
            <w:r w:rsidRPr="00D13E6E">
              <w:rPr>
                <w:rFonts w:ascii="Calibri" w:eastAsia="Calibri" w:hAnsi="Calibri" w:cs="Times New Roman"/>
                <w:sz w:val="18"/>
                <w:szCs w:val="18"/>
              </w:rPr>
              <w:t xml:space="preserve"> 75/j</w:t>
            </w:r>
          </w:p>
          <w:p w14:paraId="3F29E180"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rhFSH</w:t>
            </w:r>
            <w:proofErr w:type="spellEnd"/>
            <w:r w:rsidRPr="00D13E6E">
              <w:rPr>
                <w:rFonts w:ascii="Calibri" w:eastAsia="Calibri" w:hAnsi="Calibri" w:cs="Times New Roman"/>
                <w:sz w:val="18"/>
                <w:szCs w:val="18"/>
              </w:rPr>
              <w:t>:</w:t>
            </w:r>
            <w:proofErr w:type="gramEnd"/>
            <w:r w:rsidRPr="00D13E6E">
              <w:rPr>
                <w:rFonts w:ascii="Calibri" w:eastAsia="Calibri" w:hAnsi="Calibri" w:cs="Times New Roman"/>
                <w:sz w:val="18"/>
                <w:szCs w:val="18"/>
              </w:rPr>
              <w:t xml:space="preserve"> 75-150/j</w:t>
            </w:r>
          </w:p>
          <w:p w14:paraId="44BCB65A"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6 mois</w:t>
            </w:r>
          </w:p>
        </w:tc>
        <w:tc>
          <w:tcPr>
            <w:tcW w:w="1832" w:type="dxa"/>
          </w:tcPr>
          <w:p w14:paraId="16AC8625"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Descente testiculaire chez 6/8 patients</w:t>
            </w:r>
          </w:p>
          <w:p w14:paraId="73A2FF0C" w14:textId="77777777" w:rsidR="00A529DD" w:rsidRPr="00D13E6E" w:rsidRDefault="00A529DD" w:rsidP="00A529DD">
            <w:pPr>
              <w:ind w:left="40"/>
              <w:jc w:val="left"/>
              <w:rPr>
                <w:rFonts w:ascii="Segoe UI" w:eastAsia="Calibri" w:hAnsi="Segoe UI" w:cs="Segoe UI"/>
                <w:color w:val="212121"/>
                <w:sz w:val="18"/>
                <w:szCs w:val="18"/>
                <w:shd w:val="clear" w:color="auto" w:fill="FFFFFF"/>
              </w:rPr>
            </w:pPr>
            <w:r w:rsidRPr="00D13E6E">
              <w:rPr>
                <w:rFonts w:ascii="Calibri" w:eastAsia="Calibri" w:hAnsi="Calibri" w:cs="Times New Roman"/>
                <w:sz w:val="18"/>
                <w:szCs w:val="18"/>
              </w:rPr>
              <w:t>Augmentation LV et VT</w:t>
            </w:r>
          </w:p>
        </w:tc>
        <w:tc>
          <w:tcPr>
            <w:tcW w:w="2285" w:type="dxa"/>
          </w:tcPr>
          <w:p w14:paraId="4F1F65BF" w14:textId="77777777" w:rsidR="00A529DD" w:rsidRPr="00D13E6E" w:rsidRDefault="00A529DD" w:rsidP="00A529DD">
            <w:pPr>
              <w:tabs>
                <w:tab w:val="left" w:pos="1969"/>
              </w:tabs>
              <w:ind w:left="50" w:right="-938"/>
              <w:jc w:val="left"/>
              <w:rPr>
                <w:rFonts w:ascii="Calibri" w:eastAsia="Calibri" w:hAnsi="Calibri" w:cs="Times New Roman"/>
                <w:sz w:val="18"/>
                <w:szCs w:val="18"/>
              </w:rPr>
            </w:pPr>
            <w:r w:rsidRPr="00D13E6E">
              <w:rPr>
                <w:rFonts w:ascii="Calibri" w:eastAsia="Calibri" w:hAnsi="Calibri" w:cs="Times New Roman"/>
                <w:sz w:val="18"/>
                <w:szCs w:val="18"/>
              </w:rPr>
              <w:t>35.5mois</w:t>
            </w:r>
          </w:p>
        </w:tc>
      </w:tr>
      <w:tr w:rsidR="00A529DD" w:rsidRPr="00D13E6E" w14:paraId="5B4EEE8F" w14:textId="77777777" w:rsidTr="00A529DD">
        <w:tc>
          <w:tcPr>
            <w:tcW w:w="2458" w:type="dxa"/>
          </w:tcPr>
          <w:p w14:paraId="49484542" w14:textId="77777777" w:rsidR="00A529DD" w:rsidRPr="00D13E6E" w:rsidRDefault="00A529DD" w:rsidP="00A529DD">
            <w:pPr>
              <w:ind w:left="26"/>
              <w:jc w:val="left"/>
              <w:rPr>
                <w:rFonts w:ascii="Calibri" w:eastAsia="Calibri" w:hAnsi="Calibri" w:cs="Times New Roman"/>
                <w:sz w:val="18"/>
                <w:szCs w:val="18"/>
                <w:lang w:val="en-GB"/>
              </w:rPr>
            </w:pPr>
            <w:bookmarkStart w:id="12" w:name="_Hlk211200896"/>
            <w:r w:rsidRPr="00D13E6E">
              <w:rPr>
                <w:rFonts w:ascii="Calibri" w:eastAsia="Calibri" w:hAnsi="Calibri" w:cs="Times New Roman"/>
                <w:sz w:val="18"/>
                <w:szCs w:val="18"/>
                <w:lang w:val="en-GB"/>
              </w:rPr>
              <w:t xml:space="preserve">Efficacy and Safety of Continuous Subcutaneous Infusion of Recombinant Human Gonadotropins for </w:t>
            </w:r>
            <w:r w:rsidRPr="00D13E6E">
              <w:rPr>
                <w:rFonts w:ascii="Calibri" w:eastAsia="Calibri" w:hAnsi="Calibri" w:cs="Times New Roman"/>
                <w:sz w:val="18"/>
                <w:szCs w:val="18"/>
                <w:lang w:val="en-GB"/>
              </w:rPr>
              <w:lastRenderedPageBreak/>
              <w:t xml:space="preserve">Congenital </w:t>
            </w:r>
            <w:proofErr w:type="spellStart"/>
            <w:r w:rsidRPr="00D13E6E">
              <w:rPr>
                <w:rFonts w:ascii="Calibri" w:eastAsia="Calibri" w:hAnsi="Calibri" w:cs="Times New Roman"/>
                <w:sz w:val="18"/>
                <w:szCs w:val="18"/>
                <w:lang w:val="en-GB"/>
              </w:rPr>
              <w:t>Micropenis</w:t>
            </w:r>
            <w:proofErr w:type="spellEnd"/>
            <w:r w:rsidRPr="00D13E6E">
              <w:rPr>
                <w:rFonts w:ascii="Calibri" w:eastAsia="Calibri" w:hAnsi="Calibri" w:cs="Times New Roman"/>
                <w:sz w:val="18"/>
                <w:szCs w:val="18"/>
                <w:lang w:val="en-GB"/>
              </w:rPr>
              <w:t xml:space="preserve"> during Early Infancy</w:t>
            </w:r>
            <w:bookmarkEnd w:id="12"/>
          </w:p>
        </w:tc>
        <w:tc>
          <w:tcPr>
            <w:tcW w:w="1540" w:type="dxa"/>
          </w:tcPr>
          <w:p w14:paraId="7495DEDA" w14:textId="77777777" w:rsidR="00A529DD" w:rsidRPr="00D13E6E" w:rsidRDefault="00A529DD" w:rsidP="00A529DD">
            <w:pPr>
              <w:ind w:hanging="63"/>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lastRenderedPageBreak/>
              <w:t>Stoupa</w:t>
            </w:r>
            <w:proofErr w:type="spellEnd"/>
            <w:r w:rsidRPr="00D13E6E">
              <w:rPr>
                <w:rFonts w:ascii="Calibri" w:eastAsia="Calibri" w:hAnsi="Calibri" w:cs="Times New Roman"/>
                <w:sz w:val="18"/>
                <w:szCs w:val="18"/>
                <w:lang w:val="en-GB"/>
              </w:rPr>
              <w:t xml:space="preserve"> et al.</w:t>
            </w:r>
          </w:p>
          <w:p w14:paraId="0E6238F3"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i/>
                <w:iCs/>
                <w:sz w:val="18"/>
                <w:szCs w:val="18"/>
                <w:lang w:val="en-GB"/>
              </w:rPr>
              <w:t>Hormone Research in Paediatrics</w:t>
            </w:r>
          </w:p>
          <w:p w14:paraId="692F7560"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lastRenderedPageBreak/>
              <w:t>2017</w:t>
            </w:r>
          </w:p>
          <w:p w14:paraId="5CB6DF6E" w14:textId="77777777" w:rsidR="00A529DD" w:rsidRPr="00D13E6E" w:rsidRDefault="00A529DD" w:rsidP="00A529DD">
            <w:pPr>
              <w:ind w:hanging="63"/>
              <w:jc w:val="left"/>
              <w:rPr>
                <w:rFonts w:ascii="Calibri" w:eastAsia="Calibri" w:hAnsi="Calibri" w:cs="Times New Roman"/>
                <w:sz w:val="18"/>
                <w:szCs w:val="18"/>
                <w:lang w:val="en-GB"/>
              </w:rPr>
            </w:pPr>
          </w:p>
          <w:p w14:paraId="6EA66CF4" w14:textId="77777777" w:rsidR="00A529DD" w:rsidRPr="00D13E6E" w:rsidRDefault="00A529DD" w:rsidP="00A529DD">
            <w:pPr>
              <w:ind w:hanging="63"/>
              <w:jc w:val="left"/>
              <w:rPr>
                <w:rFonts w:ascii="Calibri" w:eastAsia="Calibri" w:hAnsi="Calibri" w:cs="Times New Roman"/>
                <w:sz w:val="18"/>
                <w:szCs w:val="18"/>
                <w:lang w:val="en-GB"/>
              </w:rPr>
            </w:pPr>
          </w:p>
        </w:tc>
        <w:tc>
          <w:tcPr>
            <w:tcW w:w="1842" w:type="dxa"/>
          </w:tcPr>
          <w:p w14:paraId="01AEBF5C"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4 </w:t>
            </w:r>
          </w:p>
          <w:p w14:paraId="27EFE37F"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 xml:space="preserve">Etude </w:t>
            </w:r>
            <w:proofErr w:type="spellStart"/>
            <w:r w:rsidRPr="00D13E6E">
              <w:rPr>
                <w:rFonts w:ascii="Calibri" w:eastAsia="Calibri" w:hAnsi="Calibri" w:cs="Times New Roman"/>
                <w:sz w:val="18"/>
                <w:szCs w:val="18"/>
              </w:rPr>
              <w:t>retrospective</w:t>
            </w:r>
            <w:proofErr w:type="spellEnd"/>
          </w:p>
        </w:tc>
        <w:tc>
          <w:tcPr>
            <w:tcW w:w="1602" w:type="dxa"/>
          </w:tcPr>
          <w:p w14:paraId="38F74606"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 xml:space="preserve">Nb : 6 </w:t>
            </w:r>
          </w:p>
          <w:p w14:paraId="01461838"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3-5.5m</w:t>
            </w:r>
          </w:p>
        </w:tc>
        <w:tc>
          <w:tcPr>
            <w:tcW w:w="1592" w:type="dxa"/>
          </w:tcPr>
          <w:p w14:paraId="791BCD1E"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Pompe</w:t>
            </w:r>
          </w:p>
        </w:tc>
        <w:tc>
          <w:tcPr>
            <w:tcW w:w="1592" w:type="dxa"/>
          </w:tcPr>
          <w:p w14:paraId="3A99019E"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rhLH</w:t>
            </w:r>
            <w:proofErr w:type="spellEnd"/>
            <w:proofErr w:type="gramEnd"/>
            <w:r w:rsidRPr="00D13E6E">
              <w:rPr>
                <w:rFonts w:ascii="Calibri" w:eastAsia="Calibri" w:hAnsi="Calibri" w:cs="Times New Roman"/>
                <w:sz w:val="18"/>
                <w:szCs w:val="18"/>
              </w:rPr>
              <w:t xml:space="preserve"> : 75-150/j </w:t>
            </w:r>
          </w:p>
          <w:p w14:paraId="1ADFEA3C"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rhFSH</w:t>
            </w:r>
            <w:proofErr w:type="spellEnd"/>
            <w:proofErr w:type="gramEnd"/>
            <w:r w:rsidRPr="00D13E6E">
              <w:rPr>
                <w:rFonts w:ascii="Calibri" w:eastAsia="Calibri" w:hAnsi="Calibri" w:cs="Times New Roman"/>
                <w:sz w:val="18"/>
                <w:szCs w:val="18"/>
              </w:rPr>
              <w:t> : 75/j</w:t>
            </w:r>
          </w:p>
          <w:p w14:paraId="1B29BF7D"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3-6mois</w:t>
            </w:r>
          </w:p>
        </w:tc>
        <w:tc>
          <w:tcPr>
            <w:tcW w:w="1832" w:type="dxa"/>
          </w:tcPr>
          <w:p w14:paraId="2BA3E106"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Normalisation LV chez tous les patients sauf 1.</w:t>
            </w:r>
          </w:p>
          <w:p w14:paraId="48FC6903"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Descente testiculaire chez 2/4 patients </w:t>
            </w:r>
          </w:p>
          <w:p w14:paraId="16557D05"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AMH et Inhibine B</w:t>
            </w:r>
          </w:p>
        </w:tc>
        <w:tc>
          <w:tcPr>
            <w:tcW w:w="2285" w:type="dxa"/>
          </w:tcPr>
          <w:p w14:paraId="68A9F5FE" w14:textId="77777777" w:rsidR="00A529DD" w:rsidRPr="00D13E6E" w:rsidRDefault="00A529DD" w:rsidP="00A529DD">
            <w:pPr>
              <w:tabs>
                <w:tab w:val="left" w:pos="1969"/>
              </w:tabs>
              <w:ind w:left="50" w:right="-938"/>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lastRenderedPageBreak/>
              <w:t>non</w:t>
            </w:r>
          </w:p>
        </w:tc>
      </w:tr>
      <w:tr w:rsidR="00A529DD" w:rsidRPr="00D13E6E" w14:paraId="07D6979C" w14:textId="77777777" w:rsidTr="00A529DD">
        <w:tc>
          <w:tcPr>
            <w:tcW w:w="2458" w:type="dxa"/>
          </w:tcPr>
          <w:p w14:paraId="7E22C341" w14:textId="77777777" w:rsidR="00A529DD" w:rsidRPr="00D13E6E" w:rsidRDefault="00A529DD" w:rsidP="00A529DD">
            <w:pPr>
              <w:ind w:left="26"/>
              <w:jc w:val="left"/>
              <w:rPr>
                <w:rFonts w:ascii="Calibri" w:eastAsia="Calibri" w:hAnsi="Calibri" w:cs="Times New Roman"/>
                <w:sz w:val="18"/>
                <w:szCs w:val="18"/>
                <w:lang w:val="en-GB"/>
              </w:rPr>
            </w:pPr>
            <w:bookmarkStart w:id="13" w:name="_Hlk211201520"/>
            <w:r w:rsidRPr="00D13E6E">
              <w:rPr>
                <w:rFonts w:ascii="Calibri" w:eastAsia="Calibri" w:hAnsi="Calibri" w:cs="Times New Roman"/>
                <w:sz w:val="18"/>
                <w:szCs w:val="18"/>
                <w:lang w:val="en-GB"/>
              </w:rPr>
              <w:t>Treatment of gonadotropin deficiency during the first year of life: long-term observation and outcome in five boys</w:t>
            </w:r>
            <w:bookmarkEnd w:id="13"/>
          </w:p>
        </w:tc>
        <w:tc>
          <w:tcPr>
            <w:tcW w:w="1540" w:type="dxa"/>
          </w:tcPr>
          <w:p w14:paraId="16A9969E" w14:textId="77777777" w:rsidR="00A529DD" w:rsidRPr="00D13E6E" w:rsidRDefault="00A529DD" w:rsidP="00A529DD">
            <w:pPr>
              <w:ind w:hanging="63"/>
              <w:jc w:val="left"/>
              <w:rPr>
                <w:rFonts w:ascii="Calibri" w:eastAsia="Calibri" w:hAnsi="Calibri" w:cs="Times New Roman"/>
                <w:sz w:val="18"/>
                <w:szCs w:val="18"/>
              </w:rPr>
            </w:pPr>
            <w:proofErr w:type="spellStart"/>
            <w:r w:rsidRPr="00D13E6E">
              <w:rPr>
                <w:rFonts w:ascii="Calibri" w:eastAsia="Calibri" w:hAnsi="Calibri" w:cs="Times New Roman"/>
                <w:sz w:val="18"/>
                <w:szCs w:val="18"/>
              </w:rPr>
              <w:t>Kohva</w:t>
            </w:r>
            <w:proofErr w:type="spellEnd"/>
            <w:r w:rsidRPr="00D13E6E">
              <w:rPr>
                <w:rFonts w:ascii="Calibri" w:eastAsia="Calibri" w:hAnsi="Calibri" w:cs="Times New Roman"/>
                <w:sz w:val="18"/>
                <w:szCs w:val="18"/>
              </w:rPr>
              <w:t xml:space="preserve"> et al.</w:t>
            </w:r>
          </w:p>
          <w:p w14:paraId="47647F38"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Human Reproduction </w:t>
            </w:r>
          </w:p>
          <w:p w14:paraId="75715A70"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2019</w:t>
            </w:r>
          </w:p>
        </w:tc>
        <w:tc>
          <w:tcPr>
            <w:tcW w:w="1842" w:type="dxa"/>
          </w:tcPr>
          <w:p w14:paraId="18A77C64"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6C5BCBFC"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Etude rétrospective</w:t>
            </w:r>
          </w:p>
        </w:tc>
        <w:tc>
          <w:tcPr>
            <w:tcW w:w="1602" w:type="dxa"/>
          </w:tcPr>
          <w:p w14:paraId="18AD8393"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5</w:t>
            </w:r>
          </w:p>
          <w:p w14:paraId="539D7026"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2.5+/- 1.3m</w:t>
            </w:r>
          </w:p>
        </w:tc>
        <w:tc>
          <w:tcPr>
            <w:tcW w:w="1592" w:type="dxa"/>
          </w:tcPr>
          <w:p w14:paraId="59E44229"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Injections</w:t>
            </w:r>
          </w:p>
        </w:tc>
        <w:tc>
          <w:tcPr>
            <w:tcW w:w="1592" w:type="dxa"/>
          </w:tcPr>
          <w:p w14:paraId="24CB0F5D" w14:textId="77777777" w:rsidR="00A529DD" w:rsidRPr="00D13E6E" w:rsidRDefault="00A529DD" w:rsidP="00A529DD">
            <w:pPr>
              <w:ind w:left="72"/>
              <w:jc w:val="left"/>
              <w:rPr>
                <w:rFonts w:ascii="Calibri" w:eastAsia="Calibri" w:hAnsi="Calibri" w:cs="Times New Roman"/>
                <w:sz w:val="18"/>
                <w:szCs w:val="18"/>
                <w:lang w:val="en-US"/>
              </w:rPr>
            </w:pPr>
            <w:proofErr w:type="spellStart"/>
            <w:proofErr w:type="gramStart"/>
            <w:r w:rsidRPr="00D13E6E">
              <w:rPr>
                <w:rFonts w:ascii="Calibri" w:eastAsia="Calibri" w:hAnsi="Calibri" w:cs="Times New Roman"/>
                <w:sz w:val="18"/>
                <w:szCs w:val="18"/>
                <w:lang w:val="en-US"/>
              </w:rPr>
              <w:t>rhFSH</w:t>
            </w:r>
            <w:proofErr w:type="spellEnd"/>
            <w:r w:rsidRPr="00D13E6E">
              <w:rPr>
                <w:rFonts w:ascii="Calibri" w:eastAsia="Calibri" w:hAnsi="Calibri" w:cs="Times New Roman"/>
                <w:sz w:val="18"/>
                <w:szCs w:val="18"/>
                <w:lang w:val="en-US"/>
              </w:rPr>
              <w:t> :</w:t>
            </w:r>
            <w:proofErr w:type="gramEnd"/>
            <w:r w:rsidRPr="00D13E6E">
              <w:rPr>
                <w:rFonts w:ascii="Calibri" w:eastAsia="Calibri" w:hAnsi="Calibri" w:cs="Times New Roman"/>
                <w:sz w:val="18"/>
                <w:szCs w:val="18"/>
                <w:lang w:val="en-US"/>
              </w:rPr>
              <w:t xml:space="preserve"> 7.5-16.7 × 2-3/</w:t>
            </w:r>
            <w:proofErr w:type="spellStart"/>
            <w:r w:rsidRPr="00D13E6E">
              <w:rPr>
                <w:rFonts w:ascii="Calibri" w:eastAsia="Calibri" w:hAnsi="Calibri" w:cs="Times New Roman"/>
                <w:sz w:val="18"/>
                <w:szCs w:val="18"/>
                <w:lang w:val="en-US"/>
              </w:rPr>
              <w:t>sem</w:t>
            </w:r>
            <w:proofErr w:type="spellEnd"/>
          </w:p>
          <w:p w14:paraId="1D192EEA" w14:textId="77777777" w:rsidR="00A529DD" w:rsidRPr="00D13E6E" w:rsidRDefault="00A529DD" w:rsidP="00A529DD">
            <w:pPr>
              <w:ind w:left="72"/>
              <w:jc w:val="left"/>
              <w:rPr>
                <w:rFonts w:ascii="Calibri" w:eastAsia="Calibri" w:hAnsi="Calibri" w:cs="Times New Roman"/>
                <w:b/>
                <w:sz w:val="18"/>
                <w:szCs w:val="18"/>
                <w:lang w:val="en-US"/>
              </w:rPr>
            </w:pPr>
            <w:proofErr w:type="spellStart"/>
            <w:r w:rsidRPr="00D13E6E">
              <w:rPr>
                <w:rFonts w:ascii="Calibri" w:eastAsia="Calibri" w:hAnsi="Calibri" w:cs="Times New Roman"/>
                <w:sz w:val="18"/>
                <w:szCs w:val="18"/>
                <w:lang w:val="en-US"/>
              </w:rPr>
              <w:t>Testostérone</w:t>
            </w:r>
            <w:proofErr w:type="spellEnd"/>
            <w:r w:rsidRPr="00D13E6E">
              <w:rPr>
                <w:rFonts w:ascii="Calibri" w:eastAsia="Calibri" w:hAnsi="Calibri" w:cs="Times New Roman"/>
                <w:sz w:val="18"/>
                <w:szCs w:val="18"/>
                <w:lang w:val="en-US"/>
              </w:rPr>
              <w:t xml:space="preserve"> </w:t>
            </w:r>
            <w:proofErr w:type="gramStart"/>
            <w:r w:rsidRPr="00D13E6E">
              <w:rPr>
                <w:rFonts w:ascii="Calibri" w:eastAsia="Calibri" w:hAnsi="Calibri" w:cs="Times New Roman"/>
                <w:sz w:val="18"/>
                <w:szCs w:val="18"/>
                <w:lang w:val="en-US"/>
              </w:rPr>
              <w:t>enanthate :</w:t>
            </w:r>
            <w:proofErr w:type="gramEnd"/>
            <w:r w:rsidRPr="00D13E6E">
              <w:rPr>
                <w:rFonts w:ascii="Calibri" w:eastAsia="Calibri" w:hAnsi="Calibri" w:cs="Times New Roman"/>
                <w:b/>
                <w:sz w:val="18"/>
                <w:szCs w:val="18"/>
                <w:lang w:val="en-US"/>
              </w:rPr>
              <w:t xml:space="preserve"> </w:t>
            </w:r>
            <w:r w:rsidRPr="00D13E6E">
              <w:rPr>
                <w:rFonts w:ascii="Calibri" w:eastAsia="Calibri" w:hAnsi="Calibri" w:cs="Times New Roman"/>
                <w:sz w:val="18"/>
                <w:szCs w:val="18"/>
                <w:lang w:val="en-US"/>
              </w:rPr>
              <w:t>25 mg/</w:t>
            </w:r>
            <w:proofErr w:type="spellStart"/>
            <w:r w:rsidRPr="00D13E6E">
              <w:rPr>
                <w:rFonts w:ascii="Calibri" w:eastAsia="Calibri" w:hAnsi="Calibri" w:cs="Times New Roman"/>
                <w:sz w:val="18"/>
                <w:szCs w:val="18"/>
                <w:lang w:val="en-US"/>
              </w:rPr>
              <w:t>mois</w:t>
            </w:r>
            <w:proofErr w:type="spellEnd"/>
          </w:p>
          <w:p w14:paraId="6A298F76"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3-4.5mois</w:t>
            </w:r>
          </w:p>
        </w:tc>
        <w:tc>
          <w:tcPr>
            <w:tcW w:w="1832" w:type="dxa"/>
          </w:tcPr>
          <w:p w14:paraId="57719482"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 xml:space="preserve">Augmentation LV et de l’inhibine B </w:t>
            </w:r>
          </w:p>
          <w:p w14:paraId="3B5B159F"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 xml:space="preserve">Tous les patients ont eu une </w:t>
            </w:r>
            <w:proofErr w:type="spellStart"/>
            <w:r w:rsidRPr="00D13E6E">
              <w:rPr>
                <w:rFonts w:ascii="Calibri" w:eastAsia="Calibri" w:hAnsi="Calibri" w:cs="Times New Roman"/>
                <w:sz w:val="18"/>
                <w:szCs w:val="18"/>
              </w:rPr>
              <w:t>orchidopexie</w:t>
            </w:r>
            <w:proofErr w:type="spellEnd"/>
          </w:p>
        </w:tc>
        <w:tc>
          <w:tcPr>
            <w:tcW w:w="2285" w:type="dxa"/>
          </w:tcPr>
          <w:p w14:paraId="305938CC" w14:textId="77777777" w:rsidR="00A529DD" w:rsidRPr="00D13E6E" w:rsidRDefault="00A529DD" w:rsidP="00A529DD">
            <w:pPr>
              <w:tabs>
                <w:tab w:val="left" w:pos="1969"/>
              </w:tabs>
              <w:ind w:left="50"/>
              <w:jc w:val="left"/>
              <w:rPr>
                <w:rFonts w:ascii="Cambria" w:eastAsia="Calibri" w:hAnsi="Cambria" w:cs="Times New Roman"/>
                <w:color w:val="1B1B1B"/>
                <w:sz w:val="18"/>
                <w:szCs w:val="18"/>
                <w:shd w:val="clear" w:color="auto" w:fill="FFFFFF"/>
              </w:rPr>
            </w:pPr>
            <w:r w:rsidRPr="00D13E6E">
              <w:rPr>
                <w:rFonts w:ascii="Calibri" w:eastAsia="Calibri" w:hAnsi="Calibri" w:cs="Times New Roman"/>
                <w:sz w:val="18"/>
                <w:szCs w:val="18"/>
              </w:rPr>
              <w:t xml:space="preserve">Suivi à 10.0–12.8 ans chez 3 patients : </w:t>
            </w:r>
            <w:r w:rsidRPr="00D13E6E">
              <w:rPr>
                <w:rFonts w:ascii="Calibri" w:eastAsia="Calibri" w:hAnsi="Calibri" w:cs="Times New Roman"/>
                <w:bCs/>
                <w:sz w:val="18"/>
                <w:szCs w:val="18"/>
              </w:rPr>
              <w:t>pas d’augmentation de l’inhibine B en comparaison avec contrôle non traités</w:t>
            </w:r>
          </w:p>
          <w:p w14:paraId="69E4C140" w14:textId="77777777" w:rsidR="00A529DD" w:rsidRPr="00D13E6E" w:rsidRDefault="00A529DD" w:rsidP="00A529DD">
            <w:pPr>
              <w:tabs>
                <w:tab w:val="left" w:pos="1969"/>
              </w:tabs>
              <w:ind w:left="50"/>
              <w:jc w:val="left"/>
              <w:rPr>
                <w:rFonts w:ascii="Calibri" w:eastAsia="Calibri" w:hAnsi="Calibri" w:cs="Times New Roman"/>
                <w:sz w:val="18"/>
                <w:szCs w:val="18"/>
              </w:rPr>
            </w:pPr>
          </w:p>
        </w:tc>
      </w:tr>
      <w:tr w:rsidR="00A529DD" w:rsidRPr="00D13E6E" w14:paraId="5F4E2A44" w14:textId="77777777" w:rsidTr="00A529DD">
        <w:tc>
          <w:tcPr>
            <w:tcW w:w="2458" w:type="dxa"/>
          </w:tcPr>
          <w:p w14:paraId="4E82E99A" w14:textId="77777777" w:rsidR="00A529DD" w:rsidRPr="00D13E6E" w:rsidRDefault="00A529DD" w:rsidP="00A529DD">
            <w:pPr>
              <w:ind w:left="26"/>
              <w:jc w:val="left"/>
              <w:rPr>
                <w:rFonts w:ascii="Calibri" w:eastAsia="Calibri" w:hAnsi="Calibri" w:cs="Times New Roman"/>
                <w:sz w:val="18"/>
                <w:szCs w:val="18"/>
                <w:lang w:val="en-GB"/>
              </w:rPr>
            </w:pPr>
            <w:bookmarkStart w:id="14" w:name="_Hlk211201532"/>
            <w:r w:rsidRPr="00D13E6E">
              <w:rPr>
                <w:rFonts w:ascii="Calibri" w:eastAsia="Calibri" w:hAnsi="Calibri" w:cs="Times New Roman"/>
                <w:sz w:val="18"/>
                <w:szCs w:val="18"/>
                <w:lang w:val="en-GB"/>
              </w:rPr>
              <w:t>Replacement of Male Mini-Puberty</w:t>
            </w:r>
            <w:bookmarkEnd w:id="14"/>
          </w:p>
        </w:tc>
        <w:tc>
          <w:tcPr>
            <w:tcW w:w="1540" w:type="dxa"/>
          </w:tcPr>
          <w:p w14:paraId="0F48A00D" w14:textId="77777777" w:rsidR="00A529DD" w:rsidRPr="00D13E6E" w:rsidRDefault="00A529DD" w:rsidP="00A529DD">
            <w:pPr>
              <w:ind w:hanging="63"/>
              <w:jc w:val="left"/>
              <w:rPr>
                <w:rFonts w:ascii="Calibri" w:eastAsia="Calibri" w:hAnsi="Calibri" w:cs="Times New Roman"/>
                <w:sz w:val="18"/>
                <w:szCs w:val="18"/>
              </w:rPr>
            </w:pPr>
            <w:bookmarkStart w:id="15" w:name="_Hlk211201634"/>
            <w:proofErr w:type="spellStart"/>
            <w:r w:rsidRPr="00D13E6E">
              <w:rPr>
                <w:rFonts w:ascii="Calibri" w:eastAsia="Calibri" w:hAnsi="Calibri" w:cs="Times New Roman"/>
                <w:sz w:val="18"/>
                <w:szCs w:val="18"/>
              </w:rPr>
              <w:t>Papadimitriou</w:t>
            </w:r>
            <w:proofErr w:type="spellEnd"/>
            <w:r w:rsidRPr="00D13E6E">
              <w:rPr>
                <w:rFonts w:ascii="Calibri" w:eastAsia="Calibri" w:hAnsi="Calibri" w:cs="Times New Roman"/>
                <w:sz w:val="18"/>
                <w:szCs w:val="18"/>
              </w:rPr>
              <w:t xml:space="preserve"> et al.</w:t>
            </w:r>
          </w:p>
          <w:bookmarkEnd w:id="15"/>
          <w:p w14:paraId="19D46857"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Journal of Endocrine Society </w:t>
            </w:r>
          </w:p>
          <w:p w14:paraId="04B39592"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2019</w:t>
            </w:r>
          </w:p>
        </w:tc>
        <w:tc>
          <w:tcPr>
            <w:tcW w:w="1842" w:type="dxa"/>
          </w:tcPr>
          <w:p w14:paraId="787DABD9"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08368B50" w14:textId="77777777" w:rsidR="00A529DD" w:rsidRPr="00D13E6E" w:rsidRDefault="00A529DD" w:rsidP="00A529DD">
            <w:pPr>
              <w:ind w:left="70"/>
              <w:jc w:val="left"/>
              <w:rPr>
                <w:rFonts w:ascii="Calibri" w:eastAsia="Calibri" w:hAnsi="Calibri" w:cs="Times New Roman"/>
                <w:sz w:val="18"/>
                <w:szCs w:val="18"/>
              </w:rPr>
            </w:pPr>
          </w:p>
        </w:tc>
        <w:tc>
          <w:tcPr>
            <w:tcW w:w="1602" w:type="dxa"/>
          </w:tcPr>
          <w:p w14:paraId="2F8B29B2"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10</w:t>
            </w:r>
          </w:p>
          <w:p w14:paraId="08CB5CE5"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2.4-9m</w:t>
            </w:r>
          </w:p>
        </w:tc>
        <w:tc>
          <w:tcPr>
            <w:tcW w:w="1592" w:type="dxa"/>
          </w:tcPr>
          <w:p w14:paraId="7CB77EC0"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color w:val="000000"/>
                <w:sz w:val="18"/>
                <w:szCs w:val="18"/>
                <w:shd w:val="clear" w:color="auto" w:fill="FFFFFF"/>
              </w:rPr>
              <w:t>Injections</w:t>
            </w:r>
          </w:p>
        </w:tc>
        <w:tc>
          <w:tcPr>
            <w:tcW w:w="1592" w:type="dxa"/>
          </w:tcPr>
          <w:p w14:paraId="2686897B"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rhLH</w:t>
            </w:r>
            <w:proofErr w:type="spellEnd"/>
            <w:proofErr w:type="gramEnd"/>
            <w:r w:rsidRPr="00D13E6E">
              <w:rPr>
                <w:rFonts w:ascii="Calibri" w:eastAsia="Calibri" w:hAnsi="Calibri" w:cs="Times New Roman"/>
                <w:sz w:val="18"/>
                <w:szCs w:val="18"/>
              </w:rPr>
              <w:t> : 75/j</w:t>
            </w:r>
          </w:p>
          <w:p w14:paraId="125505BC"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rhFSH</w:t>
            </w:r>
            <w:proofErr w:type="spellEnd"/>
            <w:proofErr w:type="gramEnd"/>
            <w:r w:rsidRPr="00D13E6E">
              <w:rPr>
                <w:rFonts w:ascii="Calibri" w:eastAsia="Calibri" w:hAnsi="Calibri" w:cs="Times New Roman"/>
                <w:sz w:val="18"/>
                <w:szCs w:val="18"/>
              </w:rPr>
              <w:t> : 150/j</w:t>
            </w:r>
          </w:p>
          <w:p w14:paraId="62C9ACCD"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3 mois</w:t>
            </w:r>
          </w:p>
          <w:p w14:paraId="6DF71474" w14:textId="77777777" w:rsidR="00A529DD" w:rsidRPr="00D13E6E" w:rsidRDefault="00A529DD" w:rsidP="00A529DD">
            <w:pPr>
              <w:ind w:left="72"/>
              <w:jc w:val="left"/>
              <w:rPr>
                <w:rFonts w:ascii="Calibri" w:eastAsia="Calibri" w:hAnsi="Calibri" w:cs="Times New Roman"/>
                <w:sz w:val="18"/>
                <w:szCs w:val="18"/>
              </w:rPr>
            </w:pPr>
          </w:p>
        </w:tc>
        <w:tc>
          <w:tcPr>
            <w:tcW w:w="1832" w:type="dxa"/>
          </w:tcPr>
          <w:p w14:paraId="3AD89A21"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 xml:space="preserve">Augmentation VT et LV </w:t>
            </w:r>
          </w:p>
          <w:p w14:paraId="229DC4B9"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significative inhibine B, AMH, testostérone</w:t>
            </w:r>
          </w:p>
        </w:tc>
        <w:tc>
          <w:tcPr>
            <w:tcW w:w="2285" w:type="dxa"/>
          </w:tcPr>
          <w:p w14:paraId="1990B3CB"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Suivi à 3-10ans :</w:t>
            </w:r>
            <w:r w:rsidRPr="00D13E6E">
              <w:rPr>
                <w:rFonts w:ascii="Calibri" w:eastAsia="Calibri" w:hAnsi="Calibri" w:cs="Times New Roman"/>
                <w:color w:val="000000"/>
                <w:sz w:val="18"/>
                <w:szCs w:val="18"/>
                <w:shd w:val="clear" w:color="auto" w:fill="FFFFFF"/>
              </w:rPr>
              <w:t xml:space="preserve"> </w:t>
            </w:r>
            <w:r w:rsidRPr="00D13E6E">
              <w:rPr>
                <w:rFonts w:ascii="Calibri" w:eastAsia="Calibri" w:hAnsi="Calibri" w:cs="Times New Roman"/>
                <w:bCs/>
                <w:color w:val="000000"/>
                <w:sz w:val="18"/>
                <w:szCs w:val="18"/>
                <w:shd w:val="clear" w:color="auto" w:fill="FFFFFF"/>
              </w:rPr>
              <w:t>testicules en place avec diminution VT</w:t>
            </w:r>
          </w:p>
        </w:tc>
      </w:tr>
      <w:tr w:rsidR="00A529DD" w:rsidRPr="00D13E6E" w14:paraId="007D2749" w14:textId="77777777" w:rsidTr="00A529DD">
        <w:tc>
          <w:tcPr>
            <w:tcW w:w="2458" w:type="dxa"/>
          </w:tcPr>
          <w:p w14:paraId="54B86365" w14:textId="77777777" w:rsidR="00A529DD" w:rsidRPr="00D13E6E" w:rsidRDefault="00A529DD" w:rsidP="00A529DD">
            <w:pPr>
              <w:ind w:left="26"/>
              <w:jc w:val="left"/>
              <w:rPr>
                <w:rFonts w:ascii="Calibri" w:eastAsia="Calibri" w:hAnsi="Calibri" w:cs="Times New Roman"/>
                <w:sz w:val="18"/>
                <w:szCs w:val="18"/>
                <w:lang w:val="en-GB"/>
              </w:rPr>
            </w:pPr>
            <w:bookmarkStart w:id="16" w:name="_Hlk211201545"/>
            <w:r w:rsidRPr="00D13E6E">
              <w:rPr>
                <w:rFonts w:ascii="Calibri" w:eastAsia="Calibri" w:hAnsi="Calibri" w:cs="Times New Roman"/>
                <w:sz w:val="18"/>
                <w:szCs w:val="18"/>
                <w:lang w:val="en-GB"/>
              </w:rPr>
              <w:t>Monitoring of the treatment of</w:t>
            </w:r>
          </w:p>
          <w:p w14:paraId="40C9FAB9"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hypogonadotropic hypogonadism in the infant</w:t>
            </w:r>
            <w:bookmarkEnd w:id="16"/>
          </w:p>
        </w:tc>
        <w:tc>
          <w:tcPr>
            <w:tcW w:w="1540" w:type="dxa"/>
          </w:tcPr>
          <w:p w14:paraId="1FA46DAA" w14:textId="77777777" w:rsidR="00A529DD" w:rsidRPr="00D13E6E" w:rsidRDefault="00A529DD" w:rsidP="00A529DD">
            <w:pPr>
              <w:ind w:hanging="63"/>
              <w:jc w:val="left"/>
              <w:rPr>
                <w:rFonts w:ascii="Calibri" w:eastAsia="Calibri" w:hAnsi="Calibri" w:cs="Times New Roman"/>
                <w:bCs/>
                <w:iCs/>
                <w:sz w:val="18"/>
                <w:szCs w:val="18"/>
                <w:lang w:val="es-ES"/>
              </w:rPr>
            </w:pPr>
            <w:r w:rsidRPr="00D13E6E">
              <w:rPr>
                <w:rFonts w:ascii="Calibri" w:eastAsia="Calibri" w:hAnsi="Calibri" w:cs="Times New Roman"/>
                <w:bCs/>
                <w:iCs/>
                <w:sz w:val="18"/>
                <w:szCs w:val="18"/>
                <w:lang w:val="es-ES"/>
              </w:rPr>
              <w:t xml:space="preserve">Alvares </w:t>
            </w:r>
            <w:proofErr w:type="spellStart"/>
            <w:r w:rsidRPr="00D13E6E">
              <w:rPr>
                <w:rFonts w:ascii="Calibri" w:eastAsia="Calibri" w:hAnsi="Calibri" w:cs="Times New Roman"/>
                <w:bCs/>
                <w:iCs/>
                <w:sz w:val="18"/>
                <w:szCs w:val="18"/>
                <w:lang w:val="es-ES"/>
              </w:rPr>
              <w:t>Casano</w:t>
            </w:r>
            <w:proofErr w:type="spellEnd"/>
          </w:p>
          <w:p w14:paraId="020FE02A" w14:textId="77777777" w:rsidR="00A529DD" w:rsidRPr="00D13E6E" w:rsidRDefault="00A529DD" w:rsidP="00A529DD">
            <w:pPr>
              <w:ind w:hanging="63"/>
              <w:jc w:val="left"/>
              <w:rPr>
                <w:rFonts w:ascii="Calibri" w:eastAsia="Calibri" w:hAnsi="Calibri" w:cs="Times New Roman"/>
                <w:bCs/>
                <w:i/>
                <w:sz w:val="18"/>
                <w:szCs w:val="18"/>
                <w:lang w:val="es-ES"/>
              </w:rPr>
            </w:pPr>
            <w:r w:rsidRPr="00D13E6E">
              <w:rPr>
                <w:rFonts w:ascii="Calibri" w:eastAsia="Calibri" w:hAnsi="Calibri" w:cs="Times New Roman"/>
                <w:bCs/>
                <w:i/>
                <w:sz w:val="18"/>
                <w:szCs w:val="18"/>
                <w:lang w:val="es-ES"/>
              </w:rPr>
              <w:t>Anales de Pediatría</w:t>
            </w:r>
          </w:p>
          <w:p w14:paraId="361750B9" w14:textId="77777777" w:rsidR="00A529DD" w:rsidRPr="00D13E6E" w:rsidRDefault="00A529DD" w:rsidP="00A529DD">
            <w:pPr>
              <w:ind w:hanging="63"/>
              <w:jc w:val="left"/>
              <w:rPr>
                <w:rFonts w:ascii="Calibri" w:eastAsia="Calibri" w:hAnsi="Calibri" w:cs="Times New Roman"/>
                <w:bCs/>
                <w:i/>
                <w:sz w:val="18"/>
                <w:szCs w:val="18"/>
                <w:lang w:val="es-ES"/>
              </w:rPr>
            </w:pPr>
            <w:r w:rsidRPr="00D13E6E">
              <w:rPr>
                <w:rFonts w:ascii="Calibri" w:eastAsia="Calibri" w:hAnsi="Calibri" w:cs="Times New Roman"/>
                <w:bCs/>
                <w:i/>
                <w:sz w:val="18"/>
                <w:szCs w:val="18"/>
                <w:lang w:val="es-ES"/>
              </w:rPr>
              <w:t xml:space="preserve">2019 </w:t>
            </w:r>
          </w:p>
          <w:p w14:paraId="37809C28" w14:textId="77777777" w:rsidR="00A529DD" w:rsidRPr="00D13E6E" w:rsidRDefault="00A529DD" w:rsidP="00A529DD">
            <w:pPr>
              <w:ind w:hanging="63"/>
              <w:jc w:val="left"/>
              <w:rPr>
                <w:rFonts w:ascii="Calibri" w:eastAsia="Calibri" w:hAnsi="Calibri" w:cs="Times New Roman"/>
                <w:sz w:val="18"/>
                <w:szCs w:val="18"/>
                <w:lang w:val="es-ES"/>
              </w:rPr>
            </w:pPr>
          </w:p>
        </w:tc>
        <w:tc>
          <w:tcPr>
            <w:tcW w:w="1842" w:type="dxa"/>
          </w:tcPr>
          <w:p w14:paraId="5BF377EE"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264CD7A7"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Série de cas</w:t>
            </w:r>
          </w:p>
        </w:tc>
        <w:tc>
          <w:tcPr>
            <w:tcW w:w="1602" w:type="dxa"/>
          </w:tcPr>
          <w:p w14:paraId="6CF9F49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2</w:t>
            </w:r>
          </w:p>
          <w:p w14:paraId="4C2A07C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15j et 1.5m</w:t>
            </w:r>
          </w:p>
        </w:tc>
        <w:tc>
          <w:tcPr>
            <w:tcW w:w="1592" w:type="dxa"/>
          </w:tcPr>
          <w:p w14:paraId="0379F228"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Injections</w:t>
            </w:r>
          </w:p>
        </w:tc>
        <w:tc>
          <w:tcPr>
            <w:tcW w:w="1592" w:type="dxa"/>
          </w:tcPr>
          <w:p w14:paraId="784BA239" w14:textId="77777777" w:rsidR="00A529DD" w:rsidRPr="00D13E6E" w:rsidRDefault="00A529DD" w:rsidP="00A529DD">
            <w:pPr>
              <w:ind w:left="72"/>
              <w:jc w:val="left"/>
              <w:rPr>
                <w:rFonts w:ascii="Calibri" w:eastAsia="Calibri" w:hAnsi="Calibri" w:cs="Times New Roman"/>
                <w:sz w:val="18"/>
                <w:szCs w:val="18"/>
                <w:lang w:val="de-DE"/>
              </w:rPr>
            </w:pPr>
            <w:proofErr w:type="gramStart"/>
            <w:r w:rsidRPr="00D13E6E">
              <w:rPr>
                <w:rFonts w:ascii="Calibri" w:eastAsia="Calibri" w:hAnsi="Calibri" w:cs="Times New Roman"/>
                <w:sz w:val="18"/>
                <w:szCs w:val="18"/>
                <w:lang w:val="de-DE"/>
              </w:rPr>
              <w:t>hCG :</w:t>
            </w:r>
            <w:proofErr w:type="gramEnd"/>
            <w:r w:rsidRPr="00D13E6E">
              <w:rPr>
                <w:rFonts w:ascii="Calibri" w:eastAsia="Calibri" w:hAnsi="Calibri" w:cs="Times New Roman"/>
                <w:sz w:val="18"/>
                <w:szCs w:val="18"/>
                <w:lang w:val="de-DE"/>
              </w:rPr>
              <w:t xml:space="preserve"> 250-500 × 2/</w:t>
            </w:r>
            <w:proofErr w:type="spellStart"/>
            <w:r w:rsidRPr="00D13E6E">
              <w:rPr>
                <w:rFonts w:ascii="Calibri" w:eastAsia="Calibri" w:hAnsi="Calibri" w:cs="Times New Roman"/>
                <w:sz w:val="18"/>
                <w:szCs w:val="18"/>
                <w:lang w:val="de-DE"/>
              </w:rPr>
              <w:t>sem</w:t>
            </w:r>
            <w:proofErr w:type="spellEnd"/>
            <w:r w:rsidRPr="00D13E6E">
              <w:rPr>
                <w:rFonts w:ascii="Calibri" w:eastAsia="Calibri" w:hAnsi="Calibri" w:cs="Times New Roman"/>
                <w:sz w:val="18"/>
                <w:szCs w:val="18"/>
                <w:lang w:val="de-DE"/>
              </w:rPr>
              <w:t xml:space="preserve">  </w:t>
            </w:r>
            <w:proofErr w:type="spellStart"/>
            <w:r w:rsidRPr="00D13E6E">
              <w:rPr>
                <w:rFonts w:ascii="Calibri" w:eastAsia="Calibri" w:hAnsi="Calibri" w:cs="Times New Roman"/>
                <w:sz w:val="18"/>
                <w:szCs w:val="18"/>
                <w:lang w:val="de-DE"/>
              </w:rPr>
              <w:t>rFSH</w:t>
            </w:r>
            <w:proofErr w:type="spellEnd"/>
            <w:r w:rsidRPr="00D13E6E">
              <w:rPr>
                <w:rFonts w:ascii="Calibri" w:eastAsia="Calibri" w:hAnsi="Calibri" w:cs="Times New Roman"/>
                <w:sz w:val="18"/>
                <w:szCs w:val="18"/>
                <w:lang w:val="de-DE"/>
              </w:rPr>
              <w:t> : 37.5-75 × 3/</w:t>
            </w:r>
            <w:proofErr w:type="spellStart"/>
            <w:r w:rsidRPr="00D13E6E">
              <w:rPr>
                <w:rFonts w:ascii="Calibri" w:eastAsia="Calibri" w:hAnsi="Calibri" w:cs="Times New Roman"/>
                <w:sz w:val="18"/>
                <w:szCs w:val="18"/>
                <w:lang w:val="de-DE"/>
              </w:rPr>
              <w:t>sem</w:t>
            </w:r>
            <w:proofErr w:type="spellEnd"/>
          </w:p>
          <w:p w14:paraId="089B5FAB" w14:textId="77777777" w:rsidR="00A529DD" w:rsidRPr="00D13E6E" w:rsidRDefault="00A529DD" w:rsidP="00A529DD">
            <w:pPr>
              <w:ind w:left="72"/>
              <w:jc w:val="left"/>
              <w:rPr>
                <w:rFonts w:ascii="Calibri" w:eastAsia="Calibri" w:hAnsi="Calibri" w:cs="Times New Roman"/>
                <w:sz w:val="18"/>
                <w:szCs w:val="18"/>
                <w:lang w:val="de-DE"/>
              </w:rPr>
            </w:pPr>
            <w:r w:rsidRPr="00D13E6E">
              <w:rPr>
                <w:rFonts w:ascii="Calibri" w:eastAsia="Calibri" w:hAnsi="Calibri" w:cs="Times New Roman"/>
                <w:sz w:val="18"/>
                <w:szCs w:val="18"/>
                <w:lang w:val="de-DE"/>
              </w:rPr>
              <w:t>4.5-6.5m</w:t>
            </w:r>
          </w:p>
        </w:tc>
        <w:tc>
          <w:tcPr>
            <w:tcW w:w="1832" w:type="dxa"/>
          </w:tcPr>
          <w:p w14:paraId="4BB1D972"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Normalisation LV, augmentation VT</w:t>
            </w:r>
          </w:p>
          <w:p w14:paraId="00EFB858" w14:textId="77777777" w:rsidR="00A529DD" w:rsidRPr="00D13E6E" w:rsidRDefault="00A529DD" w:rsidP="00A529DD">
            <w:pPr>
              <w:ind w:left="40"/>
              <w:jc w:val="left"/>
              <w:rPr>
                <w:rFonts w:ascii="Calibri" w:eastAsia="Calibri" w:hAnsi="Calibri" w:cs="Times New Roman"/>
                <w:sz w:val="18"/>
                <w:szCs w:val="18"/>
              </w:rPr>
            </w:pPr>
          </w:p>
        </w:tc>
        <w:tc>
          <w:tcPr>
            <w:tcW w:w="2285" w:type="dxa"/>
          </w:tcPr>
          <w:p w14:paraId="077FB7DA"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8-10m :</w:t>
            </w:r>
          </w:p>
          <w:p w14:paraId="49BCDC4B"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VT et LV inchangés</w:t>
            </w:r>
          </w:p>
          <w:p w14:paraId="6D5C1421"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Testis en place</w:t>
            </w:r>
          </w:p>
        </w:tc>
      </w:tr>
      <w:tr w:rsidR="00A529DD" w:rsidRPr="00D13E6E" w14:paraId="104BD11B" w14:textId="77777777" w:rsidTr="00A529DD">
        <w:tc>
          <w:tcPr>
            <w:tcW w:w="2458" w:type="dxa"/>
          </w:tcPr>
          <w:p w14:paraId="5C58C135" w14:textId="77777777" w:rsidR="00A529DD" w:rsidRPr="00D13E6E" w:rsidRDefault="00A529DD" w:rsidP="00A529DD">
            <w:pPr>
              <w:ind w:left="26"/>
              <w:jc w:val="left"/>
              <w:rPr>
                <w:rFonts w:ascii="Calibri" w:eastAsia="Calibri" w:hAnsi="Calibri" w:cs="Times New Roman"/>
                <w:sz w:val="18"/>
                <w:szCs w:val="18"/>
                <w:lang w:val="en-GB"/>
              </w:rPr>
            </w:pPr>
            <w:bookmarkStart w:id="17" w:name="_Hlk211201558"/>
            <w:r w:rsidRPr="00D13E6E">
              <w:rPr>
                <w:rFonts w:ascii="Calibri" w:eastAsia="Calibri" w:hAnsi="Calibri" w:cs="Times New Roman"/>
                <w:sz w:val="18"/>
                <w:szCs w:val="18"/>
                <w:lang w:val="en-GB"/>
              </w:rPr>
              <w:t>Gonadotropin administration to mimic mini-puberty in hypogonadotropic males: pump or injections?</w:t>
            </w:r>
            <w:bookmarkEnd w:id="17"/>
          </w:p>
        </w:tc>
        <w:tc>
          <w:tcPr>
            <w:tcW w:w="1540" w:type="dxa"/>
          </w:tcPr>
          <w:p w14:paraId="53F8F61B" w14:textId="77777777" w:rsidR="00A529DD" w:rsidRPr="00D13E6E" w:rsidRDefault="00A529DD" w:rsidP="00A529DD">
            <w:pPr>
              <w:ind w:hanging="63"/>
              <w:jc w:val="left"/>
              <w:rPr>
                <w:rFonts w:ascii="Calibri" w:eastAsia="Calibri" w:hAnsi="Calibri" w:cs="Times New Roman"/>
                <w:sz w:val="18"/>
                <w:szCs w:val="18"/>
              </w:rPr>
            </w:pPr>
            <w:bookmarkStart w:id="18" w:name="_Hlk211201646"/>
            <w:r w:rsidRPr="00D13E6E">
              <w:rPr>
                <w:rFonts w:ascii="Calibri" w:eastAsia="Calibri" w:hAnsi="Calibri" w:cs="Times New Roman"/>
                <w:sz w:val="18"/>
                <w:szCs w:val="18"/>
              </w:rPr>
              <w:t xml:space="preserve">Avril et al. </w:t>
            </w:r>
          </w:p>
          <w:bookmarkEnd w:id="18"/>
          <w:p w14:paraId="38ABA57C"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Endocrine Connections </w:t>
            </w:r>
          </w:p>
          <w:p w14:paraId="2BF86342" w14:textId="77777777" w:rsidR="00A529DD" w:rsidRPr="00D13E6E" w:rsidRDefault="00A529DD" w:rsidP="00A529DD">
            <w:pPr>
              <w:ind w:hanging="63"/>
              <w:jc w:val="left"/>
              <w:rPr>
                <w:rFonts w:ascii="Calibri" w:eastAsia="Calibri" w:hAnsi="Calibri" w:cs="Times New Roman"/>
                <w:bCs/>
                <w:iCs/>
                <w:sz w:val="18"/>
                <w:szCs w:val="18"/>
              </w:rPr>
            </w:pPr>
            <w:r w:rsidRPr="00D13E6E">
              <w:rPr>
                <w:rFonts w:ascii="Calibri" w:eastAsia="Calibri" w:hAnsi="Calibri" w:cs="Times New Roman"/>
                <w:bCs/>
                <w:iCs/>
                <w:sz w:val="18"/>
                <w:szCs w:val="18"/>
              </w:rPr>
              <w:t>2023</w:t>
            </w:r>
          </w:p>
        </w:tc>
        <w:tc>
          <w:tcPr>
            <w:tcW w:w="1842" w:type="dxa"/>
          </w:tcPr>
          <w:p w14:paraId="7304B350"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16600A30"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Etude rétrospective</w:t>
            </w:r>
          </w:p>
        </w:tc>
        <w:tc>
          <w:tcPr>
            <w:tcW w:w="1602" w:type="dxa"/>
          </w:tcPr>
          <w:p w14:paraId="7D738C4E" w14:textId="77777777" w:rsidR="00A529DD" w:rsidRPr="00D13E6E" w:rsidRDefault="00A529DD" w:rsidP="00A529DD">
            <w:pPr>
              <w:ind w:left="6"/>
              <w:jc w:val="left"/>
              <w:rPr>
                <w:rFonts w:ascii="Calibri" w:eastAsia="Calibri" w:hAnsi="Calibri" w:cs="Times New Roman"/>
                <w:sz w:val="18"/>
                <w:szCs w:val="18"/>
                <w:lang w:val="en-US"/>
              </w:rPr>
            </w:pPr>
            <w:proofErr w:type="gramStart"/>
            <w:r w:rsidRPr="00D13E6E">
              <w:rPr>
                <w:rFonts w:ascii="Calibri" w:eastAsia="Calibri" w:hAnsi="Calibri" w:cs="Times New Roman"/>
                <w:sz w:val="18"/>
                <w:szCs w:val="18"/>
                <w:lang w:val="en-US"/>
              </w:rPr>
              <w:t>Nb :</w:t>
            </w:r>
            <w:proofErr w:type="gramEnd"/>
          </w:p>
          <w:p w14:paraId="54DA875E" w14:textId="77777777" w:rsidR="00A529DD" w:rsidRPr="00D13E6E" w:rsidRDefault="00A529DD" w:rsidP="00A529DD">
            <w:pPr>
              <w:ind w:left="6"/>
              <w:jc w:val="left"/>
              <w:rPr>
                <w:rFonts w:ascii="Calibri" w:eastAsia="Calibri" w:hAnsi="Calibri" w:cs="Times New Roman"/>
                <w:sz w:val="18"/>
                <w:szCs w:val="18"/>
                <w:lang w:val="en-US"/>
              </w:rPr>
            </w:pPr>
            <w:proofErr w:type="spellStart"/>
            <w:proofErr w:type="gramStart"/>
            <w:r w:rsidRPr="00D13E6E">
              <w:rPr>
                <w:rFonts w:ascii="Calibri" w:eastAsia="Calibri" w:hAnsi="Calibri" w:cs="Times New Roman"/>
                <w:sz w:val="18"/>
                <w:szCs w:val="18"/>
                <w:lang w:val="en-US"/>
              </w:rPr>
              <w:t>Pompe</w:t>
            </w:r>
            <w:proofErr w:type="spellEnd"/>
            <w:r w:rsidRPr="00D13E6E">
              <w:rPr>
                <w:rFonts w:ascii="Calibri" w:eastAsia="Calibri" w:hAnsi="Calibri" w:cs="Times New Roman"/>
                <w:sz w:val="18"/>
                <w:szCs w:val="18"/>
                <w:lang w:val="en-US"/>
              </w:rPr>
              <w:t> :</w:t>
            </w:r>
            <w:proofErr w:type="gramEnd"/>
            <w:r w:rsidRPr="00D13E6E">
              <w:rPr>
                <w:rFonts w:ascii="Calibri" w:eastAsia="Calibri" w:hAnsi="Calibri" w:cs="Times New Roman"/>
                <w:sz w:val="18"/>
                <w:szCs w:val="18"/>
                <w:lang w:val="en-US"/>
              </w:rPr>
              <w:t xml:space="preserve"> 18 </w:t>
            </w:r>
          </w:p>
          <w:p w14:paraId="5E8804E0" w14:textId="77777777" w:rsidR="00A529DD" w:rsidRPr="00D13E6E" w:rsidRDefault="00A529DD" w:rsidP="00A529DD">
            <w:pPr>
              <w:ind w:left="6"/>
              <w:jc w:val="left"/>
              <w:rPr>
                <w:rFonts w:ascii="Calibri" w:eastAsia="Calibri" w:hAnsi="Calibri" w:cs="Times New Roman"/>
                <w:sz w:val="18"/>
                <w:szCs w:val="18"/>
                <w:lang w:val="en-US"/>
              </w:rPr>
            </w:pPr>
            <w:proofErr w:type="gramStart"/>
            <w:r w:rsidRPr="00D13E6E">
              <w:rPr>
                <w:rFonts w:ascii="Calibri" w:eastAsia="Calibri" w:hAnsi="Calibri" w:cs="Times New Roman"/>
                <w:sz w:val="18"/>
                <w:szCs w:val="18"/>
                <w:lang w:val="en-US"/>
              </w:rPr>
              <w:t>Age :</w:t>
            </w:r>
            <w:proofErr w:type="gramEnd"/>
            <w:r w:rsidRPr="00D13E6E">
              <w:rPr>
                <w:rFonts w:ascii="Calibri" w:eastAsia="Calibri" w:hAnsi="Calibri" w:cs="Times New Roman"/>
                <w:sz w:val="18"/>
                <w:szCs w:val="18"/>
                <w:lang w:val="en-US"/>
              </w:rPr>
              <w:t xml:space="preserve"> 5 (0.75-11.5)</w:t>
            </w:r>
          </w:p>
          <w:p w14:paraId="02F70017" w14:textId="77777777" w:rsidR="00A529DD" w:rsidRPr="00D13E6E" w:rsidRDefault="00A529DD" w:rsidP="00A529DD">
            <w:pPr>
              <w:ind w:left="6"/>
              <w:jc w:val="left"/>
              <w:rPr>
                <w:rFonts w:ascii="Calibri" w:eastAsia="Calibri" w:hAnsi="Calibri" w:cs="Times New Roman"/>
                <w:sz w:val="18"/>
                <w:szCs w:val="18"/>
                <w:lang w:val="en-US"/>
              </w:rPr>
            </w:pPr>
            <w:proofErr w:type="gramStart"/>
            <w:r w:rsidRPr="00D13E6E">
              <w:rPr>
                <w:rFonts w:ascii="Calibri" w:eastAsia="Calibri" w:hAnsi="Calibri" w:cs="Times New Roman"/>
                <w:sz w:val="18"/>
                <w:szCs w:val="18"/>
                <w:lang w:val="en-US"/>
              </w:rPr>
              <w:t>Injection :</w:t>
            </w:r>
            <w:proofErr w:type="gramEnd"/>
            <w:r w:rsidRPr="00D13E6E">
              <w:rPr>
                <w:rFonts w:ascii="Calibri" w:eastAsia="Calibri" w:hAnsi="Calibri" w:cs="Times New Roman"/>
                <w:sz w:val="18"/>
                <w:szCs w:val="18"/>
                <w:lang w:val="en-US"/>
              </w:rPr>
              <w:t xml:space="preserve"> 17</w:t>
            </w:r>
          </w:p>
          <w:p w14:paraId="58CB254E" w14:textId="77777777" w:rsidR="00A529DD" w:rsidRPr="00D13E6E" w:rsidRDefault="00A529DD" w:rsidP="00A529DD">
            <w:pPr>
              <w:ind w:left="6"/>
              <w:jc w:val="left"/>
              <w:rPr>
                <w:rFonts w:ascii="Calibri" w:eastAsia="Calibri" w:hAnsi="Calibri" w:cs="Times New Roman"/>
                <w:sz w:val="18"/>
                <w:szCs w:val="18"/>
                <w:lang w:val="en-US"/>
              </w:rPr>
            </w:pPr>
            <w:proofErr w:type="gramStart"/>
            <w:r w:rsidRPr="00D13E6E">
              <w:rPr>
                <w:rFonts w:ascii="Calibri" w:eastAsia="Calibri" w:hAnsi="Calibri" w:cs="Times New Roman"/>
                <w:sz w:val="18"/>
                <w:szCs w:val="18"/>
                <w:lang w:val="en-US"/>
              </w:rPr>
              <w:t>Age :</w:t>
            </w:r>
            <w:proofErr w:type="gramEnd"/>
            <w:r w:rsidRPr="00D13E6E">
              <w:rPr>
                <w:rFonts w:ascii="Calibri" w:eastAsia="Calibri" w:hAnsi="Calibri" w:cs="Times New Roman"/>
                <w:sz w:val="18"/>
                <w:szCs w:val="18"/>
                <w:lang w:val="en-US"/>
              </w:rPr>
              <w:t xml:space="preserve"> 3 (1-57)</w:t>
            </w:r>
          </w:p>
          <w:p w14:paraId="04630EF6" w14:textId="77777777" w:rsidR="00A529DD" w:rsidRPr="00D13E6E" w:rsidRDefault="00A529DD" w:rsidP="00A529DD">
            <w:pPr>
              <w:ind w:left="6"/>
              <w:jc w:val="left"/>
              <w:rPr>
                <w:rFonts w:ascii="Calibri" w:eastAsia="Calibri" w:hAnsi="Calibri" w:cs="Times New Roman"/>
                <w:sz w:val="18"/>
                <w:szCs w:val="18"/>
                <w:lang w:val="en-US"/>
              </w:rPr>
            </w:pPr>
            <w:r w:rsidRPr="00D13E6E">
              <w:rPr>
                <w:rFonts w:ascii="Calibri" w:eastAsia="Calibri" w:hAnsi="Calibri" w:cs="Times New Roman"/>
                <w:sz w:val="18"/>
                <w:szCs w:val="18"/>
                <w:lang w:val="en-US"/>
              </w:rPr>
              <w:t xml:space="preserve"> </w:t>
            </w:r>
          </w:p>
        </w:tc>
        <w:tc>
          <w:tcPr>
            <w:tcW w:w="1592" w:type="dxa"/>
          </w:tcPr>
          <w:p w14:paraId="6741B3E1"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Pompe </w:t>
            </w:r>
          </w:p>
          <w:p w14:paraId="5E9EA7A3"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Injections</w:t>
            </w:r>
          </w:p>
        </w:tc>
        <w:tc>
          <w:tcPr>
            <w:tcW w:w="1592" w:type="dxa"/>
          </w:tcPr>
          <w:p w14:paraId="0791FD72" w14:textId="77777777" w:rsidR="00A529DD" w:rsidRPr="00D13E6E" w:rsidRDefault="00A529DD" w:rsidP="00A529DD">
            <w:pPr>
              <w:ind w:left="72"/>
              <w:jc w:val="left"/>
              <w:rPr>
                <w:rFonts w:ascii="Calibri" w:eastAsia="Calibri" w:hAnsi="Calibri" w:cs="Times New Roman"/>
                <w:sz w:val="18"/>
                <w:szCs w:val="18"/>
                <w:lang w:val="en-GB"/>
              </w:rPr>
            </w:pPr>
            <w:proofErr w:type="spellStart"/>
            <w:proofErr w:type="gramStart"/>
            <w:r w:rsidRPr="00D13E6E">
              <w:rPr>
                <w:rFonts w:ascii="Calibri" w:eastAsia="Calibri" w:hAnsi="Calibri" w:cs="Times New Roman"/>
                <w:sz w:val="18"/>
                <w:szCs w:val="18"/>
                <w:lang w:val="en-GB"/>
              </w:rPr>
              <w:t>Pompe</w:t>
            </w:r>
            <w:proofErr w:type="spellEnd"/>
            <w:r w:rsidRPr="00D13E6E">
              <w:rPr>
                <w:rFonts w:ascii="Calibri" w:eastAsia="Calibri" w:hAnsi="Calibri" w:cs="Times New Roman"/>
                <w:sz w:val="18"/>
                <w:szCs w:val="18"/>
                <w:lang w:val="en-GB"/>
              </w:rPr>
              <w:t> :</w:t>
            </w:r>
            <w:proofErr w:type="gramEnd"/>
          </w:p>
          <w:p w14:paraId="06B4C11B" w14:textId="77777777" w:rsidR="00A529DD" w:rsidRPr="00D13E6E" w:rsidRDefault="00A529DD" w:rsidP="00A529DD">
            <w:pPr>
              <w:ind w:left="72"/>
              <w:jc w:val="left"/>
              <w:rPr>
                <w:rFonts w:ascii="Calibri" w:eastAsia="Calibri" w:hAnsi="Calibri" w:cs="Times New Roman"/>
                <w:sz w:val="18"/>
                <w:szCs w:val="18"/>
                <w:lang w:val="en-GB"/>
              </w:rPr>
            </w:pPr>
            <w:proofErr w:type="spellStart"/>
            <w:proofErr w:type="gramStart"/>
            <w:r w:rsidRPr="00D13E6E">
              <w:rPr>
                <w:rFonts w:ascii="Calibri" w:eastAsia="Calibri" w:hAnsi="Calibri" w:cs="Times New Roman"/>
                <w:sz w:val="18"/>
                <w:szCs w:val="18"/>
                <w:lang w:val="en-GB"/>
              </w:rPr>
              <w:t>rhLH</w:t>
            </w:r>
            <w:proofErr w:type="spellEnd"/>
            <w:r w:rsidRPr="00D13E6E">
              <w:rPr>
                <w:rFonts w:ascii="Calibri" w:eastAsia="Calibri" w:hAnsi="Calibri" w:cs="Times New Roman"/>
                <w:sz w:val="18"/>
                <w:szCs w:val="18"/>
                <w:lang w:val="en-GB"/>
              </w:rPr>
              <w:t> :</w:t>
            </w:r>
            <w:proofErr w:type="gramEnd"/>
            <w:r w:rsidRPr="00D13E6E">
              <w:rPr>
                <w:rFonts w:ascii="Calibri" w:eastAsia="Calibri" w:hAnsi="Calibri" w:cs="Times New Roman"/>
                <w:sz w:val="18"/>
                <w:szCs w:val="18"/>
                <w:lang w:val="en-GB"/>
              </w:rPr>
              <w:t xml:space="preserve"> 75/j </w:t>
            </w:r>
          </w:p>
          <w:p w14:paraId="5F60CF3F" w14:textId="77777777" w:rsidR="00A529DD" w:rsidRPr="00D13E6E" w:rsidRDefault="00A529DD" w:rsidP="00A529DD">
            <w:pPr>
              <w:ind w:left="72"/>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rhFSH</w:t>
            </w:r>
            <w:proofErr w:type="spellEnd"/>
            <w:r w:rsidRPr="00D13E6E">
              <w:rPr>
                <w:rFonts w:ascii="Calibri" w:eastAsia="Calibri" w:hAnsi="Calibri" w:cs="Times New Roman"/>
                <w:sz w:val="18"/>
                <w:szCs w:val="18"/>
                <w:lang w:val="en-GB"/>
              </w:rPr>
              <w:t xml:space="preserve"> 75/j</w:t>
            </w:r>
          </w:p>
          <w:p w14:paraId="1FFB84B2" w14:textId="77777777" w:rsidR="00A529DD" w:rsidRPr="00D13E6E" w:rsidRDefault="00A529DD" w:rsidP="00A529DD">
            <w:pPr>
              <w:ind w:left="72"/>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6m</w:t>
            </w:r>
          </w:p>
          <w:p w14:paraId="1D770DBF" w14:textId="77777777" w:rsidR="00A529DD" w:rsidRPr="00D13E6E" w:rsidRDefault="00A529DD" w:rsidP="00A529DD">
            <w:pPr>
              <w:ind w:left="72"/>
              <w:jc w:val="left"/>
              <w:rPr>
                <w:rFonts w:ascii="Calibri" w:eastAsia="Calibri" w:hAnsi="Calibri" w:cs="Times New Roman"/>
                <w:sz w:val="18"/>
                <w:szCs w:val="18"/>
                <w:lang w:val="en-GB"/>
              </w:rPr>
            </w:pPr>
            <w:proofErr w:type="gramStart"/>
            <w:r w:rsidRPr="00D13E6E">
              <w:rPr>
                <w:rFonts w:ascii="Calibri" w:eastAsia="Calibri" w:hAnsi="Calibri" w:cs="Times New Roman"/>
                <w:sz w:val="18"/>
                <w:szCs w:val="18"/>
                <w:lang w:val="en-GB"/>
              </w:rPr>
              <w:t>Injections :</w:t>
            </w:r>
            <w:proofErr w:type="gramEnd"/>
          </w:p>
          <w:p w14:paraId="7B572316" w14:textId="77777777" w:rsidR="00A529DD" w:rsidRPr="00D13E6E" w:rsidRDefault="00A529DD" w:rsidP="00A529DD">
            <w:pPr>
              <w:ind w:left="72"/>
              <w:jc w:val="left"/>
              <w:rPr>
                <w:rFonts w:ascii="Calibri" w:eastAsia="Calibri" w:hAnsi="Calibri" w:cs="Times New Roman"/>
                <w:sz w:val="18"/>
                <w:szCs w:val="18"/>
                <w:lang w:val="en-GB"/>
              </w:rPr>
            </w:pPr>
            <w:proofErr w:type="spellStart"/>
            <w:proofErr w:type="gramStart"/>
            <w:r w:rsidRPr="00D13E6E">
              <w:rPr>
                <w:rFonts w:ascii="Calibri" w:eastAsia="Calibri" w:hAnsi="Calibri" w:cs="Times New Roman"/>
                <w:sz w:val="18"/>
                <w:szCs w:val="18"/>
                <w:lang w:val="en-GB"/>
              </w:rPr>
              <w:t>rhFSH</w:t>
            </w:r>
            <w:proofErr w:type="spellEnd"/>
            <w:r w:rsidRPr="00D13E6E">
              <w:rPr>
                <w:rFonts w:ascii="Calibri" w:eastAsia="Calibri" w:hAnsi="Calibri" w:cs="Times New Roman"/>
                <w:sz w:val="18"/>
                <w:szCs w:val="18"/>
                <w:lang w:val="en-GB"/>
              </w:rPr>
              <w:t> :</w:t>
            </w:r>
            <w:proofErr w:type="gramEnd"/>
            <w:r w:rsidRPr="00D13E6E">
              <w:rPr>
                <w:rFonts w:ascii="Calibri" w:eastAsia="Calibri" w:hAnsi="Calibri" w:cs="Times New Roman"/>
                <w:sz w:val="18"/>
                <w:szCs w:val="18"/>
                <w:lang w:val="en-GB"/>
              </w:rPr>
              <w:t xml:space="preserve"> 25 × 3/</w:t>
            </w:r>
            <w:proofErr w:type="spellStart"/>
            <w:r w:rsidRPr="00D13E6E">
              <w:rPr>
                <w:rFonts w:ascii="Calibri" w:eastAsia="Calibri" w:hAnsi="Calibri" w:cs="Times New Roman"/>
                <w:sz w:val="18"/>
                <w:szCs w:val="18"/>
                <w:lang w:val="en-GB"/>
              </w:rPr>
              <w:t>sem</w:t>
            </w:r>
            <w:proofErr w:type="spellEnd"/>
            <w:r w:rsidRPr="00D13E6E">
              <w:rPr>
                <w:rFonts w:ascii="Calibri" w:eastAsia="Calibri" w:hAnsi="Calibri" w:cs="Times New Roman"/>
                <w:sz w:val="18"/>
                <w:szCs w:val="18"/>
                <w:lang w:val="en-GB"/>
              </w:rPr>
              <w:t xml:space="preserve"> </w:t>
            </w:r>
          </w:p>
          <w:p w14:paraId="58EA06DD" w14:textId="77777777" w:rsidR="00A529DD" w:rsidRPr="00D13E6E" w:rsidRDefault="00A529DD" w:rsidP="00A529DD">
            <w:pPr>
              <w:ind w:left="72"/>
              <w:jc w:val="left"/>
              <w:rPr>
                <w:rFonts w:ascii="Calibri" w:eastAsia="Calibri" w:hAnsi="Calibri" w:cs="Times New Roman"/>
                <w:sz w:val="18"/>
                <w:szCs w:val="18"/>
                <w:lang w:val="en-GB"/>
              </w:rPr>
            </w:pPr>
            <w:proofErr w:type="spellStart"/>
            <w:proofErr w:type="gramStart"/>
            <w:r w:rsidRPr="00D13E6E">
              <w:rPr>
                <w:rFonts w:ascii="Calibri" w:eastAsia="Calibri" w:hAnsi="Calibri" w:cs="Times New Roman"/>
                <w:sz w:val="18"/>
                <w:szCs w:val="18"/>
                <w:lang w:val="en-GB"/>
              </w:rPr>
              <w:lastRenderedPageBreak/>
              <w:t>hCG</w:t>
            </w:r>
            <w:proofErr w:type="spellEnd"/>
            <w:r w:rsidRPr="00D13E6E">
              <w:rPr>
                <w:rFonts w:ascii="Calibri" w:eastAsia="Calibri" w:hAnsi="Calibri" w:cs="Times New Roman"/>
                <w:sz w:val="18"/>
                <w:szCs w:val="18"/>
                <w:lang w:val="en-GB"/>
              </w:rPr>
              <w:t> :</w:t>
            </w:r>
            <w:proofErr w:type="gramEnd"/>
            <w:r w:rsidRPr="00D13E6E">
              <w:rPr>
                <w:rFonts w:ascii="Calibri" w:eastAsia="Calibri" w:hAnsi="Calibri" w:cs="Times New Roman"/>
                <w:sz w:val="18"/>
                <w:szCs w:val="18"/>
                <w:lang w:val="en-GB"/>
              </w:rPr>
              <w:t xml:space="preserve"> 260 × 2/</w:t>
            </w:r>
            <w:proofErr w:type="spellStart"/>
            <w:r w:rsidRPr="00D13E6E">
              <w:rPr>
                <w:rFonts w:ascii="Calibri" w:eastAsia="Calibri" w:hAnsi="Calibri" w:cs="Times New Roman"/>
                <w:sz w:val="18"/>
                <w:szCs w:val="18"/>
                <w:lang w:val="en-GB"/>
              </w:rPr>
              <w:t>sem</w:t>
            </w:r>
            <w:proofErr w:type="spellEnd"/>
          </w:p>
          <w:p w14:paraId="25164080" w14:textId="77777777" w:rsidR="00A529DD" w:rsidRPr="00B47992" w:rsidRDefault="00A529DD" w:rsidP="00A529DD">
            <w:pPr>
              <w:ind w:left="72"/>
              <w:jc w:val="left"/>
              <w:rPr>
                <w:rFonts w:ascii="Calibri" w:eastAsia="Calibri" w:hAnsi="Calibri" w:cs="Times New Roman"/>
                <w:sz w:val="18"/>
                <w:szCs w:val="18"/>
                <w:lang w:val="en-US"/>
              </w:rPr>
            </w:pPr>
            <w:r w:rsidRPr="00B47992">
              <w:rPr>
                <w:rFonts w:ascii="Calibri" w:eastAsia="Calibri" w:hAnsi="Calibri" w:cs="Times New Roman"/>
                <w:sz w:val="18"/>
                <w:szCs w:val="18"/>
                <w:lang w:val="en-US"/>
              </w:rPr>
              <w:t>3m</w:t>
            </w:r>
          </w:p>
        </w:tc>
        <w:tc>
          <w:tcPr>
            <w:tcW w:w="1832" w:type="dxa"/>
          </w:tcPr>
          <w:p w14:paraId="61B53DC6"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Augmentation LV, </w:t>
            </w:r>
            <w:proofErr w:type="spellStart"/>
            <w:r w:rsidRPr="00D13E6E">
              <w:rPr>
                <w:rFonts w:ascii="Calibri" w:eastAsia="Calibri" w:hAnsi="Calibri" w:cs="Times New Roman"/>
                <w:sz w:val="18"/>
                <w:szCs w:val="18"/>
              </w:rPr>
              <w:t>testosterone</w:t>
            </w:r>
            <w:proofErr w:type="spellEnd"/>
            <w:r w:rsidRPr="00D13E6E">
              <w:rPr>
                <w:rFonts w:ascii="Calibri" w:eastAsia="Calibri" w:hAnsi="Calibri" w:cs="Times New Roman"/>
                <w:sz w:val="18"/>
                <w:szCs w:val="18"/>
              </w:rPr>
              <w:t>, AMH et Inhibine B dans les deux groupes</w:t>
            </w:r>
          </w:p>
          <w:p w14:paraId="010FB584"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Descente testiculaire</w:t>
            </w:r>
          </w:p>
          <w:p w14:paraId="52B34199"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Groupe injection : 5/11 patients</w:t>
            </w:r>
          </w:p>
          <w:p w14:paraId="0D38CB2A"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 xml:space="preserve">Comparaison : </w:t>
            </w:r>
          </w:p>
          <w:p w14:paraId="56D6C3F4"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LV et </w:t>
            </w:r>
            <w:proofErr w:type="gramStart"/>
            <w:r w:rsidRPr="00D13E6E">
              <w:rPr>
                <w:rFonts w:ascii="Calibri" w:eastAsia="Calibri" w:hAnsi="Calibri" w:cs="Times New Roman"/>
                <w:sz w:val="18"/>
                <w:szCs w:val="18"/>
              </w:rPr>
              <w:t>testostérone plus augmentés</w:t>
            </w:r>
            <w:proofErr w:type="gramEnd"/>
            <w:r w:rsidRPr="00D13E6E">
              <w:rPr>
                <w:rFonts w:ascii="Calibri" w:eastAsia="Calibri" w:hAnsi="Calibri" w:cs="Times New Roman"/>
                <w:sz w:val="18"/>
                <w:szCs w:val="18"/>
              </w:rPr>
              <w:t xml:space="preserve"> avec injections </w:t>
            </w:r>
          </w:p>
          <w:p w14:paraId="08283C3D"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Pic AMH, Inhibine B et FSH plus important avec pompe</w:t>
            </w:r>
          </w:p>
        </w:tc>
        <w:tc>
          <w:tcPr>
            <w:tcW w:w="2285" w:type="dxa"/>
          </w:tcPr>
          <w:p w14:paraId="0A9BA669" w14:textId="77777777" w:rsidR="00A529DD" w:rsidRPr="00D13E6E" w:rsidRDefault="00A529DD" w:rsidP="00A529DD">
            <w:pPr>
              <w:tabs>
                <w:tab w:val="left" w:pos="1969"/>
              </w:tabs>
              <w:ind w:left="50"/>
              <w:jc w:val="left"/>
              <w:rPr>
                <w:rFonts w:ascii="Calibri" w:eastAsia="Calibri" w:hAnsi="Calibri" w:cs="Times New Roman"/>
                <w:sz w:val="18"/>
                <w:szCs w:val="18"/>
              </w:rPr>
            </w:pPr>
            <w:proofErr w:type="gramStart"/>
            <w:r w:rsidRPr="00D13E6E">
              <w:rPr>
                <w:rFonts w:ascii="Calibri" w:eastAsia="Calibri" w:hAnsi="Calibri" w:cs="Times New Roman"/>
                <w:sz w:val="18"/>
                <w:szCs w:val="18"/>
              </w:rPr>
              <w:lastRenderedPageBreak/>
              <w:t>non</w:t>
            </w:r>
            <w:proofErr w:type="gramEnd"/>
          </w:p>
        </w:tc>
      </w:tr>
      <w:tr w:rsidR="00A529DD" w:rsidRPr="00D13E6E" w14:paraId="31C8AD55" w14:textId="77777777" w:rsidTr="00A529DD">
        <w:tc>
          <w:tcPr>
            <w:tcW w:w="2458" w:type="dxa"/>
          </w:tcPr>
          <w:p w14:paraId="47A1ACCF"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Mini-Puberty, Physiological and Disordered: Consequences, and Potential for Therapeutic Replacement</w:t>
            </w:r>
          </w:p>
        </w:tc>
        <w:tc>
          <w:tcPr>
            <w:tcW w:w="1540" w:type="dxa"/>
          </w:tcPr>
          <w:p w14:paraId="206F5D4A" w14:textId="77777777" w:rsidR="00A529DD" w:rsidRPr="00D13E6E" w:rsidRDefault="009250A2" w:rsidP="00A529DD">
            <w:pPr>
              <w:ind w:hanging="63"/>
              <w:jc w:val="left"/>
              <w:rPr>
                <w:rFonts w:ascii="Calibri" w:eastAsia="Calibri" w:hAnsi="Calibri" w:cs="Times New Roman"/>
                <w:sz w:val="18"/>
                <w:szCs w:val="18"/>
              </w:rPr>
            </w:pPr>
            <w:hyperlink r:id="rId16" w:history="1">
              <w:proofErr w:type="spellStart"/>
              <w:r w:rsidR="00A529DD" w:rsidRPr="00D13E6E">
                <w:rPr>
                  <w:rFonts w:ascii="Calibri" w:eastAsia="Calibri" w:hAnsi="Calibri" w:cs="Times New Roman"/>
                  <w:sz w:val="18"/>
                  <w:szCs w:val="18"/>
                </w:rPr>
                <w:t>Rohayem</w:t>
              </w:r>
              <w:proofErr w:type="spellEnd"/>
            </w:hyperlink>
            <w:r w:rsidR="00A529DD" w:rsidRPr="00D13E6E">
              <w:rPr>
                <w:rFonts w:ascii="Calibri" w:eastAsia="Calibri" w:hAnsi="Calibri" w:cs="Times New Roman"/>
                <w:sz w:val="14"/>
                <w:szCs w:val="14"/>
              </w:rPr>
              <w:t> </w:t>
            </w:r>
            <w:r w:rsidR="00A529DD" w:rsidRPr="00D13E6E">
              <w:rPr>
                <w:rFonts w:ascii="Calibri" w:eastAsia="Calibri" w:hAnsi="Calibri" w:cs="Times New Roman"/>
                <w:sz w:val="18"/>
                <w:szCs w:val="18"/>
              </w:rPr>
              <w:t>et al.</w:t>
            </w:r>
          </w:p>
          <w:p w14:paraId="0E2FD273"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 xml:space="preserve">Endocrine </w:t>
            </w:r>
            <w:proofErr w:type="spellStart"/>
            <w:r w:rsidRPr="00D13E6E">
              <w:rPr>
                <w:rFonts w:ascii="Calibri" w:eastAsia="Calibri" w:hAnsi="Calibri" w:cs="Times New Roman"/>
                <w:sz w:val="18"/>
                <w:szCs w:val="18"/>
              </w:rPr>
              <w:t>Review</w:t>
            </w:r>
            <w:proofErr w:type="spellEnd"/>
          </w:p>
          <w:p w14:paraId="05FAC4CE" w14:textId="5219634A"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2024</w:t>
            </w:r>
          </w:p>
        </w:tc>
        <w:tc>
          <w:tcPr>
            <w:tcW w:w="1842" w:type="dxa"/>
          </w:tcPr>
          <w:p w14:paraId="005CD65A" w14:textId="77777777" w:rsidR="00A529DD" w:rsidRPr="00D13E6E" w:rsidRDefault="00A529DD" w:rsidP="00A529DD">
            <w:pPr>
              <w:ind w:left="70"/>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4</w:t>
            </w:r>
          </w:p>
        </w:tc>
        <w:tc>
          <w:tcPr>
            <w:tcW w:w="1602" w:type="dxa"/>
          </w:tcPr>
          <w:p w14:paraId="0497E110" w14:textId="77777777" w:rsidR="00A529DD" w:rsidRPr="00D13E6E" w:rsidRDefault="00A529DD" w:rsidP="00A529DD">
            <w:pPr>
              <w:ind w:left="6"/>
              <w:jc w:val="left"/>
              <w:rPr>
                <w:rFonts w:ascii="Calibri" w:eastAsia="Calibri" w:hAnsi="Calibri" w:cs="Times New Roman"/>
                <w:sz w:val="18"/>
                <w:szCs w:val="18"/>
                <w:lang w:val="en-GB"/>
              </w:rPr>
            </w:pPr>
          </w:p>
        </w:tc>
        <w:tc>
          <w:tcPr>
            <w:tcW w:w="1592" w:type="dxa"/>
          </w:tcPr>
          <w:p w14:paraId="51A1D64A" w14:textId="77777777" w:rsidR="00A529DD" w:rsidRPr="00D13E6E" w:rsidRDefault="00A529DD" w:rsidP="00A529DD">
            <w:pPr>
              <w:ind w:left="105"/>
              <w:jc w:val="left"/>
              <w:rPr>
                <w:rFonts w:ascii="Calibri" w:eastAsia="Calibri" w:hAnsi="Calibri" w:cs="Times New Roman"/>
                <w:sz w:val="18"/>
                <w:szCs w:val="18"/>
                <w:lang w:val="en-GB"/>
              </w:rPr>
            </w:pPr>
          </w:p>
        </w:tc>
        <w:tc>
          <w:tcPr>
            <w:tcW w:w="1592" w:type="dxa"/>
          </w:tcPr>
          <w:p w14:paraId="48A6B4ED" w14:textId="77777777" w:rsidR="00A529DD" w:rsidRPr="00D13E6E" w:rsidRDefault="00A529DD" w:rsidP="00A529DD">
            <w:pPr>
              <w:ind w:left="72"/>
              <w:jc w:val="left"/>
              <w:rPr>
                <w:rFonts w:ascii="Calibri" w:eastAsia="Calibri" w:hAnsi="Calibri" w:cs="Times New Roman"/>
                <w:sz w:val="18"/>
                <w:szCs w:val="18"/>
                <w:lang w:val="en-GB"/>
              </w:rPr>
            </w:pPr>
          </w:p>
        </w:tc>
        <w:tc>
          <w:tcPr>
            <w:tcW w:w="1832" w:type="dxa"/>
          </w:tcPr>
          <w:p w14:paraId="3E77CC34" w14:textId="77777777" w:rsidR="00A529DD" w:rsidRPr="00D13E6E" w:rsidRDefault="00A529DD" w:rsidP="00A529DD">
            <w:pPr>
              <w:ind w:left="40"/>
              <w:jc w:val="left"/>
              <w:rPr>
                <w:rFonts w:ascii="Calibri" w:eastAsia="Calibri" w:hAnsi="Calibri" w:cs="Times New Roman"/>
                <w:sz w:val="18"/>
                <w:szCs w:val="18"/>
                <w:lang w:val="en-GB"/>
              </w:rPr>
            </w:pPr>
          </w:p>
        </w:tc>
        <w:tc>
          <w:tcPr>
            <w:tcW w:w="2285" w:type="dxa"/>
          </w:tcPr>
          <w:p w14:paraId="14E1B425" w14:textId="77777777" w:rsidR="00A529DD" w:rsidRPr="00D13E6E" w:rsidRDefault="00A529DD" w:rsidP="00A529DD">
            <w:pPr>
              <w:tabs>
                <w:tab w:val="left" w:pos="1969"/>
              </w:tabs>
              <w:ind w:left="50"/>
              <w:jc w:val="left"/>
              <w:rPr>
                <w:rFonts w:ascii="Calibri" w:eastAsia="Calibri" w:hAnsi="Calibri" w:cs="Times New Roman"/>
                <w:sz w:val="18"/>
                <w:szCs w:val="18"/>
                <w:lang w:val="en-GB"/>
              </w:rPr>
            </w:pPr>
          </w:p>
        </w:tc>
      </w:tr>
      <w:tr w:rsidR="00A529DD" w:rsidRPr="00D13E6E" w14:paraId="3A1D7D13" w14:textId="77777777" w:rsidTr="00A529DD">
        <w:tc>
          <w:tcPr>
            <w:tcW w:w="2458" w:type="dxa"/>
          </w:tcPr>
          <w:p w14:paraId="7AAE7110"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Gonadotropin Therapy for Mini-Puberty Induction in Male</w:t>
            </w:r>
          </w:p>
          <w:p w14:paraId="11347531"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Infants With Hypogonadotropic Hypogonadism</w:t>
            </w:r>
          </w:p>
        </w:tc>
        <w:tc>
          <w:tcPr>
            <w:tcW w:w="1540" w:type="dxa"/>
          </w:tcPr>
          <w:p w14:paraId="24808E60"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Rhys-Evans et al.</w:t>
            </w:r>
          </w:p>
          <w:p w14:paraId="72E2CDD7" w14:textId="77777777" w:rsidR="00A529DD" w:rsidRPr="00D13E6E" w:rsidRDefault="00A529DD" w:rsidP="00A529DD">
            <w:pPr>
              <w:ind w:hanging="63"/>
              <w:jc w:val="left"/>
              <w:rPr>
                <w:rFonts w:ascii="Calibri" w:eastAsia="Calibri" w:hAnsi="Calibri" w:cs="Times New Roman"/>
                <w:sz w:val="18"/>
                <w:szCs w:val="18"/>
                <w:lang w:val="en-GB"/>
              </w:rPr>
            </w:pPr>
          </w:p>
          <w:p w14:paraId="01FFB090"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The Journal of Clinical Endocrinology</w:t>
            </w:r>
          </w:p>
          <w:p w14:paraId="492536BD"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i/>
                <w:iCs/>
                <w:sz w:val="18"/>
                <w:szCs w:val="18"/>
              </w:rPr>
              <w:t>2025</w:t>
            </w:r>
          </w:p>
        </w:tc>
        <w:tc>
          <w:tcPr>
            <w:tcW w:w="1842" w:type="dxa"/>
          </w:tcPr>
          <w:p w14:paraId="33B1D3DE"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C </w:t>
            </w:r>
          </w:p>
          <w:p w14:paraId="4819C902"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Revue de littérature/méta-analyse</w:t>
            </w:r>
          </w:p>
        </w:tc>
        <w:tc>
          <w:tcPr>
            <w:tcW w:w="1602" w:type="dxa"/>
          </w:tcPr>
          <w:p w14:paraId="20413802"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71</w:t>
            </w:r>
          </w:p>
          <w:p w14:paraId="010E55E2"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(11 études)</w:t>
            </w:r>
          </w:p>
          <w:p w14:paraId="1E017893"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4.2 (2-7m)</w:t>
            </w:r>
          </w:p>
        </w:tc>
        <w:tc>
          <w:tcPr>
            <w:tcW w:w="1592" w:type="dxa"/>
          </w:tcPr>
          <w:p w14:paraId="397B5F18"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Pompe : 35</w:t>
            </w:r>
          </w:p>
          <w:p w14:paraId="4CFBE9D5"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Injections : 36</w:t>
            </w:r>
          </w:p>
        </w:tc>
        <w:tc>
          <w:tcPr>
            <w:tcW w:w="1592" w:type="dxa"/>
          </w:tcPr>
          <w:p w14:paraId="774664E5" w14:textId="6CD85A96"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Modalités et doses cumulées traitement très variable</w:t>
            </w:r>
          </w:p>
          <w:p w14:paraId="6299A132"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rhFSH</w:t>
            </w:r>
            <w:proofErr w:type="spellEnd"/>
            <w:proofErr w:type="gramEnd"/>
            <w:r w:rsidRPr="00D13E6E">
              <w:rPr>
                <w:rFonts w:ascii="Calibri" w:eastAsia="Calibri" w:hAnsi="Calibri" w:cs="Times New Roman"/>
                <w:sz w:val="18"/>
                <w:szCs w:val="18"/>
              </w:rPr>
              <w:t xml:space="preserve"> : 199 à 29 656 UI </w:t>
            </w:r>
          </w:p>
          <w:p w14:paraId="3AC9ECAE"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rhLH</w:t>
            </w:r>
            <w:proofErr w:type="spellEnd"/>
            <w:proofErr w:type="gramEnd"/>
            <w:r w:rsidRPr="00D13E6E">
              <w:rPr>
                <w:rFonts w:ascii="Calibri" w:eastAsia="Calibri" w:hAnsi="Calibri" w:cs="Times New Roman"/>
                <w:sz w:val="18"/>
                <w:szCs w:val="18"/>
              </w:rPr>
              <w:t xml:space="preserve"> : 816 à 22 813 UI</w:t>
            </w:r>
          </w:p>
          <w:p w14:paraId="6F89B02A" w14:textId="77777777" w:rsidR="00A529DD" w:rsidRPr="00D13E6E" w:rsidRDefault="00A529DD" w:rsidP="00A529DD">
            <w:pPr>
              <w:ind w:left="72"/>
              <w:jc w:val="left"/>
              <w:rPr>
                <w:rFonts w:ascii="Calibri" w:eastAsia="Calibri" w:hAnsi="Calibri" w:cs="Times New Roman"/>
                <w:sz w:val="18"/>
                <w:szCs w:val="18"/>
              </w:rPr>
            </w:pPr>
            <w:proofErr w:type="gramStart"/>
            <w:r w:rsidRPr="00D13E6E">
              <w:rPr>
                <w:rFonts w:ascii="Calibri" w:eastAsia="Calibri" w:hAnsi="Calibri" w:cs="Times New Roman"/>
                <w:sz w:val="18"/>
                <w:szCs w:val="18"/>
              </w:rPr>
              <w:t>hCG</w:t>
            </w:r>
            <w:proofErr w:type="gramEnd"/>
            <w:r w:rsidRPr="00D13E6E">
              <w:rPr>
                <w:rFonts w:ascii="Calibri" w:eastAsia="Calibri" w:hAnsi="Calibri" w:cs="Times New Roman"/>
                <w:sz w:val="18"/>
                <w:szCs w:val="18"/>
              </w:rPr>
              <w:t xml:space="preserve"> : 6000 à 23 000 UI (HCL : 14693)</w:t>
            </w:r>
          </w:p>
          <w:p w14:paraId="10383D1D"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hMG</w:t>
            </w:r>
            <w:proofErr w:type="spellEnd"/>
            <w:proofErr w:type="gramEnd"/>
            <w:r w:rsidRPr="00D13E6E">
              <w:rPr>
                <w:rFonts w:ascii="Calibri" w:eastAsia="Calibri" w:hAnsi="Calibri" w:cs="Times New Roman"/>
                <w:sz w:val="18"/>
                <w:szCs w:val="18"/>
              </w:rPr>
              <w:t xml:space="preserve"> : 600 à 900 UI</w:t>
            </w:r>
          </w:p>
          <w:p w14:paraId="588D2CC5"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 xml:space="preserve">GnRH : 7604 à 9885 </w:t>
            </w:r>
            <w:proofErr w:type="spellStart"/>
            <w:r w:rsidRPr="00D13E6E">
              <w:rPr>
                <w:rFonts w:ascii="Calibri" w:eastAsia="Calibri" w:hAnsi="Calibri" w:cs="Times New Roman"/>
                <w:sz w:val="18"/>
                <w:szCs w:val="18"/>
              </w:rPr>
              <w:t>mcg</w:t>
            </w:r>
            <w:proofErr w:type="spellEnd"/>
          </w:p>
        </w:tc>
        <w:tc>
          <w:tcPr>
            <w:tcW w:w="1832" w:type="dxa"/>
          </w:tcPr>
          <w:p w14:paraId="3AFB53FD"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LV et inhibine B</w:t>
            </w:r>
          </w:p>
          <w:p w14:paraId="56D1E341"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Descente testiculaire partielle ou complète (73%)</w:t>
            </w:r>
          </w:p>
          <w:p w14:paraId="4D08265B"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EI mineurs</w:t>
            </w:r>
          </w:p>
        </w:tc>
        <w:tc>
          <w:tcPr>
            <w:tcW w:w="2285" w:type="dxa"/>
          </w:tcPr>
          <w:p w14:paraId="4CB4408F"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3-10ans</w:t>
            </w:r>
          </w:p>
        </w:tc>
      </w:tr>
      <w:tr w:rsidR="00A529DD" w:rsidRPr="00D13E6E" w14:paraId="37EE4E14" w14:textId="77777777" w:rsidTr="00A529DD">
        <w:tc>
          <w:tcPr>
            <w:tcW w:w="2458" w:type="dxa"/>
          </w:tcPr>
          <w:p w14:paraId="1854148D"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Early adolescence assessment of eleven boys treated with continuous subcutaneous infusion of recombinant LH and FSH during infancy</w:t>
            </w:r>
          </w:p>
        </w:tc>
        <w:tc>
          <w:tcPr>
            <w:tcW w:w="1540" w:type="dxa"/>
          </w:tcPr>
          <w:p w14:paraId="6CA5261C"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 xml:space="preserve">Lambert et al. </w:t>
            </w:r>
          </w:p>
          <w:p w14:paraId="0E7A22EC"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Endocrine Connections </w:t>
            </w:r>
          </w:p>
          <w:p w14:paraId="7E9A8342"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i/>
                <w:iCs/>
                <w:sz w:val="18"/>
                <w:szCs w:val="18"/>
              </w:rPr>
              <w:t>2025</w:t>
            </w:r>
          </w:p>
        </w:tc>
        <w:tc>
          <w:tcPr>
            <w:tcW w:w="1842" w:type="dxa"/>
          </w:tcPr>
          <w:p w14:paraId="08AA7EC7"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0FCE5F41"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Etude rétrospective</w:t>
            </w:r>
          </w:p>
          <w:p w14:paraId="7B28F49C" w14:textId="77777777" w:rsidR="00A529DD" w:rsidRPr="00D13E6E" w:rsidRDefault="00A529DD" w:rsidP="00A529DD">
            <w:pPr>
              <w:ind w:left="70"/>
              <w:jc w:val="left"/>
              <w:rPr>
                <w:rFonts w:ascii="Calibri" w:eastAsia="Calibri" w:hAnsi="Calibri" w:cs="Times New Roman"/>
                <w:sz w:val="18"/>
                <w:szCs w:val="18"/>
              </w:rPr>
            </w:pPr>
            <w:proofErr w:type="gramStart"/>
            <w:r w:rsidRPr="00D13E6E">
              <w:rPr>
                <w:rFonts w:ascii="Calibri" w:eastAsia="Calibri" w:hAnsi="Calibri" w:cs="Times New Roman"/>
                <w:sz w:val="18"/>
                <w:szCs w:val="18"/>
              </w:rPr>
              <w:t>comparaison</w:t>
            </w:r>
            <w:proofErr w:type="gramEnd"/>
          </w:p>
        </w:tc>
        <w:tc>
          <w:tcPr>
            <w:tcW w:w="1602" w:type="dxa"/>
          </w:tcPr>
          <w:p w14:paraId="6D3D071F"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23</w:t>
            </w:r>
          </w:p>
          <w:p w14:paraId="5947133E"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 xml:space="preserve">Age : </w:t>
            </w:r>
          </w:p>
        </w:tc>
        <w:tc>
          <w:tcPr>
            <w:tcW w:w="1592" w:type="dxa"/>
          </w:tcPr>
          <w:p w14:paraId="16BA096B"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Pompe : 6m</w:t>
            </w:r>
          </w:p>
          <w:p w14:paraId="7A0803D1" w14:textId="77777777" w:rsidR="00A529DD" w:rsidRPr="00D13E6E" w:rsidRDefault="00A529DD" w:rsidP="00A529DD">
            <w:pPr>
              <w:ind w:left="105"/>
              <w:jc w:val="left"/>
              <w:rPr>
                <w:rFonts w:ascii="Calibri" w:eastAsia="Calibri" w:hAnsi="Calibri" w:cs="Times New Roman"/>
                <w:sz w:val="18"/>
                <w:szCs w:val="18"/>
              </w:rPr>
            </w:pPr>
          </w:p>
        </w:tc>
        <w:tc>
          <w:tcPr>
            <w:tcW w:w="1592" w:type="dxa"/>
          </w:tcPr>
          <w:p w14:paraId="208760BD"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rLH</w:t>
            </w:r>
            <w:proofErr w:type="spellEnd"/>
            <w:proofErr w:type="gramEnd"/>
            <w:r w:rsidRPr="00D13E6E">
              <w:rPr>
                <w:rFonts w:ascii="Calibri" w:eastAsia="Calibri" w:hAnsi="Calibri" w:cs="Times New Roman"/>
                <w:sz w:val="18"/>
                <w:szCs w:val="18"/>
              </w:rPr>
              <w:t> : 75/j</w:t>
            </w:r>
          </w:p>
          <w:p w14:paraId="0496F739"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rFSH</w:t>
            </w:r>
            <w:proofErr w:type="spellEnd"/>
            <w:proofErr w:type="gramEnd"/>
            <w:r w:rsidRPr="00D13E6E">
              <w:rPr>
                <w:rFonts w:ascii="Calibri" w:eastAsia="Calibri" w:hAnsi="Calibri" w:cs="Times New Roman"/>
                <w:sz w:val="18"/>
                <w:szCs w:val="18"/>
              </w:rPr>
              <w:t> : 75/j</w:t>
            </w:r>
          </w:p>
        </w:tc>
        <w:tc>
          <w:tcPr>
            <w:tcW w:w="1832" w:type="dxa"/>
          </w:tcPr>
          <w:p w14:paraId="2E9700E7"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Normalisation VT, AMH et Inhibine B</w:t>
            </w:r>
          </w:p>
          <w:p w14:paraId="720A646C" w14:textId="77777777" w:rsidR="00A529DD" w:rsidRPr="00D13E6E" w:rsidRDefault="00A529DD" w:rsidP="00A529DD">
            <w:pPr>
              <w:ind w:left="40"/>
              <w:jc w:val="left"/>
              <w:rPr>
                <w:rFonts w:ascii="Calibri" w:eastAsia="Calibri" w:hAnsi="Calibri" w:cs="Times New Roman"/>
                <w:sz w:val="18"/>
                <w:szCs w:val="18"/>
              </w:rPr>
            </w:pPr>
            <w:proofErr w:type="gramStart"/>
            <w:r w:rsidRPr="00D13E6E">
              <w:rPr>
                <w:rFonts w:ascii="Calibri" w:eastAsia="Calibri" w:hAnsi="Calibri" w:cs="Times New Roman"/>
                <w:sz w:val="18"/>
                <w:szCs w:val="18"/>
              </w:rPr>
              <w:t>Comparaison avec HHC non traités</w:t>
            </w:r>
            <w:proofErr w:type="gramEnd"/>
            <w:r w:rsidRPr="00D13E6E">
              <w:rPr>
                <w:rFonts w:ascii="Calibri" w:eastAsia="Calibri" w:hAnsi="Calibri" w:cs="Times New Roman"/>
                <w:sz w:val="18"/>
                <w:szCs w:val="18"/>
              </w:rPr>
              <w:t xml:space="preserve"> : </w:t>
            </w:r>
            <w:r w:rsidRPr="00D13E6E">
              <w:rPr>
                <w:rFonts w:ascii="Calibri" w:eastAsia="Calibri" w:hAnsi="Calibri" w:cs="Times New Roman"/>
                <w:sz w:val="18"/>
                <w:szCs w:val="18"/>
              </w:rPr>
              <w:lastRenderedPageBreak/>
              <w:t xml:space="preserve">AMH, inhibine B et VT plus élevés </w:t>
            </w:r>
          </w:p>
        </w:tc>
        <w:tc>
          <w:tcPr>
            <w:tcW w:w="2285" w:type="dxa"/>
          </w:tcPr>
          <w:p w14:paraId="13BB8084"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12.9 </w:t>
            </w:r>
            <w:proofErr w:type="spellStart"/>
            <w:r w:rsidRPr="00D13E6E">
              <w:rPr>
                <w:rFonts w:ascii="Calibri" w:eastAsia="Calibri" w:hAnsi="Calibri" w:cs="Times New Roman"/>
                <w:sz w:val="18"/>
                <w:szCs w:val="18"/>
              </w:rPr>
              <w:t>years</w:t>
            </w:r>
            <w:proofErr w:type="spellEnd"/>
            <w:r w:rsidRPr="00D13E6E">
              <w:rPr>
                <w:rFonts w:ascii="Calibri" w:eastAsia="Calibri" w:hAnsi="Calibri" w:cs="Times New Roman"/>
                <w:sz w:val="18"/>
                <w:szCs w:val="18"/>
              </w:rPr>
              <w:t xml:space="preserve"> (11.5–14.6))</w:t>
            </w:r>
          </w:p>
          <w:p w14:paraId="1B3E1668" w14:textId="77777777" w:rsidR="00A529DD" w:rsidRPr="00D13E6E" w:rsidRDefault="00A529DD" w:rsidP="00A529DD">
            <w:pPr>
              <w:tabs>
                <w:tab w:val="left" w:pos="1969"/>
              </w:tabs>
              <w:ind w:left="50"/>
              <w:jc w:val="left"/>
              <w:rPr>
                <w:rFonts w:ascii="Calibri" w:eastAsia="Calibri" w:hAnsi="Calibri" w:cs="Times New Roman"/>
                <w:sz w:val="18"/>
                <w:szCs w:val="18"/>
              </w:rPr>
            </w:pPr>
          </w:p>
        </w:tc>
      </w:tr>
    </w:tbl>
    <w:p w14:paraId="07EB9B88" w14:textId="77777777" w:rsidR="00A529DD" w:rsidRDefault="00A529DD" w:rsidP="00DD6EC4">
      <w:pPr>
        <w:spacing w:line="259" w:lineRule="auto"/>
        <w:ind w:left="567"/>
        <w:rPr>
          <w:rFonts w:eastAsia="Times New Roman" w:cs="Arial"/>
          <w:kern w:val="0"/>
          <w:szCs w:val="20"/>
          <w:lang w:val="fr" w:eastAsia="fr-FR"/>
          <w14:ligatures w14:val="none"/>
        </w:rPr>
      </w:pPr>
    </w:p>
    <w:p w14:paraId="2B8B7E50" w14:textId="77777777" w:rsidR="00A529DD" w:rsidRPr="00D13E6E" w:rsidRDefault="00A529DD" w:rsidP="00DD6EC4">
      <w:pPr>
        <w:spacing w:line="259" w:lineRule="auto"/>
        <w:ind w:left="567"/>
        <w:rPr>
          <w:rFonts w:eastAsia="Times New Roman" w:cs="Arial"/>
          <w:kern w:val="0"/>
          <w:szCs w:val="20"/>
          <w:lang w:val="fr" w:eastAsia="fr-FR"/>
          <w14:ligatures w14:val="none"/>
        </w:rPr>
      </w:pPr>
    </w:p>
    <w:p w14:paraId="1DB315CE" w14:textId="77777777" w:rsidR="00DD6EC4" w:rsidRPr="00D13E6E" w:rsidRDefault="00DD6EC4" w:rsidP="0022266D">
      <w:pPr>
        <w:spacing w:line="259" w:lineRule="auto"/>
        <w:rPr>
          <w:rFonts w:eastAsia="Times New Roman" w:cs="Arial"/>
          <w:kern w:val="0"/>
          <w:szCs w:val="20"/>
          <w:lang w:val="fr" w:eastAsia="fr-FR"/>
          <w14:ligatures w14:val="none"/>
        </w:rPr>
      </w:pPr>
      <w:r w:rsidRPr="00D13E6E">
        <w:rPr>
          <w:rFonts w:eastAsia="Times New Roman" w:cs="Arial"/>
          <w:kern w:val="0"/>
          <w:szCs w:val="20"/>
          <w:lang w:val="fr" w:eastAsia="fr-FR"/>
          <w14:ligatures w14:val="none"/>
        </w:rPr>
        <w:t>VT : volume testiculaire</w:t>
      </w:r>
    </w:p>
    <w:p w14:paraId="7B2B12A7" w14:textId="6245DA23" w:rsidR="0024443E" w:rsidRDefault="00DD6EC4" w:rsidP="00DD6EC4">
      <w:r w:rsidRPr="00D13E6E">
        <w:rPr>
          <w:rFonts w:eastAsia="Times New Roman" w:cs="Arial"/>
          <w:kern w:val="0"/>
          <w:szCs w:val="20"/>
          <w:lang w:val="fr" w:eastAsia="fr-FR"/>
          <w14:ligatures w14:val="none"/>
        </w:rPr>
        <w:t>LV : longueur de la verg</w:t>
      </w:r>
      <w:r>
        <w:rPr>
          <w:rFonts w:eastAsia="Times New Roman" w:cs="Arial"/>
          <w:kern w:val="0"/>
          <w:szCs w:val="20"/>
          <w:lang w:val="fr" w:eastAsia="fr-FR"/>
          <w14:ligatures w14:val="none"/>
        </w:rPr>
        <w:t>e</w:t>
      </w:r>
    </w:p>
    <w:p w14:paraId="088554CC" w14:textId="77777777" w:rsidR="0024443E" w:rsidRDefault="0024443E" w:rsidP="00A77851"/>
    <w:p w14:paraId="350FF938" w14:textId="77777777" w:rsidR="0024443E" w:rsidRDefault="0024443E" w:rsidP="00A77851">
      <w:pPr>
        <w:sectPr w:rsidR="0024443E" w:rsidSect="0024443E">
          <w:pgSz w:w="16838" w:h="11906" w:orient="landscape"/>
          <w:pgMar w:top="1417" w:right="1417" w:bottom="1417" w:left="1417" w:header="708" w:footer="708" w:gutter="0"/>
          <w:cols w:space="708"/>
          <w:docGrid w:linePitch="360"/>
        </w:sectPr>
      </w:pPr>
    </w:p>
    <w:p w14:paraId="1FD30371" w14:textId="77777777" w:rsidR="00A77851" w:rsidRPr="00FC2AE8" w:rsidRDefault="00A77851" w:rsidP="00A77851">
      <w:pPr>
        <w:rPr>
          <w:b/>
          <w:bCs/>
        </w:rPr>
      </w:pPr>
      <w:r w:rsidRPr="00FC2AE8">
        <w:rPr>
          <w:b/>
          <w:bCs/>
        </w:rPr>
        <w:lastRenderedPageBreak/>
        <w:t>Références</w:t>
      </w:r>
    </w:p>
    <w:p w14:paraId="7D37C177" w14:textId="77777777" w:rsidR="00A77851" w:rsidRDefault="00A77851" w:rsidP="00A77851"/>
    <w:p w14:paraId="5F05F401" w14:textId="77777777" w:rsidR="00A77851" w:rsidRDefault="00A77851" w:rsidP="00FC2AE8">
      <w:pPr>
        <w:tabs>
          <w:tab w:val="left" w:pos="426"/>
        </w:tabs>
        <w:ind w:left="426" w:hanging="426"/>
      </w:pPr>
      <w:r>
        <w:t>-</w:t>
      </w:r>
      <w:r>
        <w:tab/>
      </w:r>
      <w:proofErr w:type="spellStart"/>
      <w:r>
        <w:t>Ayhan</w:t>
      </w:r>
      <w:proofErr w:type="spellEnd"/>
      <w:r>
        <w:t xml:space="preserve"> </w:t>
      </w:r>
      <w:proofErr w:type="spellStart"/>
      <w:r>
        <w:t>Abacı</w:t>
      </w:r>
      <w:proofErr w:type="spellEnd"/>
      <w:r>
        <w:t xml:space="preserve">, </w:t>
      </w:r>
      <w:proofErr w:type="spellStart"/>
      <w:r>
        <w:t>Özge</w:t>
      </w:r>
      <w:proofErr w:type="spellEnd"/>
      <w:r>
        <w:t xml:space="preserve"> </w:t>
      </w:r>
      <w:proofErr w:type="spellStart"/>
      <w:r>
        <w:t>Besci</w:t>
      </w:r>
      <w:proofErr w:type="spellEnd"/>
      <w:r>
        <w:t xml:space="preserve">. A </w:t>
      </w:r>
      <w:proofErr w:type="spellStart"/>
      <w:r>
        <w:t>Current</w:t>
      </w:r>
      <w:proofErr w:type="spellEnd"/>
      <w:r>
        <w:t xml:space="preserve"> Perspective on </w:t>
      </w:r>
      <w:proofErr w:type="spellStart"/>
      <w:r>
        <w:t>Delayed</w:t>
      </w:r>
      <w:proofErr w:type="spellEnd"/>
      <w:r>
        <w:t xml:space="preserve"> </w:t>
      </w:r>
      <w:proofErr w:type="spellStart"/>
      <w:r>
        <w:t>Puberty</w:t>
      </w:r>
      <w:proofErr w:type="spellEnd"/>
      <w:r>
        <w:t xml:space="preserve"> and </w:t>
      </w:r>
      <w:proofErr w:type="spellStart"/>
      <w:r>
        <w:t>Its</w:t>
      </w:r>
      <w:proofErr w:type="spellEnd"/>
      <w:r>
        <w:t xml:space="preserve"> Management. J Clin </w:t>
      </w:r>
      <w:proofErr w:type="spellStart"/>
      <w:r>
        <w:t>Res</w:t>
      </w:r>
      <w:proofErr w:type="spellEnd"/>
      <w:r>
        <w:t xml:space="preserve"> </w:t>
      </w:r>
      <w:proofErr w:type="spellStart"/>
      <w:r>
        <w:t>Pediatr</w:t>
      </w:r>
      <w:proofErr w:type="spellEnd"/>
      <w:r>
        <w:t xml:space="preserve"> </w:t>
      </w:r>
      <w:proofErr w:type="spellStart"/>
      <w:r>
        <w:t>Endocrinol</w:t>
      </w:r>
      <w:proofErr w:type="spellEnd"/>
      <w:r>
        <w:t xml:space="preserve"> </w:t>
      </w:r>
      <w:proofErr w:type="gramStart"/>
      <w:r>
        <w:t>2024;</w:t>
      </w:r>
      <w:proofErr w:type="gramEnd"/>
      <w:r>
        <w:t xml:space="preserve">16(4):379-400. </w:t>
      </w:r>
    </w:p>
    <w:p w14:paraId="026EBB49" w14:textId="77777777" w:rsidR="00A77851" w:rsidRDefault="00A77851" w:rsidP="00FC2AE8">
      <w:pPr>
        <w:tabs>
          <w:tab w:val="left" w:pos="426"/>
        </w:tabs>
        <w:ind w:left="426" w:hanging="426"/>
      </w:pPr>
      <w:r>
        <w:t>-</w:t>
      </w:r>
      <w:r>
        <w:tab/>
        <w:t xml:space="preserve">Emma C. Alexander, </w:t>
      </w:r>
      <w:proofErr w:type="spellStart"/>
      <w:r>
        <w:t>Duaa</w:t>
      </w:r>
      <w:proofErr w:type="spellEnd"/>
      <w:r>
        <w:t xml:space="preserve"> Faruqi, Robert Farquhar, </w:t>
      </w:r>
      <w:proofErr w:type="spellStart"/>
      <w:r>
        <w:t>Ayesha</w:t>
      </w:r>
      <w:proofErr w:type="spellEnd"/>
      <w:r>
        <w:t xml:space="preserve"> </w:t>
      </w:r>
      <w:proofErr w:type="spellStart"/>
      <w:r>
        <w:t>Unadkat</w:t>
      </w:r>
      <w:proofErr w:type="spellEnd"/>
      <w:r>
        <w:t xml:space="preserve">, </w:t>
      </w:r>
      <w:proofErr w:type="spellStart"/>
      <w:r>
        <w:t>Kyla</w:t>
      </w:r>
      <w:proofErr w:type="spellEnd"/>
      <w:r>
        <w:t xml:space="preserve"> </w:t>
      </w:r>
      <w:proofErr w:type="spellStart"/>
      <w:r>
        <w:t>Ng</w:t>
      </w:r>
      <w:proofErr w:type="spellEnd"/>
      <w:r>
        <w:t xml:space="preserve"> </w:t>
      </w:r>
      <w:proofErr w:type="spellStart"/>
      <w:proofErr w:type="gramStart"/>
      <w:r>
        <w:t>Yin,Rebecca</w:t>
      </w:r>
      <w:proofErr w:type="spellEnd"/>
      <w:proofErr w:type="gramEnd"/>
      <w:r>
        <w:t xml:space="preserve"> </w:t>
      </w:r>
      <w:proofErr w:type="spellStart"/>
      <w:r>
        <w:t>Hoskyns</w:t>
      </w:r>
      <w:proofErr w:type="spellEnd"/>
      <w:r>
        <w:t xml:space="preserve">, Rachel </w:t>
      </w:r>
      <w:proofErr w:type="spellStart"/>
      <w:r>
        <w:t>Varughese</w:t>
      </w:r>
      <w:proofErr w:type="spellEnd"/>
      <w:r>
        <w:t xml:space="preserve">, and Sasha R. Howard. </w:t>
      </w:r>
      <w:proofErr w:type="spellStart"/>
      <w:r>
        <w:t>Gonadotropins</w:t>
      </w:r>
      <w:proofErr w:type="spellEnd"/>
      <w:r>
        <w:t xml:space="preserve"> for </w:t>
      </w:r>
      <w:proofErr w:type="spellStart"/>
      <w:r>
        <w:t>pubertal</w:t>
      </w:r>
      <w:proofErr w:type="spellEnd"/>
      <w:r>
        <w:t xml:space="preserve"> induction in males </w:t>
      </w:r>
      <w:proofErr w:type="spellStart"/>
      <w:r>
        <w:t>with</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w:t>
      </w:r>
      <w:proofErr w:type="spellStart"/>
      <w:r>
        <w:t>systematic</w:t>
      </w:r>
      <w:proofErr w:type="spellEnd"/>
      <w:r>
        <w:t xml:space="preserve"> </w:t>
      </w:r>
      <w:proofErr w:type="spellStart"/>
      <w:r>
        <w:t>review</w:t>
      </w:r>
      <w:proofErr w:type="spellEnd"/>
      <w:r>
        <w:t xml:space="preserve"> and </w:t>
      </w:r>
      <w:proofErr w:type="spellStart"/>
      <w:r>
        <w:t>meta-analysis</w:t>
      </w:r>
      <w:proofErr w:type="spellEnd"/>
      <w:r>
        <w:t xml:space="preserve">. </w:t>
      </w:r>
      <w:proofErr w:type="spellStart"/>
      <w:r>
        <w:t>European</w:t>
      </w:r>
      <w:proofErr w:type="spellEnd"/>
      <w:r>
        <w:t xml:space="preserve"> Journal of </w:t>
      </w:r>
      <w:proofErr w:type="spellStart"/>
      <w:r>
        <w:t>Endocrinology</w:t>
      </w:r>
      <w:proofErr w:type="spellEnd"/>
      <w:r>
        <w:t>, 2024, 190, S1–S11.</w:t>
      </w:r>
    </w:p>
    <w:p w14:paraId="6D1388BA" w14:textId="77777777" w:rsidR="00A77851" w:rsidRDefault="00A77851" w:rsidP="00FC2AE8">
      <w:pPr>
        <w:tabs>
          <w:tab w:val="left" w:pos="426"/>
        </w:tabs>
        <w:ind w:left="426" w:hanging="426"/>
      </w:pPr>
      <w:r>
        <w:t>-</w:t>
      </w:r>
      <w:r>
        <w:tab/>
        <w:t xml:space="preserve">María </w:t>
      </w:r>
      <w:proofErr w:type="spellStart"/>
      <w:r>
        <w:t>Álvarez</w:t>
      </w:r>
      <w:proofErr w:type="spellEnd"/>
      <w:r>
        <w:t xml:space="preserve"> </w:t>
      </w:r>
      <w:proofErr w:type="spellStart"/>
      <w:r>
        <w:t>Casaño</w:t>
      </w:r>
      <w:proofErr w:type="spellEnd"/>
      <w:r>
        <w:t xml:space="preserve">, Juan Pedro </w:t>
      </w:r>
      <w:proofErr w:type="spellStart"/>
      <w:r>
        <w:t>López</w:t>
      </w:r>
      <w:proofErr w:type="spellEnd"/>
      <w:r>
        <w:t xml:space="preserve"> </w:t>
      </w:r>
      <w:proofErr w:type="spellStart"/>
      <w:r>
        <w:t>Siguero</w:t>
      </w:r>
      <w:proofErr w:type="spellEnd"/>
      <w:r>
        <w:t xml:space="preserve">. Monitoring of the </w:t>
      </w:r>
      <w:proofErr w:type="spellStart"/>
      <w:r>
        <w:t>treatment</w:t>
      </w:r>
      <w:proofErr w:type="spellEnd"/>
      <w:r>
        <w:t xml:space="preserve"> of </w:t>
      </w:r>
      <w:proofErr w:type="spellStart"/>
      <w:r>
        <w:t>hypogonadotropic</w:t>
      </w:r>
      <w:proofErr w:type="spellEnd"/>
      <w:r>
        <w:t xml:space="preserve"> </w:t>
      </w:r>
      <w:proofErr w:type="spellStart"/>
      <w:r>
        <w:t>hypogonadism</w:t>
      </w:r>
      <w:proofErr w:type="spellEnd"/>
      <w:r>
        <w:t xml:space="preserve"> in the infant. An </w:t>
      </w:r>
      <w:proofErr w:type="spellStart"/>
      <w:r>
        <w:t>Pediatr</w:t>
      </w:r>
      <w:proofErr w:type="spellEnd"/>
      <w:r>
        <w:t xml:space="preserve"> (</w:t>
      </w:r>
      <w:proofErr w:type="spellStart"/>
      <w:r>
        <w:t>Engl</w:t>
      </w:r>
      <w:proofErr w:type="spellEnd"/>
      <w:r>
        <w:t xml:space="preserve"> Ed) 2019 </w:t>
      </w:r>
      <w:proofErr w:type="gramStart"/>
      <w:r>
        <w:t>Mar;</w:t>
      </w:r>
      <w:proofErr w:type="gramEnd"/>
      <w:r>
        <w:t>90(3):190-192.</w:t>
      </w:r>
    </w:p>
    <w:p w14:paraId="21714408" w14:textId="77777777" w:rsidR="00A77851" w:rsidRDefault="00A77851" w:rsidP="00FC2AE8">
      <w:pPr>
        <w:tabs>
          <w:tab w:val="left" w:pos="426"/>
        </w:tabs>
        <w:ind w:left="426" w:hanging="426"/>
      </w:pPr>
      <w:r>
        <w:t>-</w:t>
      </w:r>
      <w:r>
        <w:tab/>
        <w:t xml:space="preserve">American association of </w:t>
      </w:r>
      <w:proofErr w:type="spellStart"/>
      <w:r>
        <w:t>clinical</w:t>
      </w:r>
      <w:proofErr w:type="spellEnd"/>
      <w:r>
        <w:t xml:space="preserve"> </w:t>
      </w:r>
      <w:proofErr w:type="spellStart"/>
      <w:r>
        <w:t>endocrinologists</w:t>
      </w:r>
      <w:proofErr w:type="spellEnd"/>
      <w:r>
        <w:t xml:space="preserve">. </w:t>
      </w:r>
      <w:proofErr w:type="spellStart"/>
      <w:r>
        <w:t>Medical</w:t>
      </w:r>
      <w:proofErr w:type="spellEnd"/>
      <w:r>
        <w:t xml:space="preserve"> guidelines for </w:t>
      </w:r>
      <w:proofErr w:type="spellStart"/>
      <w:r>
        <w:t>clinical</w:t>
      </w:r>
      <w:proofErr w:type="spellEnd"/>
      <w:r>
        <w:t xml:space="preserve"> practice for the </w:t>
      </w:r>
      <w:proofErr w:type="spellStart"/>
      <w:r>
        <w:t>evaluation</w:t>
      </w:r>
      <w:proofErr w:type="spellEnd"/>
      <w:r>
        <w:t xml:space="preserve"> and </w:t>
      </w:r>
      <w:proofErr w:type="spellStart"/>
      <w:r>
        <w:t>treatment</w:t>
      </w:r>
      <w:proofErr w:type="spellEnd"/>
      <w:r>
        <w:t xml:space="preserve"> of </w:t>
      </w:r>
      <w:proofErr w:type="spellStart"/>
      <w:r>
        <w:t>hypogonadism</w:t>
      </w:r>
      <w:proofErr w:type="spellEnd"/>
      <w:r>
        <w:t xml:space="preserve"> in </w:t>
      </w:r>
      <w:proofErr w:type="spellStart"/>
      <w:r>
        <w:t>adult</w:t>
      </w:r>
      <w:proofErr w:type="spellEnd"/>
      <w:r>
        <w:t xml:space="preserve"> male patients- 2002 update.</w:t>
      </w:r>
    </w:p>
    <w:p w14:paraId="114BA613" w14:textId="77777777" w:rsidR="00A77851" w:rsidRDefault="00A77851" w:rsidP="00FC2AE8">
      <w:pPr>
        <w:tabs>
          <w:tab w:val="left" w:pos="426"/>
        </w:tabs>
        <w:ind w:left="426" w:hanging="426"/>
      </w:pPr>
      <w:r>
        <w:t>-</w:t>
      </w:r>
      <w:r>
        <w:tab/>
        <w:t xml:space="preserve">A M Andersson, J </w:t>
      </w:r>
      <w:proofErr w:type="spellStart"/>
      <w:r>
        <w:t>Toppari</w:t>
      </w:r>
      <w:proofErr w:type="spellEnd"/>
      <w:r>
        <w:t xml:space="preserve">, A M </w:t>
      </w:r>
      <w:proofErr w:type="spellStart"/>
      <w:r>
        <w:t>Haavisto</w:t>
      </w:r>
      <w:proofErr w:type="spellEnd"/>
      <w:r>
        <w:t xml:space="preserve">, J H Petersen, T </w:t>
      </w:r>
      <w:proofErr w:type="spellStart"/>
      <w:r>
        <w:t>Simell</w:t>
      </w:r>
      <w:proofErr w:type="spellEnd"/>
      <w:r>
        <w:t xml:space="preserve">, O </w:t>
      </w:r>
      <w:proofErr w:type="spellStart"/>
      <w:r>
        <w:t>Simell</w:t>
      </w:r>
      <w:proofErr w:type="spellEnd"/>
      <w:r>
        <w:t xml:space="preserve">, N E </w:t>
      </w:r>
      <w:proofErr w:type="spellStart"/>
      <w:r>
        <w:t>Skakkebaek</w:t>
      </w:r>
      <w:proofErr w:type="spellEnd"/>
      <w:r>
        <w:t xml:space="preserve">. Longitudinal reproductive hormone profiles in </w:t>
      </w:r>
      <w:proofErr w:type="gramStart"/>
      <w:r>
        <w:t>infants:</w:t>
      </w:r>
      <w:proofErr w:type="gramEnd"/>
      <w:r>
        <w:t xml:space="preserve"> </w:t>
      </w:r>
      <w:proofErr w:type="spellStart"/>
      <w:r>
        <w:t>peak</w:t>
      </w:r>
      <w:proofErr w:type="spellEnd"/>
      <w:r>
        <w:t xml:space="preserve"> of </w:t>
      </w:r>
      <w:proofErr w:type="spellStart"/>
      <w:r>
        <w:t>inhibin</w:t>
      </w:r>
      <w:proofErr w:type="spellEnd"/>
      <w:r>
        <w:t xml:space="preserve"> B </w:t>
      </w:r>
      <w:proofErr w:type="spellStart"/>
      <w:r>
        <w:t>levels</w:t>
      </w:r>
      <w:proofErr w:type="spellEnd"/>
      <w:r>
        <w:t xml:space="preserve"> in infant boys </w:t>
      </w:r>
      <w:proofErr w:type="spellStart"/>
      <w:r>
        <w:t>exceeds</w:t>
      </w:r>
      <w:proofErr w:type="spellEnd"/>
      <w:r>
        <w:t xml:space="preserve"> </w:t>
      </w:r>
      <w:proofErr w:type="spellStart"/>
      <w:r>
        <w:t>levels</w:t>
      </w:r>
      <w:proofErr w:type="spellEnd"/>
      <w:r>
        <w:t xml:space="preserve"> in </w:t>
      </w:r>
      <w:proofErr w:type="spellStart"/>
      <w:r>
        <w:t>adult</w:t>
      </w:r>
      <w:proofErr w:type="spellEnd"/>
      <w:r>
        <w:t xml:space="preserve"> men. J Clin </w:t>
      </w:r>
      <w:proofErr w:type="spellStart"/>
      <w:r>
        <w:t>Endocrinol</w:t>
      </w:r>
      <w:proofErr w:type="spellEnd"/>
      <w:r>
        <w:t xml:space="preserve"> </w:t>
      </w:r>
      <w:proofErr w:type="spellStart"/>
      <w:r>
        <w:t>Metab</w:t>
      </w:r>
      <w:proofErr w:type="spellEnd"/>
      <w:r>
        <w:t xml:space="preserve">. 1998 </w:t>
      </w:r>
      <w:proofErr w:type="gramStart"/>
      <w:r>
        <w:t>Feb;</w:t>
      </w:r>
      <w:proofErr w:type="gramEnd"/>
      <w:r>
        <w:t>83(2):675-81</w:t>
      </w:r>
    </w:p>
    <w:p w14:paraId="1E2EDF1A" w14:textId="77777777" w:rsidR="00A77851" w:rsidRDefault="00A77851" w:rsidP="00FC2AE8">
      <w:pPr>
        <w:tabs>
          <w:tab w:val="left" w:pos="426"/>
        </w:tabs>
        <w:ind w:left="426" w:hanging="426"/>
      </w:pPr>
      <w:r>
        <w:t>-</w:t>
      </w:r>
      <w:r>
        <w:tab/>
        <w:t xml:space="preserve">Tristan Avril, Quentin </w:t>
      </w:r>
      <w:proofErr w:type="spellStart"/>
      <w:r>
        <w:t>Hennocq</w:t>
      </w:r>
      <w:proofErr w:type="spellEnd"/>
      <w:r>
        <w:t xml:space="preserve">, Anne-Sophie Lambert, Juliane Leger, Dominique Simon, Laetitia Martinerie, Claire </w:t>
      </w:r>
      <w:proofErr w:type="spellStart"/>
      <w:r>
        <w:t>Bouvattier</w:t>
      </w:r>
      <w:proofErr w:type="spellEnd"/>
      <w:r>
        <w:t xml:space="preserve">. </w:t>
      </w:r>
      <w:proofErr w:type="spellStart"/>
      <w:r>
        <w:t>Gonadotropin</w:t>
      </w:r>
      <w:proofErr w:type="spellEnd"/>
      <w:r>
        <w:t xml:space="preserve"> administration to </w:t>
      </w:r>
      <w:proofErr w:type="spellStart"/>
      <w:r>
        <w:t>mimic</w:t>
      </w:r>
      <w:proofErr w:type="spellEnd"/>
      <w:r>
        <w:t xml:space="preserve"> mini-</w:t>
      </w:r>
      <w:proofErr w:type="spellStart"/>
      <w:r>
        <w:t>puberty</w:t>
      </w:r>
      <w:proofErr w:type="spellEnd"/>
      <w:r>
        <w:t xml:space="preserve"> in </w:t>
      </w:r>
      <w:proofErr w:type="spellStart"/>
      <w:r>
        <w:t>hypogonadotropic</w:t>
      </w:r>
      <w:proofErr w:type="spellEnd"/>
      <w:r>
        <w:t xml:space="preserve"> </w:t>
      </w:r>
      <w:proofErr w:type="gramStart"/>
      <w:r>
        <w:t>males:</w:t>
      </w:r>
      <w:proofErr w:type="gramEnd"/>
      <w:r>
        <w:t xml:space="preserve"> </w:t>
      </w:r>
      <w:proofErr w:type="spellStart"/>
      <w:r>
        <w:t>pump</w:t>
      </w:r>
      <w:proofErr w:type="spellEnd"/>
      <w:r>
        <w:t xml:space="preserve"> or injections? </w:t>
      </w:r>
      <w:proofErr w:type="spellStart"/>
      <w:r>
        <w:t>Endocr</w:t>
      </w:r>
      <w:proofErr w:type="spellEnd"/>
      <w:r>
        <w:t xml:space="preserve"> </w:t>
      </w:r>
      <w:proofErr w:type="spellStart"/>
      <w:r>
        <w:t>Connect</w:t>
      </w:r>
      <w:proofErr w:type="spellEnd"/>
      <w:r>
        <w:t xml:space="preserve">. 2023 Mar </w:t>
      </w:r>
      <w:proofErr w:type="gramStart"/>
      <w:r>
        <w:t>15;</w:t>
      </w:r>
      <w:proofErr w:type="gramEnd"/>
      <w:r>
        <w:t>12(4):e220252</w:t>
      </w:r>
    </w:p>
    <w:p w14:paraId="0731A4C4" w14:textId="77777777" w:rsidR="00A77851" w:rsidRDefault="00A77851" w:rsidP="00FC2AE8">
      <w:pPr>
        <w:tabs>
          <w:tab w:val="left" w:pos="426"/>
        </w:tabs>
        <w:ind w:left="426" w:hanging="426"/>
      </w:pPr>
      <w:r>
        <w:t>-</w:t>
      </w:r>
      <w:r>
        <w:tab/>
        <w:t xml:space="preserve">Barrio R1, de Luis D, Alonso M, Lamas A, Moreno JC. Induction of </w:t>
      </w:r>
      <w:proofErr w:type="spellStart"/>
      <w:r>
        <w:t>puberty</w:t>
      </w:r>
      <w:proofErr w:type="spellEnd"/>
      <w:r>
        <w:t xml:space="preserve"> </w:t>
      </w:r>
      <w:proofErr w:type="spellStart"/>
      <w:r>
        <w:t>with</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and </w:t>
      </w:r>
      <w:proofErr w:type="spellStart"/>
      <w:r>
        <w:t>follicle-stimulating</w:t>
      </w:r>
      <w:proofErr w:type="spellEnd"/>
      <w:r>
        <w:t xml:space="preserve"> hormone in adolescent males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1999 </w:t>
      </w:r>
      <w:proofErr w:type="gramStart"/>
      <w:r>
        <w:t>Feb;</w:t>
      </w:r>
      <w:proofErr w:type="gramEnd"/>
      <w:r>
        <w:t>71(2):244-8.</w:t>
      </w:r>
    </w:p>
    <w:p w14:paraId="168AAF26" w14:textId="77777777" w:rsidR="00A77851" w:rsidRDefault="00A77851" w:rsidP="00FC2AE8">
      <w:pPr>
        <w:tabs>
          <w:tab w:val="left" w:pos="426"/>
        </w:tabs>
        <w:ind w:left="426" w:hanging="426"/>
      </w:pPr>
      <w:r>
        <w:t>-</w:t>
      </w:r>
      <w:r>
        <w:tab/>
        <w:t xml:space="preserve">Boehm U, </w:t>
      </w:r>
      <w:proofErr w:type="spellStart"/>
      <w:r>
        <w:t>Bouloux</w:t>
      </w:r>
      <w:proofErr w:type="spellEnd"/>
      <w:r>
        <w:t xml:space="preserve"> PM, </w:t>
      </w:r>
      <w:proofErr w:type="spellStart"/>
      <w:r>
        <w:t>Dattani</w:t>
      </w:r>
      <w:proofErr w:type="spellEnd"/>
      <w:r>
        <w:t xml:space="preserve"> MT, de Roux N, </w:t>
      </w:r>
      <w:proofErr w:type="spellStart"/>
      <w:r>
        <w:t>Dodé</w:t>
      </w:r>
      <w:proofErr w:type="spellEnd"/>
      <w:r>
        <w:t xml:space="preserve"> C, </w:t>
      </w:r>
      <w:proofErr w:type="spellStart"/>
      <w:r>
        <w:t>Dunkel</w:t>
      </w:r>
      <w:proofErr w:type="spellEnd"/>
      <w:r>
        <w:t xml:space="preserve"> L, Dwyer AA, </w:t>
      </w:r>
      <w:proofErr w:type="spellStart"/>
      <w:r>
        <w:t>Giacobini</w:t>
      </w:r>
      <w:proofErr w:type="spellEnd"/>
      <w:r>
        <w:t xml:space="preserve"> P, </w:t>
      </w:r>
      <w:proofErr w:type="spellStart"/>
      <w:r>
        <w:t>Hardelin</w:t>
      </w:r>
      <w:proofErr w:type="spellEnd"/>
      <w:r>
        <w:t xml:space="preserve"> JP, </w:t>
      </w:r>
      <w:proofErr w:type="spellStart"/>
      <w:r>
        <w:t>Juul</w:t>
      </w:r>
      <w:proofErr w:type="spellEnd"/>
      <w:r>
        <w:t xml:space="preserve"> A, </w:t>
      </w:r>
      <w:proofErr w:type="spellStart"/>
      <w:r>
        <w:t>Maghnie</w:t>
      </w:r>
      <w:proofErr w:type="spellEnd"/>
      <w:r>
        <w:t xml:space="preserve"> M, </w:t>
      </w:r>
      <w:proofErr w:type="spellStart"/>
      <w:r>
        <w:t>Pitteloud</w:t>
      </w:r>
      <w:proofErr w:type="spellEnd"/>
      <w:r>
        <w:t xml:space="preserve"> N, </w:t>
      </w:r>
      <w:proofErr w:type="spellStart"/>
      <w:r>
        <w:t>Prevot</w:t>
      </w:r>
      <w:proofErr w:type="spellEnd"/>
      <w:r>
        <w:t xml:space="preserve"> V, </w:t>
      </w:r>
      <w:proofErr w:type="spellStart"/>
      <w:r>
        <w:t>Raivio</w:t>
      </w:r>
      <w:proofErr w:type="spellEnd"/>
      <w:r>
        <w:t xml:space="preserve"> T, Tena-</w:t>
      </w:r>
      <w:proofErr w:type="spellStart"/>
      <w:r>
        <w:t>Sempere</w:t>
      </w:r>
      <w:proofErr w:type="spellEnd"/>
      <w:r>
        <w:t xml:space="preserve"> M, Quinton R, Young J. Expert consensus </w:t>
      </w:r>
      <w:proofErr w:type="gramStart"/>
      <w:r>
        <w:t>document:</w:t>
      </w:r>
      <w:proofErr w:type="gramEnd"/>
      <w:r>
        <w:t xml:space="preserve"> </w:t>
      </w:r>
      <w:proofErr w:type="spellStart"/>
      <w:r>
        <w:t>European</w:t>
      </w:r>
      <w:proofErr w:type="spellEnd"/>
      <w:r>
        <w:t xml:space="preserve"> Consensus </w:t>
      </w:r>
      <w:proofErr w:type="spellStart"/>
      <w:r>
        <w:t>Statement</w:t>
      </w:r>
      <w:proofErr w:type="spellEnd"/>
      <w:r>
        <w:t xml:space="preserve"> on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w:t>
      </w:r>
      <w:proofErr w:type="spellStart"/>
      <w:r>
        <w:t>pathogenesis</w:t>
      </w:r>
      <w:proofErr w:type="spellEnd"/>
      <w:r>
        <w:t xml:space="preserve">, </w:t>
      </w:r>
      <w:proofErr w:type="spellStart"/>
      <w:r>
        <w:t>diagnosis</w:t>
      </w:r>
      <w:proofErr w:type="spellEnd"/>
      <w:r>
        <w:t xml:space="preserve"> and </w:t>
      </w:r>
      <w:proofErr w:type="spellStart"/>
      <w:r>
        <w:t>treatment</w:t>
      </w:r>
      <w:proofErr w:type="spellEnd"/>
      <w:r>
        <w:t xml:space="preserve">. Nat </w:t>
      </w:r>
      <w:proofErr w:type="spellStart"/>
      <w:r>
        <w:t>Rev</w:t>
      </w:r>
      <w:proofErr w:type="spellEnd"/>
      <w:r>
        <w:t xml:space="preserve"> </w:t>
      </w:r>
      <w:proofErr w:type="spellStart"/>
      <w:r>
        <w:t>Endocrinol</w:t>
      </w:r>
      <w:proofErr w:type="spellEnd"/>
      <w:r>
        <w:t>. 2015 ;</w:t>
      </w:r>
      <w:proofErr w:type="gramStart"/>
      <w:r>
        <w:t>11:</w:t>
      </w:r>
      <w:proofErr w:type="gramEnd"/>
      <w:r>
        <w:t>547-564.</w:t>
      </w:r>
    </w:p>
    <w:p w14:paraId="616E0444" w14:textId="77777777" w:rsidR="00A77851" w:rsidRDefault="00A77851" w:rsidP="00FC2AE8">
      <w:pPr>
        <w:tabs>
          <w:tab w:val="left" w:pos="426"/>
        </w:tabs>
        <w:ind w:left="426" w:hanging="426"/>
      </w:pPr>
      <w:r>
        <w:t>-</w:t>
      </w:r>
      <w:r>
        <w:tab/>
      </w:r>
      <w:proofErr w:type="spellStart"/>
      <w:r>
        <w:t>Bougnères</w:t>
      </w:r>
      <w:proofErr w:type="spellEnd"/>
      <w:r>
        <w:t xml:space="preserve"> P, François M, </w:t>
      </w:r>
      <w:proofErr w:type="spellStart"/>
      <w:r>
        <w:t>Pantalone</w:t>
      </w:r>
      <w:proofErr w:type="spellEnd"/>
      <w:r>
        <w:t xml:space="preserve"> L, Rodrigue D, </w:t>
      </w:r>
      <w:proofErr w:type="spellStart"/>
      <w:r>
        <w:t>Bouvattier</w:t>
      </w:r>
      <w:proofErr w:type="spellEnd"/>
      <w:r>
        <w:t xml:space="preserve"> C, </w:t>
      </w:r>
      <w:proofErr w:type="spellStart"/>
      <w:r>
        <w:t>Demesteere</w:t>
      </w:r>
      <w:proofErr w:type="spellEnd"/>
      <w:r>
        <w:t xml:space="preserve"> E, et al. </w:t>
      </w:r>
      <w:proofErr w:type="spellStart"/>
      <w:r>
        <w:t>Effects</w:t>
      </w:r>
      <w:proofErr w:type="spellEnd"/>
      <w:r>
        <w:t xml:space="preserve"> of an </w:t>
      </w:r>
      <w:proofErr w:type="spellStart"/>
      <w:r>
        <w:t>early</w:t>
      </w:r>
      <w:proofErr w:type="spellEnd"/>
      <w:r>
        <w:t xml:space="preserve"> postnatal </w:t>
      </w:r>
      <w:proofErr w:type="spellStart"/>
      <w:r>
        <w:t>treatment</w:t>
      </w:r>
      <w:proofErr w:type="spellEnd"/>
      <w:r>
        <w:t xml:space="preserve"> of </w:t>
      </w:r>
      <w:proofErr w:type="spellStart"/>
      <w:r>
        <w:t>hypogonadotropic</w:t>
      </w:r>
      <w:proofErr w:type="spellEnd"/>
      <w:r>
        <w:t xml:space="preserve"> </w:t>
      </w:r>
      <w:proofErr w:type="spellStart"/>
      <w:r>
        <w:t>hypogonadism</w:t>
      </w:r>
      <w:proofErr w:type="spellEnd"/>
      <w:r>
        <w:t xml:space="preserve"> </w:t>
      </w:r>
      <w:proofErr w:type="spellStart"/>
      <w:r>
        <w:t>with</w:t>
      </w:r>
      <w:proofErr w:type="spellEnd"/>
      <w:r>
        <w:t xml:space="preserve"> a </w:t>
      </w:r>
      <w:proofErr w:type="spellStart"/>
      <w:r>
        <w:t>continuous</w:t>
      </w:r>
      <w:proofErr w:type="spellEnd"/>
      <w:r>
        <w:t xml:space="preserve"> </w:t>
      </w:r>
      <w:proofErr w:type="spellStart"/>
      <w:r>
        <w:t>subcutaneous</w:t>
      </w:r>
      <w:proofErr w:type="spellEnd"/>
      <w:r>
        <w:t xml:space="preserve"> infusion of recombinant </w:t>
      </w:r>
      <w:proofErr w:type="spellStart"/>
      <w:r>
        <w:t>follicle</w:t>
      </w:r>
      <w:proofErr w:type="spellEnd"/>
      <w:r>
        <w:t xml:space="preserve">- </w:t>
      </w:r>
      <w:proofErr w:type="spellStart"/>
      <w:r>
        <w:t>stimulating</w:t>
      </w:r>
      <w:proofErr w:type="spellEnd"/>
      <w:r>
        <w:t xml:space="preserve"> hormone and </w:t>
      </w:r>
      <w:proofErr w:type="spellStart"/>
      <w:r>
        <w:t>luteinizing</w:t>
      </w:r>
      <w:proofErr w:type="spellEnd"/>
      <w:r>
        <w:t xml:space="preserve"> hormone. J Clin </w:t>
      </w:r>
      <w:proofErr w:type="spellStart"/>
      <w:r>
        <w:t>Endocrinol</w:t>
      </w:r>
      <w:proofErr w:type="spellEnd"/>
      <w:r>
        <w:t xml:space="preserve"> </w:t>
      </w:r>
      <w:proofErr w:type="spellStart"/>
      <w:r>
        <w:t>Metab</w:t>
      </w:r>
      <w:proofErr w:type="spellEnd"/>
      <w:r>
        <w:t xml:space="preserve"> </w:t>
      </w:r>
      <w:proofErr w:type="gramStart"/>
      <w:r>
        <w:t>2008;</w:t>
      </w:r>
      <w:proofErr w:type="gramEnd"/>
      <w:r>
        <w:t>93:2202-5.</w:t>
      </w:r>
    </w:p>
    <w:p w14:paraId="54A69F23" w14:textId="77777777" w:rsidR="00A77851" w:rsidRDefault="00A77851" w:rsidP="00FC2AE8">
      <w:pPr>
        <w:tabs>
          <w:tab w:val="left" w:pos="426"/>
        </w:tabs>
        <w:ind w:left="426" w:hanging="426"/>
      </w:pPr>
      <w:r>
        <w:t>-</w:t>
      </w:r>
      <w:r>
        <w:tab/>
      </w:r>
      <w:proofErr w:type="spellStart"/>
      <w:r>
        <w:t>Bouloux</w:t>
      </w:r>
      <w:proofErr w:type="spellEnd"/>
      <w:r>
        <w:t xml:space="preserve"> P, Warne DW &amp; </w:t>
      </w:r>
      <w:proofErr w:type="spellStart"/>
      <w:r>
        <w:t>Loumaye</w:t>
      </w:r>
      <w:proofErr w:type="spellEnd"/>
      <w:r>
        <w:t xml:space="preserve"> E. (2002) </w:t>
      </w:r>
      <w:proofErr w:type="spellStart"/>
      <w:r>
        <w:t>Efficacy</w:t>
      </w:r>
      <w:proofErr w:type="spellEnd"/>
      <w:r>
        <w:t xml:space="preserve"> and </w:t>
      </w:r>
      <w:proofErr w:type="spellStart"/>
      <w:r>
        <w:t>safety</w:t>
      </w:r>
      <w:proofErr w:type="spellEnd"/>
      <w:r>
        <w:t xml:space="preserve"> of recombinant </w:t>
      </w:r>
      <w:proofErr w:type="spellStart"/>
      <w:r>
        <w:t>human</w:t>
      </w:r>
      <w:proofErr w:type="spellEnd"/>
      <w:r>
        <w:t xml:space="preserve"> </w:t>
      </w:r>
      <w:proofErr w:type="spellStart"/>
      <w:r>
        <w:t>follicle-stimulating</w:t>
      </w:r>
      <w:proofErr w:type="spellEnd"/>
      <w:r>
        <w:t xml:space="preserve"> hormone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Fertility</w:t>
      </w:r>
      <w:proofErr w:type="spellEnd"/>
      <w:r>
        <w:t xml:space="preserve"> and </w:t>
      </w:r>
      <w:proofErr w:type="spellStart"/>
      <w:r>
        <w:t>Sterility</w:t>
      </w:r>
      <w:proofErr w:type="spellEnd"/>
      <w:r>
        <w:t>, 77, 270-273.</w:t>
      </w:r>
    </w:p>
    <w:p w14:paraId="1733D3EA" w14:textId="77777777" w:rsidR="00A77851" w:rsidRDefault="00A77851" w:rsidP="00FC2AE8">
      <w:pPr>
        <w:tabs>
          <w:tab w:val="left" w:pos="426"/>
        </w:tabs>
        <w:ind w:left="426" w:hanging="426"/>
      </w:pPr>
      <w:r>
        <w:t>-</w:t>
      </w:r>
      <w:r>
        <w:tab/>
      </w:r>
      <w:proofErr w:type="spellStart"/>
      <w:r>
        <w:t>Bouloux</w:t>
      </w:r>
      <w:proofErr w:type="spellEnd"/>
      <w:r>
        <w:t xml:space="preserve"> P1, Warne DW, </w:t>
      </w:r>
      <w:proofErr w:type="spellStart"/>
      <w:r>
        <w:t>Loumaye</w:t>
      </w:r>
      <w:proofErr w:type="spellEnd"/>
      <w:r>
        <w:t xml:space="preserve"> </w:t>
      </w:r>
      <w:proofErr w:type="gramStart"/>
      <w:r>
        <w:t>E;</w:t>
      </w:r>
      <w:proofErr w:type="gramEnd"/>
      <w:r>
        <w:t xml:space="preserve"> FSH </w:t>
      </w:r>
      <w:proofErr w:type="spellStart"/>
      <w:r>
        <w:t>Study</w:t>
      </w:r>
      <w:proofErr w:type="spellEnd"/>
      <w:r>
        <w:t xml:space="preserve"> Group in </w:t>
      </w:r>
      <w:proofErr w:type="spellStart"/>
      <w:r>
        <w:t>Men's</w:t>
      </w:r>
      <w:proofErr w:type="spellEnd"/>
      <w:r>
        <w:t xml:space="preserve"> </w:t>
      </w:r>
      <w:proofErr w:type="spellStart"/>
      <w:r>
        <w:t>Infertility</w:t>
      </w:r>
      <w:proofErr w:type="spellEnd"/>
      <w:r>
        <w:t xml:space="preserve">. </w:t>
      </w:r>
      <w:proofErr w:type="spellStart"/>
      <w:r>
        <w:t>Efficacy</w:t>
      </w:r>
      <w:proofErr w:type="spellEnd"/>
      <w:r>
        <w:t xml:space="preserve"> and </w:t>
      </w:r>
      <w:proofErr w:type="spellStart"/>
      <w:r>
        <w:t>safety</w:t>
      </w:r>
      <w:proofErr w:type="spellEnd"/>
      <w:r>
        <w:t xml:space="preserve"> of recombinant </w:t>
      </w:r>
      <w:proofErr w:type="spellStart"/>
      <w:r>
        <w:t>human</w:t>
      </w:r>
      <w:proofErr w:type="spellEnd"/>
      <w:r>
        <w:t xml:space="preserve"> </w:t>
      </w:r>
      <w:proofErr w:type="spellStart"/>
      <w:r>
        <w:t>follicle-stimulating</w:t>
      </w:r>
      <w:proofErr w:type="spellEnd"/>
      <w:r>
        <w:t xml:space="preserve"> hormone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2002 </w:t>
      </w:r>
      <w:proofErr w:type="gramStart"/>
      <w:r>
        <w:t>Feb;</w:t>
      </w:r>
      <w:proofErr w:type="gramEnd"/>
      <w:r>
        <w:t>77(2):270-3.</w:t>
      </w:r>
    </w:p>
    <w:p w14:paraId="3A557573" w14:textId="77777777" w:rsidR="00A77851" w:rsidRDefault="00A77851" w:rsidP="00FC2AE8">
      <w:pPr>
        <w:tabs>
          <w:tab w:val="left" w:pos="426"/>
        </w:tabs>
        <w:ind w:left="426" w:hanging="426"/>
      </w:pPr>
      <w:r>
        <w:t>-</w:t>
      </w:r>
      <w:r>
        <w:tab/>
      </w:r>
      <w:proofErr w:type="spellStart"/>
      <w:r>
        <w:t>Bouloux</w:t>
      </w:r>
      <w:proofErr w:type="spellEnd"/>
      <w:r>
        <w:t xml:space="preserve"> PM, </w:t>
      </w:r>
      <w:proofErr w:type="spellStart"/>
      <w:r>
        <w:t>Nieschlag</w:t>
      </w:r>
      <w:proofErr w:type="spellEnd"/>
      <w:r>
        <w:t xml:space="preserve"> E, Burger HG, </w:t>
      </w:r>
      <w:proofErr w:type="spellStart"/>
      <w:r>
        <w:t>Skakkebaek</w:t>
      </w:r>
      <w:proofErr w:type="spellEnd"/>
      <w:r>
        <w:t xml:space="preserve"> NE, Wu FC, </w:t>
      </w:r>
      <w:proofErr w:type="spellStart"/>
      <w:r>
        <w:t>Handelsman</w:t>
      </w:r>
      <w:proofErr w:type="spellEnd"/>
      <w:r>
        <w:t xml:space="preserve"> DJ, Baker GH, </w:t>
      </w:r>
      <w:proofErr w:type="spellStart"/>
      <w:r>
        <w:t>Ochsenkuehn</w:t>
      </w:r>
      <w:proofErr w:type="spellEnd"/>
      <w:r>
        <w:t xml:space="preserve"> R, </w:t>
      </w:r>
      <w:proofErr w:type="spellStart"/>
      <w:r>
        <w:t>Syska</w:t>
      </w:r>
      <w:proofErr w:type="spellEnd"/>
      <w:r>
        <w:t xml:space="preserve"> A, </w:t>
      </w:r>
      <w:proofErr w:type="spellStart"/>
      <w:r>
        <w:t>McLachlan</w:t>
      </w:r>
      <w:proofErr w:type="spellEnd"/>
      <w:r>
        <w:t xml:space="preserve"> RI, </w:t>
      </w:r>
      <w:proofErr w:type="spellStart"/>
      <w:r>
        <w:t>Giwercman</w:t>
      </w:r>
      <w:proofErr w:type="spellEnd"/>
      <w:r>
        <w:t xml:space="preserve"> A, Conway AJ, Turner L, van </w:t>
      </w:r>
      <w:proofErr w:type="spellStart"/>
      <w:r>
        <w:t>Kuijk</w:t>
      </w:r>
      <w:proofErr w:type="spellEnd"/>
      <w:r>
        <w:t xml:space="preserve"> JH, </w:t>
      </w:r>
      <w:proofErr w:type="spellStart"/>
      <w:r>
        <w:t>Voortman</w:t>
      </w:r>
      <w:proofErr w:type="spellEnd"/>
      <w:r>
        <w:t xml:space="preserve"> G. Induction of </w:t>
      </w:r>
      <w:proofErr w:type="spellStart"/>
      <w:r>
        <w:t>spermatogenesis</w:t>
      </w:r>
      <w:proofErr w:type="spellEnd"/>
      <w:r>
        <w:t xml:space="preserve"> by recombinant </w:t>
      </w:r>
      <w:proofErr w:type="spellStart"/>
      <w:r>
        <w:t>follicle-stimulating</w:t>
      </w:r>
      <w:proofErr w:type="spellEnd"/>
      <w:r>
        <w:t xml:space="preserve"> hormone (</w:t>
      </w:r>
      <w:proofErr w:type="spellStart"/>
      <w:r>
        <w:t>puregon</w:t>
      </w:r>
      <w:proofErr w:type="spellEnd"/>
      <w:r>
        <w:t xml:space="preserve">) in </w:t>
      </w:r>
      <w:proofErr w:type="spellStart"/>
      <w:r>
        <w:t>hypogonadotropic</w:t>
      </w:r>
      <w:proofErr w:type="spellEnd"/>
      <w:r>
        <w:t xml:space="preserve"> </w:t>
      </w:r>
      <w:proofErr w:type="spellStart"/>
      <w:r>
        <w:t>azoospermic</w:t>
      </w:r>
      <w:proofErr w:type="spellEnd"/>
      <w:r>
        <w:t xml:space="preserve"> men </w:t>
      </w:r>
      <w:proofErr w:type="spellStart"/>
      <w:r>
        <w:t>who</w:t>
      </w:r>
      <w:proofErr w:type="spellEnd"/>
      <w:r>
        <w:t xml:space="preserve"> </w:t>
      </w:r>
      <w:proofErr w:type="spellStart"/>
      <w:r>
        <w:t>failed</w:t>
      </w:r>
      <w:proofErr w:type="spellEnd"/>
      <w:r>
        <w:t xml:space="preserve"> to </w:t>
      </w:r>
      <w:proofErr w:type="spellStart"/>
      <w:r>
        <w:t>respond</w:t>
      </w:r>
      <w:proofErr w:type="spellEnd"/>
      <w:r>
        <w:t xml:space="preserve"> to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alone</w:t>
      </w:r>
      <w:proofErr w:type="spellEnd"/>
      <w:r>
        <w:t xml:space="preserve">. J </w:t>
      </w:r>
      <w:proofErr w:type="spellStart"/>
      <w:r>
        <w:t>Androl</w:t>
      </w:r>
      <w:proofErr w:type="spellEnd"/>
      <w:r>
        <w:t>. 2003 Jul-</w:t>
      </w:r>
      <w:proofErr w:type="gramStart"/>
      <w:r>
        <w:t>Aug;</w:t>
      </w:r>
      <w:proofErr w:type="gramEnd"/>
      <w:r>
        <w:t>24(4):604-11.</w:t>
      </w:r>
    </w:p>
    <w:p w14:paraId="7B879484" w14:textId="77777777" w:rsidR="00A77851" w:rsidRDefault="00A77851" w:rsidP="00FC2AE8">
      <w:pPr>
        <w:tabs>
          <w:tab w:val="left" w:pos="426"/>
        </w:tabs>
        <w:ind w:left="426" w:hanging="426"/>
      </w:pPr>
      <w:r>
        <w:t>-</w:t>
      </w:r>
      <w:r>
        <w:tab/>
      </w:r>
      <w:proofErr w:type="spellStart"/>
      <w:r>
        <w:t>Bouvattier</w:t>
      </w:r>
      <w:proofErr w:type="spellEnd"/>
      <w:r>
        <w:t xml:space="preserve"> C, Tauber M, </w:t>
      </w:r>
      <w:proofErr w:type="spellStart"/>
      <w:r>
        <w:t>Jouret</w:t>
      </w:r>
      <w:proofErr w:type="spellEnd"/>
      <w:r>
        <w:t xml:space="preserve"> B, </w:t>
      </w:r>
      <w:proofErr w:type="spellStart"/>
      <w:r>
        <w:t>Chaussain</w:t>
      </w:r>
      <w:proofErr w:type="spellEnd"/>
      <w:r>
        <w:t xml:space="preserve"> JL, </w:t>
      </w:r>
      <w:proofErr w:type="spellStart"/>
      <w:r>
        <w:t>Rochiccioli</w:t>
      </w:r>
      <w:proofErr w:type="spellEnd"/>
      <w:r>
        <w:t xml:space="preserve"> P. </w:t>
      </w:r>
      <w:proofErr w:type="spellStart"/>
      <w:r>
        <w:t>Gonadotropin</w:t>
      </w:r>
      <w:proofErr w:type="spellEnd"/>
      <w:r>
        <w:t xml:space="preserve"> </w:t>
      </w:r>
      <w:proofErr w:type="spellStart"/>
      <w:r>
        <w:t>treatment</w:t>
      </w:r>
      <w:proofErr w:type="spellEnd"/>
      <w:r>
        <w:t xml:space="preserve"> of </w:t>
      </w:r>
      <w:proofErr w:type="spellStart"/>
      <w:r>
        <w:t>hypogonadotropic</w:t>
      </w:r>
      <w:proofErr w:type="spellEnd"/>
      <w:r>
        <w:t xml:space="preserve"> </w:t>
      </w:r>
      <w:proofErr w:type="spellStart"/>
      <w:r>
        <w:t>hypogonadal</w:t>
      </w:r>
      <w:proofErr w:type="spellEnd"/>
      <w:r>
        <w:t xml:space="preserve"> adolescents. J </w:t>
      </w:r>
      <w:proofErr w:type="spellStart"/>
      <w:r>
        <w:t>Pediatr</w:t>
      </w:r>
      <w:proofErr w:type="spellEnd"/>
      <w:r>
        <w:t xml:space="preserve"> </w:t>
      </w:r>
      <w:proofErr w:type="spellStart"/>
      <w:r>
        <w:t>Endocrinol</w:t>
      </w:r>
      <w:proofErr w:type="spellEnd"/>
      <w:r>
        <w:t xml:space="preserve"> </w:t>
      </w:r>
      <w:proofErr w:type="spellStart"/>
      <w:r>
        <w:t>Metab</w:t>
      </w:r>
      <w:proofErr w:type="spellEnd"/>
      <w:r>
        <w:t xml:space="preserve"> </w:t>
      </w:r>
      <w:proofErr w:type="gramStart"/>
      <w:r>
        <w:t>1999;</w:t>
      </w:r>
      <w:proofErr w:type="gramEnd"/>
      <w:r>
        <w:t>12(</w:t>
      </w:r>
      <w:proofErr w:type="spellStart"/>
      <w:r>
        <w:t>Suppl</w:t>
      </w:r>
      <w:proofErr w:type="spellEnd"/>
      <w:r>
        <w:t xml:space="preserve"> 1):339-44.</w:t>
      </w:r>
    </w:p>
    <w:p w14:paraId="1B5980B2" w14:textId="77777777" w:rsidR="00A77851" w:rsidRDefault="00A77851" w:rsidP="00FC2AE8">
      <w:pPr>
        <w:tabs>
          <w:tab w:val="left" w:pos="426"/>
        </w:tabs>
        <w:ind w:left="426" w:hanging="426"/>
      </w:pPr>
      <w:r>
        <w:t>-</w:t>
      </w:r>
      <w:r>
        <w:tab/>
      </w:r>
      <w:proofErr w:type="spellStart"/>
      <w:r>
        <w:t>Bouvattier</w:t>
      </w:r>
      <w:proofErr w:type="spellEnd"/>
      <w:r>
        <w:t xml:space="preserve"> C, </w:t>
      </w:r>
      <w:proofErr w:type="spellStart"/>
      <w:r>
        <w:t>Maione</w:t>
      </w:r>
      <w:proofErr w:type="spellEnd"/>
      <w:r>
        <w:t xml:space="preserve"> L, </w:t>
      </w:r>
      <w:proofErr w:type="spellStart"/>
      <w:r>
        <w:t>Bouligand</w:t>
      </w:r>
      <w:proofErr w:type="spellEnd"/>
      <w:r>
        <w:t xml:space="preserve"> J, </w:t>
      </w:r>
      <w:proofErr w:type="spellStart"/>
      <w:r>
        <w:t>Dodé</w:t>
      </w:r>
      <w:proofErr w:type="spellEnd"/>
      <w:r>
        <w:t xml:space="preserve"> C, </w:t>
      </w:r>
      <w:proofErr w:type="spellStart"/>
      <w:r>
        <w:t>Guiochon-Mantel</w:t>
      </w:r>
      <w:proofErr w:type="spellEnd"/>
      <w:r>
        <w:t xml:space="preserve"> A, Young J. </w:t>
      </w:r>
      <w:proofErr w:type="spellStart"/>
      <w:r>
        <w:t>Neonatal</w:t>
      </w:r>
      <w:proofErr w:type="spellEnd"/>
      <w:r>
        <w:t xml:space="preserve"> </w:t>
      </w:r>
      <w:proofErr w:type="spellStart"/>
      <w:r>
        <w:t>gonadotropin</w:t>
      </w:r>
      <w:proofErr w:type="spellEnd"/>
      <w:r>
        <w:t xml:space="preserve"> </w:t>
      </w:r>
      <w:proofErr w:type="spellStart"/>
      <w:r>
        <w:t>therapy</w:t>
      </w:r>
      <w:proofErr w:type="spellEnd"/>
      <w:r>
        <w:t xml:space="preserve"> in male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Nat </w:t>
      </w:r>
      <w:proofErr w:type="spellStart"/>
      <w:r>
        <w:t>Rev</w:t>
      </w:r>
      <w:proofErr w:type="spellEnd"/>
      <w:r>
        <w:t xml:space="preserve"> </w:t>
      </w:r>
      <w:proofErr w:type="spellStart"/>
      <w:r>
        <w:t>Endocrinol</w:t>
      </w:r>
      <w:proofErr w:type="spellEnd"/>
      <w:r>
        <w:t xml:space="preserve">. </w:t>
      </w:r>
      <w:proofErr w:type="gramStart"/>
      <w:r>
        <w:t>2011;</w:t>
      </w:r>
      <w:proofErr w:type="gramEnd"/>
      <w:r>
        <w:t xml:space="preserve"> 8:172-182.</w:t>
      </w:r>
    </w:p>
    <w:p w14:paraId="53AAE024" w14:textId="77777777" w:rsidR="00A77851" w:rsidRDefault="00A77851" w:rsidP="00FC2AE8">
      <w:pPr>
        <w:tabs>
          <w:tab w:val="left" w:pos="426"/>
        </w:tabs>
        <w:ind w:left="426" w:hanging="426"/>
      </w:pPr>
      <w:r>
        <w:t>-</w:t>
      </w:r>
      <w:r>
        <w:tab/>
      </w:r>
      <w:proofErr w:type="spellStart"/>
      <w:r>
        <w:t>Büchter</w:t>
      </w:r>
      <w:proofErr w:type="spellEnd"/>
      <w:r>
        <w:t xml:space="preserve"> D, </w:t>
      </w:r>
      <w:proofErr w:type="spellStart"/>
      <w:r>
        <w:t>Behre</w:t>
      </w:r>
      <w:proofErr w:type="spellEnd"/>
      <w:r>
        <w:t xml:space="preserve"> HM, </w:t>
      </w:r>
      <w:proofErr w:type="spellStart"/>
      <w:r>
        <w:t>Kliesch</w:t>
      </w:r>
      <w:proofErr w:type="spellEnd"/>
      <w:r>
        <w:t xml:space="preserve"> S &amp; </w:t>
      </w:r>
      <w:proofErr w:type="spellStart"/>
      <w:r>
        <w:t>Nieschlag</w:t>
      </w:r>
      <w:proofErr w:type="spellEnd"/>
      <w:r>
        <w:t xml:space="preserve"> E. (1998) Pulsatile GnRH or </w:t>
      </w:r>
      <w:proofErr w:type="spellStart"/>
      <w:r>
        <w:t>human</w:t>
      </w:r>
      <w:proofErr w:type="spellEnd"/>
      <w:r>
        <w:t xml:space="preserve"> </w:t>
      </w:r>
      <w:proofErr w:type="spellStart"/>
      <w:r>
        <w:t>chorionic</w:t>
      </w:r>
      <w:proofErr w:type="spellEnd"/>
      <w:r>
        <w:t xml:space="preserve"> </w:t>
      </w:r>
      <w:proofErr w:type="spellStart"/>
      <w:r>
        <w:t>gonadotropin</w:t>
      </w:r>
      <w:proofErr w:type="spellEnd"/>
      <w:r>
        <w:t>/</w:t>
      </w:r>
      <w:proofErr w:type="spellStart"/>
      <w:r>
        <w:t>human</w:t>
      </w:r>
      <w:proofErr w:type="spellEnd"/>
      <w:r>
        <w:t xml:space="preserve"> </w:t>
      </w:r>
      <w:proofErr w:type="spellStart"/>
      <w:r>
        <w:t>menopausal</w:t>
      </w:r>
      <w:proofErr w:type="spellEnd"/>
      <w:r>
        <w:t xml:space="preserve"> </w:t>
      </w:r>
      <w:proofErr w:type="spellStart"/>
      <w:r>
        <w:t>gonadotropin</w:t>
      </w:r>
      <w:proofErr w:type="spellEnd"/>
      <w:r>
        <w:t xml:space="preserve"> as effective </w:t>
      </w:r>
      <w:proofErr w:type="spellStart"/>
      <w:r>
        <w:t>treatment</w:t>
      </w:r>
      <w:proofErr w:type="spellEnd"/>
      <w:r>
        <w:t xml:space="preserve"> for men </w:t>
      </w:r>
      <w:proofErr w:type="spellStart"/>
      <w:r>
        <w:t>with</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A </w:t>
      </w:r>
      <w:proofErr w:type="spellStart"/>
      <w:r>
        <w:t>review</w:t>
      </w:r>
      <w:proofErr w:type="spellEnd"/>
      <w:r>
        <w:t xml:space="preserve"> of 42 cases. </w:t>
      </w:r>
      <w:proofErr w:type="spellStart"/>
      <w:r>
        <w:t>European</w:t>
      </w:r>
      <w:proofErr w:type="spellEnd"/>
      <w:r>
        <w:t xml:space="preserve"> Journal of </w:t>
      </w:r>
      <w:proofErr w:type="spellStart"/>
      <w:r>
        <w:t>Endocrinology</w:t>
      </w:r>
      <w:proofErr w:type="spellEnd"/>
      <w:r>
        <w:t>, 139, 298-303</w:t>
      </w:r>
    </w:p>
    <w:p w14:paraId="5D6596C0" w14:textId="77777777" w:rsidR="00A77851" w:rsidRDefault="00A77851" w:rsidP="00FC2AE8">
      <w:pPr>
        <w:tabs>
          <w:tab w:val="left" w:pos="426"/>
        </w:tabs>
        <w:ind w:left="426" w:hanging="426"/>
      </w:pPr>
      <w:r>
        <w:lastRenderedPageBreak/>
        <w:t>-</w:t>
      </w:r>
      <w:r>
        <w:tab/>
      </w:r>
      <w:proofErr w:type="spellStart"/>
      <w:r>
        <w:t>Burgués</w:t>
      </w:r>
      <w:proofErr w:type="spellEnd"/>
      <w:r>
        <w:t xml:space="preserve"> S &amp; </w:t>
      </w:r>
      <w:proofErr w:type="spellStart"/>
      <w:r>
        <w:t>Calderón</w:t>
      </w:r>
      <w:proofErr w:type="spellEnd"/>
      <w:r>
        <w:t xml:space="preserve"> MD. (1997) </w:t>
      </w:r>
      <w:proofErr w:type="spellStart"/>
      <w:r>
        <w:t>Subcutaneous</w:t>
      </w:r>
      <w:proofErr w:type="spellEnd"/>
      <w:r>
        <w:t xml:space="preserve"> self -administration of </w:t>
      </w:r>
      <w:proofErr w:type="spellStart"/>
      <w:r>
        <w:t>highly</w:t>
      </w:r>
      <w:proofErr w:type="spellEnd"/>
      <w:r>
        <w:t xml:space="preserve"> </w:t>
      </w:r>
      <w:proofErr w:type="spellStart"/>
      <w:r>
        <w:t>purified</w:t>
      </w:r>
      <w:proofErr w:type="spellEnd"/>
      <w:r>
        <w:t xml:space="preserve"> </w:t>
      </w:r>
      <w:proofErr w:type="spellStart"/>
      <w:r>
        <w:t>follicle</w:t>
      </w:r>
      <w:proofErr w:type="spellEnd"/>
      <w:r>
        <w:t xml:space="preserve"> </w:t>
      </w:r>
      <w:proofErr w:type="spellStart"/>
      <w:r>
        <w:t>stimulating</w:t>
      </w:r>
      <w:proofErr w:type="spellEnd"/>
      <w:r>
        <w:t xml:space="preserve"> hormone and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for the </w:t>
      </w:r>
      <w:proofErr w:type="spellStart"/>
      <w:r>
        <w:t>treatment</w:t>
      </w:r>
      <w:proofErr w:type="spellEnd"/>
      <w:r>
        <w:t xml:space="preserve"> of male </w:t>
      </w:r>
      <w:proofErr w:type="spellStart"/>
      <w:r>
        <w:t>hypogonadotrophic</w:t>
      </w:r>
      <w:proofErr w:type="spellEnd"/>
      <w:r>
        <w:t xml:space="preserve"> </w:t>
      </w:r>
      <w:proofErr w:type="spellStart"/>
      <w:r>
        <w:t>hypogonadism</w:t>
      </w:r>
      <w:proofErr w:type="spellEnd"/>
      <w:r>
        <w:t>. Human Reproduction,12, 980-986.</w:t>
      </w:r>
    </w:p>
    <w:p w14:paraId="1D551D24" w14:textId="77777777" w:rsidR="00A77851" w:rsidRDefault="00A77851" w:rsidP="00FC2AE8">
      <w:pPr>
        <w:tabs>
          <w:tab w:val="left" w:pos="426"/>
        </w:tabs>
        <w:ind w:left="426" w:hanging="426"/>
      </w:pPr>
      <w:r>
        <w:t>-</w:t>
      </w:r>
      <w:r>
        <w:tab/>
      </w:r>
      <w:proofErr w:type="spellStart"/>
      <w:r>
        <w:t>Burris</w:t>
      </w:r>
      <w:proofErr w:type="spellEnd"/>
      <w:r>
        <w:t xml:space="preserve"> AS, </w:t>
      </w:r>
      <w:proofErr w:type="spellStart"/>
      <w:r>
        <w:t>Rodbard</w:t>
      </w:r>
      <w:proofErr w:type="spellEnd"/>
      <w:r>
        <w:t xml:space="preserve"> HW, Winters SJ, </w:t>
      </w:r>
      <w:proofErr w:type="spellStart"/>
      <w:r>
        <w:t>Sherins</w:t>
      </w:r>
      <w:proofErr w:type="spellEnd"/>
      <w:r>
        <w:t xml:space="preserve"> RJ. </w:t>
      </w:r>
      <w:proofErr w:type="spellStart"/>
      <w:r>
        <w:t>Gonadotropin</w:t>
      </w:r>
      <w:proofErr w:type="spellEnd"/>
      <w:r>
        <w:t xml:space="preserve"> </w:t>
      </w:r>
      <w:proofErr w:type="spellStart"/>
      <w:r>
        <w:t>therapy</w:t>
      </w:r>
      <w:proofErr w:type="spellEnd"/>
      <w:r>
        <w:t xml:space="preserv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the </w:t>
      </w:r>
      <w:proofErr w:type="spellStart"/>
      <w:r>
        <w:t>response</w:t>
      </w:r>
      <w:proofErr w:type="spellEnd"/>
      <w:r>
        <w:t xml:space="preserve"> to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is</w:t>
      </w:r>
      <w:proofErr w:type="spellEnd"/>
      <w:r>
        <w:t xml:space="preserve"> </w:t>
      </w:r>
      <w:proofErr w:type="spellStart"/>
      <w:r>
        <w:t>predicted</w:t>
      </w:r>
      <w:proofErr w:type="spellEnd"/>
      <w:r>
        <w:t xml:space="preserve"> by initial </w:t>
      </w:r>
      <w:proofErr w:type="spellStart"/>
      <w:r>
        <w:t>testicular</w:t>
      </w:r>
      <w:proofErr w:type="spellEnd"/>
      <w:r>
        <w:t xml:space="preserve"> size. J Clin </w:t>
      </w:r>
      <w:proofErr w:type="spellStart"/>
      <w:r>
        <w:t>Endocrinol</w:t>
      </w:r>
      <w:proofErr w:type="spellEnd"/>
      <w:r>
        <w:t xml:space="preserve"> </w:t>
      </w:r>
      <w:proofErr w:type="spellStart"/>
      <w:r>
        <w:t>Metab</w:t>
      </w:r>
      <w:proofErr w:type="spellEnd"/>
      <w:r>
        <w:t>. 1988 ;</w:t>
      </w:r>
      <w:proofErr w:type="gramStart"/>
      <w:r>
        <w:t>66:</w:t>
      </w:r>
      <w:proofErr w:type="gramEnd"/>
      <w:r>
        <w:t xml:space="preserve">1144-1151. </w:t>
      </w:r>
      <w:proofErr w:type="spellStart"/>
      <w:r>
        <w:t>Hypogonadotropic</w:t>
      </w:r>
      <w:proofErr w:type="spellEnd"/>
      <w:r>
        <w:t xml:space="preserve"> </w:t>
      </w:r>
      <w:proofErr w:type="spellStart"/>
      <w:r>
        <w:t>Hypogonadism</w:t>
      </w:r>
      <w:proofErr w:type="spellEnd"/>
      <w:r>
        <w:t xml:space="preserve">. Hum </w:t>
      </w:r>
      <w:proofErr w:type="spellStart"/>
      <w:r>
        <w:t>Reprod</w:t>
      </w:r>
      <w:proofErr w:type="spellEnd"/>
      <w:r>
        <w:t xml:space="preserve">. 1997 </w:t>
      </w:r>
      <w:proofErr w:type="gramStart"/>
      <w:r>
        <w:t>May;</w:t>
      </w:r>
      <w:proofErr w:type="gramEnd"/>
      <w:r>
        <w:t>12(5):980-6.</w:t>
      </w:r>
    </w:p>
    <w:p w14:paraId="654BBC4D" w14:textId="77777777" w:rsidR="00A77851" w:rsidRDefault="00A77851" w:rsidP="00FC2AE8">
      <w:pPr>
        <w:tabs>
          <w:tab w:val="left" w:pos="426"/>
        </w:tabs>
        <w:ind w:left="426" w:hanging="426"/>
      </w:pPr>
      <w:r>
        <w:t>-</w:t>
      </w:r>
      <w:r>
        <w:tab/>
      </w:r>
      <w:proofErr w:type="spellStart"/>
      <w:r>
        <w:t>Bryson</w:t>
      </w:r>
      <w:proofErr w:type="spellEnd"/>
      <w:r>
        <w:t xml:space="preserve"> Ley and John Leonard. Male </w:t>
      </w:r>
      <w:proofErr w:type="spellStart"/>
      <w:proofErr w:type="gramStart"/>
      <w:r>
        <w:t>hypogonadotropic</w:t>
      </w:r>
      <w:proofErr w:type="spellEnd"/>
      <w:r>
        <w:t>:</w:t>
      </w:r>
      <w:proofErr w:type="gramEnd"/>
      <w:r>
        <w:t xml:space="preserve"> </w:t>
      </w:r>
      <w:proofErr w:type="spellStart"/>
      <w:r>
        <w:t>factors</w:t>
      </w:r>
      <w:proofErr w:type="spellEnd"/>
      <w:r>
        <w:t xml:space="preserve"> </w:t>
      </w:r>
      <w:proofErr w:type="spellStart"/>
      <w:r>
        <w:t>influencing</w:t>
      </w:r>
      <w:proofErr w:type="spellEnd"/>
      <w:r>
        <w:t xml:space="preserve"> </w:t>
      </w:r>
      <w:proofErr w:type="spellStart"/>
      <w:r>
        <w:t>response</w:t>
      </w:r>
      <w:proofErr w:type="spellEnd"/>
      <w:r>
        <w:t xml:space="preserve"> to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and </w:t>
      </w:r>
      <w:proofErr w:type="spellStart"/>
      <w:r>
        <w:t>human</w:t>
      </w:r>
      <w:proofErr w:type="spellEnd"/>
      <w:r>
        <w:t xml:space="preserve"> </w:t>
      </w:r>
      <w:proofErr w:type="spellStart"/>
      <w:r>
        <w:t>menopausal</w:t>
      </w:r>
      <w:proofErr w:type="spellEnd"/>
      <w:r>
        <w:t xml:space="preserve"> </w:t>
      </w:r>
      <w:proofErr w:type="spellStart"/>
      <w:r>
        <w:t>gonadotropin</w:t>
      </w:r>
      <w:proofErr w:type="spellEnd"/>
      <w:r>
        <w:t xml:space="preserve">, </w:t>
      </w:r>
      <w:proofErr w:type="spellStart"/>
      <w:r>
        <w:t>including</w:t>
      </w:r>
      <w:proofErr w:type="spellEnd"/>
      <w:r>
        <w:t xml:space="preserve"> </w:t>
      </w:r>
      <w:proofErr w:type="spellStart"/>
      <w:r>
        <w:t>prior</w:t>
      </w:r>
      <w:proofErr w:type="spellEnd"/>
      <w:r>
        <w:t xml:space="preserve"> </w:t>
      </w:r>
      <w:proofErr w:type="spellStart"/>
      <w:r>
        <w:t>exogenous</w:t>
      </w:r>
      <w:proofErr w:type="spellEnd"/>
      <w:r>
        <w:t xml:space="preserve"> </w:t>
      </w:r>
      <w:proofErr w:type="spellStart"/>
      <w:r>
        <w:t>androgens</w:t>
      </w:r>
      <w:proofErr w:type="spellEnd"/>
      <w:r>
        <w:t xml:space="preserve">. Journal of </w:t>
      </w:r>
      <w:proofErr w:type="spellStart"/>
      <w:r>
        <w:t>clinical</w:t>
      </w:r>
      <w:proofErr w:type="spellEnd"/>
      <w:r>
        <w:t xml:space="preserve"> </w:t>
      </w:r>
      <w:proofErr w:type="spellStart"/>
      <w:r>
        <w:t>endocrinology</w:t>
      </w:r>
      <w:proofErr w:type="spellEnd"/>
      <w:r>
        <w:t xml:space="preserve"> and </w:t>
      </w:r>
      <w:proofErr w:type="spellStart"/>
      <w:r>
        <w:t>metabolism</w:t>
      </w:r>
      <w:proofErr w:type="spellEnd"/>
      <w:r>
        <w:t xml:space="preserve"> 1985.</w:t>
      </w:r>
    </w:p>
    <w:p w14:paraId="2583C817" w14:textId="77777777" w:rsidR="00A77851" w:rsidRDefault="00A77851" w:rsidP="00FC2AE8">
      <w:pPr>
        <w:tabs>
          <w:tab w:val="left" w:pos="426"/>
        </w:tabs>
        <w:ind w:left="426" w:hanging="426"/>
      </w:pPr>
      <w:r>
        <w:t>-</w:t>
      </w:r>
      <w:r>
        <w:tab/>
        <w:t xml:space="preserve">Sebastian Castro, </w:t>
      </w:r>
      <w:proofErr w:type="spellStart"/>
      <w:r>
        <w:t>Kyla</w:t>
      </w:r>
      <w:proofErr w:type="spellEnd"/>
      <w:r>
        <w:t xml:space="preserve"> </w:t>
      </w:r>
      <w:proofErr w:type="spellStart"/>
      <w:r>
        <w:t>Ng</w:t>
      </w:r>
      <w:proofErr w:type="spellEnd"/>
      <w:r>
        <w:t xml:space="preserve"> Yin, Francesco d'</w:t>
      </w:r>
      <w:proofErr w:type="spellStart"/>
      <w:r>
        <w:t>Aniello</w:t>
      </w:r>
      <w:proofErr w:type="spellEnd"/>
      <w:r>
        <w:t xml:space="preserve">, Emma C Alexander, Emily Connolly, Claire Hughes, Lee Martin, </w:t>
      </w:r>
      <w:proofErr w:type="spellStart"/>
      <w:r>
        <w:t>Rathi</w:t>
      </w:r>
      <w:proofErr w:type="spellEnd"/>
      <w:r>
        <w:t xml:space="preserve"> Prasad, Helen L </w:t>
      </w:r>
      <w:proofErr w:type="gramStart"/>
      <w:r>
        <w:t>Storr  ,</w:t>
      </w:r>
      <w:proofErr w:type="gramEnd"/>
      <w:r>
        <w:t xml:space="preserve"> Ruben H </w:t>
      </w:r>
      <w:proofErr w:type="spellStart"/>
      <w:r>
        <w:t>Willemsen</w:t>
      </w:r>
      <w:proofErr w:type="spellEnd"/>
      <w:r>
        <w:t xml:space="preserve">, Leo </w:t>
      </w:r>
      <w:proofErr w:type="spellStart"/>
      <w:r>
        <w:t>Dunkel</w:t>
      </w:r>
      <w:proofErr w:type="spellEnd"/>
      <w:r>
        <w:t xml:space="preserve">, Gary Butler, Sasha R Howard.  </w:t>
      </w:r>
      <w:proofErr w:type="spellStart"/>
      <w:r>
        <w:t>Effect</w:t>
      </w:r>
      <w:proofErr w:type="spellEnd"/>
      <w:r>
        <w:t xml:space="preserve"> of </w:t>
      </w:r>
      <w:proofErr w:type="spellStart"/>
      <w:r>
        <w:t>pubertal</w:t>
      </w:r>
      <w:proofErr w:type="spellEnd"/>
      <w:r>
        <w:t xml:space="preserve"> induction </w:t>
      </w:r>
      <w:proofErr w:type="spellStart"/>
      <w:r>
        <w:t>with</w:t>
      </w:r>
      <w:proofErr w:type="spellEnd"/>
      <w:r>
        <w:t xml:space="preserve"> </w:t>
      </w:r>
      <w:proofErr w:type="spellStart"/>
      <w:r>
        <w:t>combined</w:t>
      </w:r>
      <w:proofErr w:type="spellEnd"/>
      <w:r>
        <w:t xml:space="preserve"> </w:t>
      </w:r>
      <w:proofErr w:type="spellStart"/>
      <w:r>
        <w:t>gonadotropin</w:t>
      </w:r>
      <w:proofErr w:type="spellEnd"/>
      <w:r>
        <w:t xml:space="preserve"> </w:t>
      </w:r>
      <w:proofErr w:type="spellStart"/>
      <w:r>
        <w:t>therapy</w:t>
      </w:r>
      <w:proofErr w:type="spellEnd"/>
      <w:r>
        <w:t xml:space="preserve"> on testes </w:t>
      </w:r>
      <w:proofErr w:type="spellStart"/>
      <w:r>
        <w:t>development</w:t>
      </w:r>
      <w:proofErr w:type="spellEnd"/>
      <w:r>
        <w:t xml:space="preserve"> and </w:t>
      </w:r>
      <w:proofErr w:type="spellStart"/>
      <w:r>
        <w:t>spermatogenesis</w:t>
      </w:r>
      <w:proofErr w:type="spellEnd"/>
      <w:r>
        <w:t xml:space="preserve"> in males </w:t>
      </w:r>
      <w:proofErr w:type="spellStart"/>
      <w:r>
        <w:t>with</w:t>
      </w:r>
      <w:proofErr w:type="spellEnd"/>
      <w:r>
        <w:t xml:space="preserve"> </w:t>
      </w:r>
      <w:proofErr w:type="spellStart"/>
      <w:r>
        <w:t>gonadotropin</w:t>
      </w:r>
      <w:proofErr w:type="spellEnd"/>
      <w:r>
        <w:t xml:space="preserve"> </w:t>
      </w:r>
      <w:proofErr w:type="spellStart"/>
      <w:proofErr w:type="gramStart"/>
      <w:r>
        <w:t>deficiency</w:t>
      </w:r>
      <w:proofErr w:type="spellEnd"/>
      <w:r>
        <w:t>:</w:t>
      </w:r>
      <w:proofErr w:type="gramEnd"/>
      <w:r>
        <w:t xml:space="preserve"> </w:t>
      </w:r>
      <w:proofErr w:type="spellStart"/>
      <w:r>
        <w:t>a</w:t>
      </w:r>
      <w:proofErr w:type="spellEnd"/>
      <w:r>
        <w:t xml:space="preserve"> </w:t>
      </w:r>
      <w:proofErr w:type="spellStart"/>
      <w:r>
        <w:t>cohort</w:t>
      </w:r>
      <w:proofErr w:type="spellEnd"/>
      <w:r>
        <w:t xml:space="preserve"> </w:t>
      </w:r>
      <w:proofErr w:type="spellStart"/>
      <w:r>
        <w:t>study</w:t>
      </w:r>
      <w:proofErr w:type="spellEnd"/>
      <w:r>
        <w:t xml:space="preserve">.  Hum </w:t>
      </w:r>
      <w:proofErr w:type="spellStart"/>
      <w:r>
        <w:t>Reprod</w:t>
      </w:r>
      <w:proofErr w:type="spellEnd"/>
      <w:r>
        <w:t xml:space="preserve"> Open. 2025 May </w:t>
      </w:r>
      <w:proofErr w:type="gramStart"/>
      <w:r>
        <w:t>13;</w:t>
      </w:r>
      <w:proofErr w:type="gramEnd"/>
      <w:r>
        <w:t>2025</w:t>
      </w:r>
    </w:p>
    <w:p w14:paraId="4B9FE655" w14:textId="77777777" w:rsidR="00A77851" w:rsidRDefault="00A77851" w:rsidP="00FC2AE8">
      <w:pPr>
        <w:tabs>
          <w:tab w:val="left" w:pos="426"/>
        </w:tabs>
        <w:ind w:left="426" w:hanging="426"/>
      </w:pPr>
      <w:r>
        <w:t>-</w:t>
      </w:r>
      <w:r>
        <w:tab/>
        <w:t>Cailleux-</w:t>
      </w:r>
      <w:proofErr w:type="spellStart"/>
      <w:r>
        <w:t>Bounacer</w:t>
      </w:r>
      <w:proofErr w:type="spellEnd"/>
      <w:r>
        <w:t xml:space="preserve"> A1, </w:t>
      </w:r>
      <w:proofErr w:type="spellStart"/>
      <w:r>
        <w:t>Reznik</w:t>
      </w:r>
      <w:proofErr w:type="spellEnd"/>
      <w:r>
        <w:t xml:space="preserve"> Y, </w:t>
      </w:r>
      <w:proofErr w:type="spellStart"/>
      <w:r>
        <w:t>Cauliez</w:t>
      </w:r>
      <w:proofErr w:type="spellEnd"/>
      <w:r>
        <w:t xml:space="preserve"> B, Menard JF, Duparc C, Kuhn JM. Evaluation of endocrine </w:t>
      </w:r>
      <w:proofErr w:type="spellStart"/>
      <w:r>
        <w:t>testing</w:t>
      </w:r>
      <w:proofErr w:type="spellEnd"/>
      <w:r>
        <w:t xml:space="preserve"> of Leydig </w:t>
      </w:r>
      <w:proofErr w:type="spellStart"/>
      <w:r>
        <w:t>cell</w:t>
      </w:r>
      <w:proofErr w:type="spellEnd"/>
      <w:r>
        <w:t xml:space="preserve"> </w:t>
      </w:r>
      <w:proofErr w:type="spellStart"/>
      <w:r>
        <w:t>function</w:t>
      </w:r>
      <w:proofErr w:type="spellEnd"/>
      <w:r>
        <w:t xml:space="preserve"> </w:t>
      </w:r>
      <w:proofErr w:type="spellStart"/>
      <w:r>
        <w:t>using</w:t>
      </w:r>
      <w:proofErr w:type="spellEnd"/>
      <w:r>
        <w:t xml:space="preserve"> extractive and recombinant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and </w:t>
      </w:r>
      <w:proofErr w:type="spellStart"/>
      <w:r>
        <w:t>different</w:t>
      </w:r>
      <w:proofErr w:type="spellEnd"/>
      <w:r>
        <w:t xml:space="preserve"> doses of recombinant </w:t>
      </w:r>
      <w:proofErr w:type="spellStart"/>
      <w:r>
        <w:t>human</w:t>
      </w:r>
      <w:proofErr w:type="spellEnd"/>
      <w:r>
        <w:t xml:space="preserve"> LH in normal men. </w:t>
      </w:r>
      <w:proofErr w:type="spellStart"/>
      <w:r>
        <w:t>Eur</w:t>
      </w:r>
      <w:proofErr w:type="spellEnd"/>
      <w:r>
        <w:t xml:space="preserve"> J </w:t>
      </w:r>
      <w:proofErr w:type="spellStart"/>
      <w:r>
        <w:t>Endocrinol</w:t>
      </w:r>
      <w:proofErr w:type="spellEnd"/>
      <w:r>
        <w:t xml:space="preserve">. 2008 </w:t>
      </w:r>
      <w:proofErr w:type="gramStart"/>
      <w:r>
        <w:t>Aug;</w:t>
      </w:r>
      <w:proofErr w:type="gramEnd"/>
      <w:r>
        <w:t>159(2):171-8.</w:t>
      </w:r>
    </w:p>
    <w:p w14:paraId="50542BC3" w14:textId="77777777" w:rsidR="00A77851" w:rsidRDefault="00A77851" w:rsidP="00FC2AE8">
      <w:pPr>
        <w:tabs>
          <w:tab w:val="left" w:pos="426"/>
        </w:tabs>
        <w:ind w:left="426" w:hanging="426"/>
      </w:pPr>
      <w:r>
        <w:t>-</w:t>
      </w:r>
      <w:r>
        <w:tab/>
      </w:r>
      <w:proofErr w:type="spellStart"/>
      <w:r>
        <w:t>Cangiano</w:t>
      </w:r>
      <w:proofErr w:type="spellEnd"/>
      <w:r>
        <w:t xml:space="preserve"> B, </w:t>
      </w:r>
      <w:proofErr w:type="spellStart"/>
      <w:r>
        <w:t>Goggi</w:t>
      </w:r>
      <w:proofErr w:type="spellEnd"/>
      <w:r>
        <w:t xml:space="preserve"> G, </w:t>
      </w:r>
      <w:proofErr w:type="spellStart"/>
      <w:r>
        <w:t>Federici</w:t>
      </w:r>
      <w:proofErr w:type="spellEnd"/>
      <w:r>
        <w:t xml:space="preserve"> S, </w:t>
      </w:r>
      <w:proofErr w:type="spellStart"/>
      <w:r>
        <w:t>Bresesti</w:t>
      </w:r>
      <w:proofErr w:type="spellEnd"/>
      <w:r>
        <w:t xml:space="preserve"> C, </w:t>
      </w:r>
      <w:proofErr w:type="spellStart"/>
      <w:r>
        <w:t>Cotellessa</w:t>
      </w:r>
      <w:proofErr w:type="spellEnd"/>
      <w:r>
        <w:t xml:space="preserve"> L, </w:t>
      </w:r>
      <w:proofErr w:type="spellStart"/>
      <w:r>
        <w:t>Guizzardi</w:t>
      </w:r>
      <w:proofErr w:type="spellEnd"/>
      <w:r>
        <w:t xml:space="preserve"> F, </w:t>
      </w:r>
      <w:proofErr w:type="spellStart"/>
      <w:r>
        <w:t>Vezzoli</w:t>
      </w:r>
      <w:proofErr w:type="spellEnd"/>
      <w:r>
        <w:t xml:space="preserve"> V, </w:t>
      </w:r>
      <w:proofErr w:type="spellStart"/>
      <w:r>
        <w:t>Duminuco</w:t>
      </w:r>
      <w:proofErr w:type="spellEnd"/>
      <w:r>
        <w:t xml:space="preserve"> P, </w:t>
      </w:r>
      <w:proofErr w:type="spellStart"/>
      <w:r>
        <w:t>Persani</w:t>
      </w:r>
      <w:proofErr w:type="spellEnd"/>
      <w:r>
        <w:t xml:space="preserve"> L &amp; </w:t>
      </w:r>
      <w:proofErr w:type="spellStart"/>
      <w:r>
        <w:t>Bonomi</w:t>
      </w:r>
      <w:proofErr w:type="spellEnd"/>
      <w:r>
        <w:t xml:space="preserve"> M. </w:t>
      </w:r>
      <w:proofErr w:type="spellStart"/>
      <w:r>
        <w:t>Predictors</w:t>
      </w:r>
      <w:proofErr w:type="spellEnd"/>
      <w:r>
        <w:t xml:space="preserve"> of reproductive and non-reproductive </w:t>
      </w:r>
      <w:proofErr w:type="spellStart"/>
      <w:r>
        <w:t>outcomes</w:t>
      </w:r>
      <w:proofErr w:type="spellEnd"/>
      <w:r>
        <w:t xml:space="preserve"> of </w:t>
      </w:r>
      <w:proofErr w:type="spellStart"/>
      <w:r>
        <w:t>gonadotropin</w:t>
      </w:r>
      <w:proofErr w:type="spellEnd"/>
      <w:r>
        <w:t xml:space="preserve"> </w:t>
      </w:r>
      <w:proofErr w:type="spellStart"/>
      <w:r>
        <w:t>mediated</w:t>
      </w:r>
      <w:proofErr w:type="spellEnd"/>
      <w:r>
        <w:t xml:space="preserve"> </w:t>
      </w:r>
      <w:proofErr w:type="spellStart"/>
      <w:r>
        <w:t>pubertal</w:t>
      </w:r>
      <w:proofErr w:type="spellEnd"/>
      <w:r>
        <w:t xml:space="preserve"> induction in male patients </w:t>
      </w:r>
      <w:proofErr w:type="spellStart"/>
      <w:r>
        <w:t>with</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(CHH). Journal of </w:t>
      </w:r>
      <w:proofErr w:type="spellStart"/>
      <w:r>
        <w:t>Endocrinological</w:t>
      </w:r>
      <w:proofErr w:type="spellEnd"/>
      <w:r>
        <w:t xml:space="preserve"> Investigation 2021 44 2445–2454.</w:t>
      </w:r>
    </w:p>
    <w:p w14:paraId="481FAC5C" w14:textId="77777777" w:rsidR="00A77851" w:rsidRDefault="00A77851" w:rsidP="00FC2AE8">
      <w:pPr>
        <w:tabs>
          <w:tab w:val="left" w:pos="426"/>
        </w:tabs>
        <w:ind w:left="426" w:hanging="426"/>
      </w:pPr>
      <w:r>
        <w:t>-</w:t>
      </w:r>
      <w:r>
        <w:tab/>
        <w:t xml:space="preserve">Dixon J1, Wallace AM, </w:t>
      </w:r>
      <w:proofErr w:type="spellStart"/>
      <w:r>
        <w:t>O'Toole</w:t>
      </w:r>
      <w:proofErr w:type="spellEnd"/>
      <w:r>
        <w:t xml:space="preserve"> S, Ahmed SF. </w:t>
      </w:r>
      <w:proofErr w:type="spellStart"/>
      <w:r>
        <w:t>Prolonged</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stimulation as a </w:t>
      </w:r>
      <w:proofErr w:type="spellStart"/>
      <w:r>
        <w:t>tool</w:t>
      </w:r>
      <w:proofErr w:type="spellEnd"/>
      <w:r>
        <w:t xml:space="preserve"> for </w:t>
      </w:r>
      <w:proofErr w:type="spellStart"/>
      <w:r>
        <w:t>investigating</w:t>
      </w:r>
      <w:proofErr w:type="spellEnd"/>
      <w:r>
        <w:t xml:space="preserve"> and </w:t>
      </w:r>
      <w:proofErr w:type="spellStart"/>
      <w:r>
        <w:t>managing</w:t>
      </w:r>
      <w:proofErr w:type="spellEnd"/>
      <w:r>
        <w:t xml:space="preserve"> </w:t>
      </w:r>
      <w:proofErr w:type="spellStart"/>
      <w:r>
        <w:t>undescended</w:t>
      </w:r>
      <w:proofErr w:type="spellEnd"/>
      <w:r>
        <w:t xml:space="preserve"> testes. Clin </w:t>
      </w:r>
      <w:proofErr w:type="spellStart"/>
      <w:r>
        <w:t>Endocrinol</w:t>
      </w:r>
      <w:proofErr w:type="spellEnd"/>
      <w:r>
        <w:t xml:space="preserve"> (</w:t>
      </w:r>
      <w:proofErr w:type="spellStart"/>
      <w:r>
        <w:t>Oxf</w:t>
      </w:r>
      <w:proofErr w:type="spellEnd"/>
      <w:r>
        <w:t xml:space="preserve">). 2007 </w:t>
      </w:r>
      <w:proofErr w:type="gramStart"/>
      <w:r>
        <w:t>Dec;</w:t>
      </w:r>
      <w:proofErr w:type="gramEnd"/>
      <w:r>
        <w:t>67(6):816-21.</w:t>
      </w:r>
    </w:p>
    <w:p w14:paraId="02241B12" w14:textId="77777777" w:rsidR="00A77851" w:rsidRDefault="00A77851" w:rsidP="00FC2AE8">
      <w:pPr>
        <w:tabs>
          <w:tab w:val="left" w:pos="426"/>
        </w:tabs>
        <w:ind w:left="426" w:hanging="426"/>
      </w:pPr>
      <w:r>
        <w:t>-</w:t>
      </w:r>
      <w:r>
        <w:tab/>
      </w:r>
      <w:proofErr w:type="spellStart"/>
      <w:r>
        <w:t>Dohle</w:t>
      </w:r>
      <w:proofErr w:type="spellEnd"/>
      <w:r>
        <w:t xml:space="preserve"> GR, S </w:t>
      </w:r>
      <w:proofErr w:type="spellStart"/>
      <w:r>
        <w:t>Arver</w:t>
      </w:r>
      <w:proofErr w:type="spellEnd"/>
      <w:r>
        <w:t xml:space="preserve">, C </w:t>
      </w:r>
      <w:proofErr w:type="spellStart"/>
      <w:r>
        <w:t>Bettocchi</w:t>
      </w:r>
      <w:proofErr w:type="spellEnd"/>
      <w:r>
        <w:t xml:space="preserve">, TH Jones, S </w:t>
      </w:r>
      <w:proofErr w:type="spellStart"/>
      <w:r>
        <w:t>Kliesch</w:t>
      </w:r>
      <w:proofErr w:type="spellEnd"/>
      <w:r>
        <w:t xml:space="preserve">, M </w:t>
      </w:r>
      <w:proofErr w:type="spellStart"/>
      <w:r>
        <w:t>Punab</w:t>
      </w:r>
      <w:proofErr w:type="spellEnd"/>
      <w:r>
        <w:t xml:space="preserve">. </w:t>
      </w:r>
      <w:proofErr w:type="spellStart"/>
      <w:r>
        <w:t>European</w:t>
      </w:r>
      <w:proofErr w:type="spellEnd"/>
      <w:r>
        <w:t xml:space="preserve"> association of </w:t>
      </w:r>
      <w:proofErr w:type="spellStart"/>
      <w:r>
        <w:t>urology</w:t>
      </w:r>
      <w:proofErr w:type="spellEnd"/>
      <w:r>
        <w:t xml:space="preserve">. Guidelines on male </w:t>
      </w:r>
      <w:proofErr w:type="spellStart"/>
      <w:r>
        <w:t>hypogonadism</w:t>
      </w:r>
      <w:proofErr w:type="spellEnd"/>
      <w:r>
        <w:t xml:space="preserve"> 2015.</w:t>
      </w:r>
    </w:p>
    <w:p w14:paraId="3E2F2641" w14:textId="77777777" w:rsidR="00A77851" w:rsidRDefault="00A77851" w:rsidP="00FC2AE8">
      <w:pPr>
        <w:tabs>
          <w:tab w:val="left" w:pos="426"/>
        </w:tabs>
        <w:ind w:left="426" w:hanging="426"/>
      </w:pPr>
      <w:r>
        <w:t>-</w:t>
      </w:r>
      <w:r>
        <w:tab/>
        <w:t xml:space="preserve">L </w:t>
      </w:r>
      <w:proofErr w:type="spellStart"/>
      <w:r>
        <w:t>Dunkel</w:t>
      </w:r>
      <w:proofErr w:type="spellEnd"/>
      <w:r>
        <w:t xml:space="preserve">, R Prasad, S </w:t>
      </w:r>
      <w:proofErr w:type="spellStart"/>
      <w:r>
        <w:t>Senniappan</w:t>
      </w:r>
      <w:proofErr w:type="spellEnd"/>
      <w:r>
        <w:t xml:space="preserve">, G Butler, SR Howard. Protocol for Induction of </w:t>
      </w:r>
      <w:proofErr w:type="spellStart"/>
      <w:r>
        <w:t>Puberty</w:t>
      </w:r>
      <w:proofErr w:type="spellEnd"/>
      <w:r>
        <w:t xml:space="preserve"> </w:t>
      </w:r>
      <w:proofErr w:type="spellStart"/>
      <w:r>
        <w:t>with</w:t>
      </w:r>
      <w:proofErr w:type="spellEnd"/>
      <w:r>
        <w:t xml:space="preserve"> </w:t>
      </w:r>
      <w:proofErr w:type="spellStart"/>
      <w:r>
        <w:t>Gonadotropins</w:t>
      </w:r>
      <w:proofErr w:type="spellEnd"/>
      <w:r>
        <w:t xml:space="preserve"> in Adolescent and Young </w:t>
      </w:r>
      <w:proofErr w:type="spellStart"/>
      <w:r>
        <w:t>Adult</w:t>
      </w:r>
      <w:proofErr w:type="spellEnd"/>
      <w:r>
        <w:t xml:space="preserve"> Males </w:t>
      </w:r>
      <w:proofErr w:type="spellStart"/>
      <w:r>
        <w:t>with</w:t>
      </w:r>
      <w:proofErr w:type="spellEnd"/>
      <w:r>
        <w:t xml:space="preserve"> GnRH or </w:t>
      </w:r>
      <w:proofErr w:type="spellStart"/>
      <w:r>
        <w:t>Gonadotropin</w:t>
      </w:r>
      <w:proofErr w:type="spellEnd"/>
      <w:r>
        <w:t xml:space="preserve"> </w:t>
      </w:r>
      <w:proofErr w:type="spellStart"/>
      <w:r>
        <w:t>Deficiency</w:t>
      </w:r>
      <w:proofErr w:type="spellEnd"/>
      <w:r>
        <w:t>. 13.05.2025 (bsped.org.uk).</w:t>
      </w:r>
    </w:p>
    <w:p w14:paraId="31DB659B" w14:textId="77777777" w:rsidR="00A77851" w:rsidRDefault="00A77851" w:rsidP="00FC2AE8">
      <w:pPr>
        <w:tabs>
          <w:tab w:val="left" w:pos="426"/>
        </w:tabs>
        <w:ind w:left="426" w:hanging="426"/>
      </w:pPr>
      <w:r>
        <w:t>-</w:t>
      </w:r>
      <w:r>
        <w:tab/>
        <w:t xml:space="preserve">Du </w:t>
      </w:r>
      <w:proofErr w:type="spellStart"/>
      <w:r>
        <w:t>Soon</w:t>
      </w:r>
      <w:proofErr w:type="spellEnd"/>
      <w:r>
        <w:t xml:space="preserve"> </w:t>
      </w:r>
      <w:proofErr w:type="spellStart"/>
      <w:r>
        <w:t>Swee</w:t>
      </w:r>
      <w:proofErr w:type="spellEnd"/>
      <w:r>
        <w:t xml:space="preserve"> and Richard Quinton. </w:t>
      </w:r>
      <w:proofErr w:type="spellStart"/>
      <w:r>
        <w:t>Managing</w:t>
      </w:r>
      <w:proofErr w:type="spellEnd"/>
      <w:r>
        <w:t xml:space="preserve"> </w:t>
      </w:r>
      <w:proofErr w:type="spellStart"/>
      <w:r>
        <w:t>congenital</w:t>
      </w:r>
      <w:proofErr w:type="spellEnd"/>
      <w:r>
        <w:t xml:space="preserve"> </w:t>
      </w:r>
      <w:proofErr w:type="spellStart"/>
      <w:proofErr w:type="gramStart"/>
      <w:r>
        <w:t>hypogonadotrophichypogonadism</w:t>
      </w:r>
      <w:proofErr w:type="spellEnd"/>
      <w:r>
        <w:t>:</w:t>
      </w:r>
      <w:proofErr w:type="gramEnd"/>
      <w:r>
        <w:t xml:space="preserve"> </w:t>
      </w:r>
      <w:proofErr w:type="spellStart"/>
      <w:r>
        <w:t>a</w:t>
      </w:r>
      <w:proofErr w:type="spellEnd"/>
      <w:r>
        <w:t xml:space="preserve"> </w:t>
      </w:r>
      <w:proofErr w:type="spellStart"/>
      <w:r>
        <w:t>contemporary</w:t>
      </w:r>
      <w:proofErr w:type="spellEnd"/>
      <w:r>
        <w:t xml:space="preserve"> </w:t>
      </w:r>
      <w:proofErr w:type="spellStart"/>
      <w:r>
        <w:t>approachdirected</w:t>
      </w:r>
      <w:proofErr w:type="spellEnd"/>
      <w:r>
        <w:t xml:space="preserve"> at </w:t>
      </w:r>
      <w:proofErr w:type="spellStart"/>
      <w:r>
        <w:t>optimizing</w:t>
      </w:r>
      <w:proofErr w:type="spellEnd"/>
      <w:r>
        <w:t xml:space="preserve"> </w:t>
      </w:r>
      <w:proofErr w:type="spellStart"/>
      <w:r>
        <w:t>fertility</w:t>
      </w:r>
      <w:proofErr w:type="spellEnd"/>
      <w:r>
        <w:t xml:space="preserve"> and long-</w:t>
      </w:r>
      <w:proofErr w:type="spellStart"/>
      <w:r>
        <w:t>term</w:t>
      </w:r>
      <w:proofErr w:type="spellEnd"/>
      <w:r>
        <w:t xml:space="preserve"> </w:t>
      </w:r>
      <w:proofErr w:type="spellStart"/>
      <w:r>
        <w:t>outcomes</w:t>
      </w:r>
      <w:proofErr w:type="spellEnd"/>
      <w:r>
        <w:t xml:space="preserve"> in males. </w:t>
      </w:r>
      <w:proofErr w:type="spellStart"/>
      <w:r>
        <w:t>Ther</w:t>
      </w:r>
      <w:proofErr w:type="spellEnd"/>
      <w:r>
        <w:t xml:space="preserve"> Adv </w:t>
      </w:r>
      <w:proofErr w:type="spellStart"/>
      <w:r>
        <w:t>Endocrinol</w:t>
      </w:r>
      <w:proofErr w:type="spellEnd"/>
      <w:r>
        <w:t xml:space="preserve"> </w:t>
      </w:r>
      <w:proofErr w:type="spellStart"/>
      <w:r>
        <w:t>Metab</w:t>
      </w:r>
      <w:proofErr w:type="spellEnd"/>
      <w:r>
        <w:t xml:space="preserve"> 2019, Vol </w:t>
      </w:r>
      <w:proofErr w:type="gramStart"/>
      <w:r>
        <w:t>10:</w:t>
      </w:r>
      <w:proofErr w:type="gramEnd"/>
      <w:r>
        <w:t xml:space="preserve"> 1–15</w:t>
      </w:r>
    </w:p>
    <w:p w14:paraId="48D5BB8E" w14:textId="77777777" w:rsidR="00A77851" w:rsidRDefault="00A77851" w:rsidP="00FC2AE8">
      <w:pPr>
        <w:tabs>
          <w:tab w:val="left" w:pos="426"/>
        </w:tabs>
        <w:ind w:left="426" w:hanging="426"/>
      </w:pPr>
      <w:r>
        <w:t>-</w:t>
      </w:r>
      <w:r>
        <w:tab/>
        <w:t xml:space="preserve">Dwyer AA, </w:t>
      </w:r>
      <w:proofErr w:type="spellStart"/>
      <w:r>
        <w:t>Sykiotis</w:t>
      </w:r>
      <w:proofErr w:type="spellEnd"/>
      <w:r>
        <w:t xml:space="preserve"> GP, Hayes FJ, </w:t>
      </w:r>
      <w:proofErr w:type="spellStart"/>
      <w:r>
        <w:t>Boepple</w:t>
      </w:r>
      <w:proofErr w:type="spellEnd"/>
      <w:r>
        <w:t xml:space="preserve"> PA, Lee H, </w:t>
      </w:r>
      <w:proofErr w:type="spellStart"/>
      <w:r>
        <w:t>Loughlin</w:t>
      </w:r>
      <w:proofErr w:type="spellEnd"/>
      <w:r>
        <w:t xml:space="preserve"> KR, </w:t>
      </w:r>
      <w:proofErr w:type="spellStart"/>
      <w:r>
        <w:t>Dym</w:t>
      </w:r>
      <w:proofErr w:type="spellEnd"/>
      <w:r>
        <w:t xml:space="preserve"> M, </w:t>
      </w:r>
      <w:proofErr w:type="spellStart"/>
      <w:r>
        <w:t>Sluss</w:t>
      </w:r>
      <w:proofErr w:type="spellEnd"/>
      <w:r>
        <w:t xml:space="preserve"> PM, Crowley WF Jr, </w:t>
      </w:r>
      <w:proofErr w:type="spellStart"/>
      <w:r>
        <w:t>Pitteloud</w:t>
      </w:r>
      <w:proofErr w:type="spellEnd"/>
      <w:r>
        <w:t xml:space="preserve"> N. Trial of recombinant </w:t>
      </w:r>
      <w:proofErr w:type="spellStart"/>
      <w:r>
        <w:t>follicle-stimulating</w:t>
      </w:r>
      <w:proofErr w:type="spellEnd"/>
      <w:r>
        <w:t xml:space="preserve"> hormone </w:t>
      </w:r>
      <w:proofErr w:type="spellStart"/>
      <w:r>
        <w:t>pretreatment</w:t>
      </w:r>
      <w:proofErr w:type="spellEnd"/>
      <w:r>
        <w:t xml:space="preserve"> for GnRH-</w:t>
      </w:r>
      <w:proofErr w:type="spellStart"/>
      <w:r>
        <w:t>induced</w:t>
      </w:r>
      <w:proofErr w:type="spellEnd"/>
      <w:r>
        <w:t xml:space="preserve"> </w:t>
      </w:r>
      <w:proofErr w:type="spellStart"/>
      <w:r>
        <w:t>fertility</w:t>
      </w:r>
      <w:proofErr w:type="spellEnd"/>
      <w:r>
        <w:t xml:space="preserve"> in patients </w:t>
      </w:r>
      <w:proofErr w:type="spellStart"/>
      <w:r>
        <w:t>with</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2013 ;</w:t>
      </w:r>
      <w:proofErr w:type="gramStart"/>
      <w:r>
        <w:t>98:</w:t>
      </w:r>
      <w:proofErr w:type="gramEnd"/>
      <w:r>
        <w:t xml:space="preserve"> E1790-5.</w:t>
      </w:r>
    </w:p>
    <w:p w14:paraId="4A892508" w14:textId="77777777" w:rsidR="00A77851" w:rsidRDefault="00A77851" w:rsidP="00FC2AE8">
      <w:pPr>
        <w:tabs>
          <w:tab w:val="left" w:pos="426"/>
        </w:tabs>
        <w:ind w:left="426" w:hanging="426"/>
      </w:pPr>
      <w:r>
        <w:t>-</w:t>
      </w:r>
      <w:r>
        <w:tab/>
        <w:t xml:space="preserve">Dwyer AA, </w:t>
      </w:r>
      <w:proofErr w:type="spellStart"/>
      <w:r>
        <w:t>Raivio</w:t>
      </w:r>
      <w:proofErr w:type="spellEnd"/>
      <w:r>
        <w:t xml:space="preserve"> T, </w:t>
      </w:r>
      <w:proofErr w:type="spellStart"/>
      <w:r>
        <w:t>Pitteloud</w:t>
      </w:r>
      <w:proofErr w:type="spellEnd"/>
      <w:r>
        <w:t xml:space="preserve"> N. </w:t>
      </w:r>
      <w:proofErr w:type="spellStart"/>
      <w:r>
        <w:t>Gonadotrophin</w:t>
      </w:r>
      <w:proofErr w:type="spellEnd"/>
      <w:r>
        <w:t xml:space="preserve"> replacement for induction of </w:t>
      </w:r>
      <w:proofErr w:type="spellStart"/>
      <w:r>
        <w:t>fertility</w:t>
      </w:r>
      <w:proofErr w:type="spellEnd"/>
      <w:r>
        <w:t xml:space="preserve"> in </w:t>
      </w:r>
      <w:proofErr w:type="spellStart"/>
      <w:r>
        <w:t>hypogonadal</w:t>
      </w:r>
      <w:proofErr w:type="spellEnd"/>
      <w:r>
        <w:t xml:space="preserve"> men. Best </w:t>
      </w:r>
      <w:proofErr w:type="spellStart"/>
      <w:r>
        <w:t>Pract</w:t>
      </w:r>
      <w:proofErr w:type="spellEnd"/>
      <w:r>
        <w:t xml:space="preserve"> </w:t>
      </w:r>
      <w:proofErr w:type="spellStart"/>
      <w:r>
        <w:t>Res</w:t>
      </w:r>
      <w:proofErr w:type="spellEnd"/>
      <w:r>
        <w:t xml:space="preserve"> Clin </w:t>
      </w:r>
      <w:proofErr w:type="spellStart"/>
      <w:r>
        <w:t>Endocrinol</w:t>
      </w:r>
      <w:proofErr w:type="spellEnd"/>
      <w:r>
        <w:t xml:space="preserve"> </w:t>
      </w:r>
      <w:proofErr w:type="spellStart"/>
      <w:r>
        <w:t>Metab</w:t>
      </w:r>
      <w:proofErr w:type="spellEnd"/>
      <w:r>
        <w:t>. 2015 ;29 :91-103.</w:t>
      </w:r>
    </w:p>
    <w:p w14:paraId="0A5E73B5" w14:textId="77777777" w:rsidR="00A77851" w:rsidRDefault="00A77851" w:rsidP="00FC2AE8">
      <w:pPr>
        <w:tabs>
          <w:tab w:val="left" w:pos="426"/>
        </w:tabs>
        <w:ind w:left="426" w:hanging="426"/>
      </w:pPr>
      <w:r>
        <w:t>-</w:t>
      </w:r>
      <w:r>
        <w:tab/>
        <w:t xml:space="preserve">Esteves SC, </w:t>
      </w:r>
      <w:proofErr w:type="spellStart"/>
      <w:r>
        <w:t>Papanikolaou</w:t>
      </w:r>
      <w:proofErr w:type="spellEnd"/>
      <w:r>
        <w:t xml:space="preserve"> V. </w:t>
      </w:r>
      <w:proofErr w:type="spellStart"/>
      <w:r>
        <w:t>Clinical</w:t>
      </w:r>
      <w:proofErr w:type="spellEnd"/>
      <w:r>
        <w:t xml:space="preserve"> </w:t>
      </w:r>
      <w:proofErr w:type="spellStart"/>
      <w:r>
        <w:t>efficacy</w:t>
      </w:r>
      <w:proofErr w:type="spellEnd"/>
      <w:r>
        <w:t xml:space="preserve">, </w:t>
      </w:r>
      <w:proofErr w:type="spellStart"/>
      <w:r>
        <w:t>safety</w:t>
      </w:r>
      <w:proofErr w:type="spellEnd"/>
      <w:r>
        <w:t xml:space="preserve"> and </w:t>
      </w:r>
      <w:proofErr w:type="spellStart"/>
      <w:r>
        <w:t>tolerability</w:t>
      </w:r>
      <w:proofErr w:type="spellEnd"/>
      <w:r>
        <w:t xml:space="preserve"> of recombinant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to restore </w:t>
      </w:r>
      <w:proofErr w:type="spellStart"/>
      <w:r>
        <w:t>spermatogenesis</w:t>
      </w:r>
      <w:proofErr w:type="spellEnd"/>
      <w:r>
        <w:t xml:space="preserve"> and </w:t>
      </w:r>
      <w:proofErr w:type="spellStart"/>
      <w:r>
        <w:t>androgen</w:t>
      </w:r>
      <w:proofErr w:type="spellEnd"/>
      <w:r>
        <w:t xml:space="preserve"> production of </w:t>
      </w:r>
      <w:proofErr w:type="spellStart"/>
      <w:r>
        <w:t>hypogonadotropic</w:t>
      </w:r>
      <w:proofErr w:type="spellEnd"/>
      <w:r>
        <w:t xml:space="preserve"> </w:t>
      </w:r>
      <w:proofErr w:type="spellStart"/>
      <w:r>
        <w:t>hypogonadal</w:t>
      </w:r>
      <w:proofErr w:type="spellEnd"/>
      <w:r>
        <w:t xml:space="preserve"> men. </w:t>
      </w:r>
      <w:proofErr w:type="spellStart"/>
      <w:r>
        <w:t>Fertil</w:t>
      </w:r>
      <w:proofErr w:type="spellEnd"/>
      <w:r>
        <w:t xml:space="preserve"> </w:t>
      </w:r>
      <w:proofErr w:type="spellStart"/>
      <w:r>
        <w:t>Steril</w:t>
      </w:r>
      <w:proofErr w:type="spellEnd"/>
      <w:r>
        <w:t>. 2011 ;</w:t>
      </w:r>
      <w:proofErr w:type="gramStart"/>
      <w:r>
        <w:t>96:</w:t>
      </w:r>
      <w:proofErr w:type="gramEnd"/>
      <w:r>
        <w:t xml:space="preserve"> </w:t>
      </w:r>
      <w:proofErr w:type="spellStart"/>
      <w:r>
        <w:t>Supplement</w:t>
      </w:r>
      <w:proofErr w:type="spellEnd"/>
      <w:r>
        <w:t>, Page S230.</w:t>
      </w:r>
    </w:p>
    <w:p w14:paraId="6489AB63" w14:textId="77777777" w:rsidR="00A77851" w:rsidRDefault="00A77851" w:rsidP="00FC2AE8">
      <w:pPr>
        <w:tabs>
          <w:tab w:val="left" w:pos="426"/>
        </w:tabs>
        <w:ind w:left="426" w:hanging="426"/>
      </w:pPr>
      <w:r>
        <w:t>-</w:t>
      </w:r>
      <w:r>
        <w:tab/>
      </w:r>
      <w:proofErr w:type="spellStart"/>
      <w:r>
        <w:t>European</w:t>
      </w:r>
      <w:proofErr w:type="spellEnd"/>
      <w:r>
        <w:t xml:space="preserve"> </w:t>
      </w:r>
      <w:proofErr w:type="spellStart"/>
      <w:r>
        <w:t>Metrodin</w:t>
      </w:r>
      <w:proofErr w:type="spellEnd"/>
      <w:r>
        <w:t xml:space="preserve"> HP </w:t>
      </w:r>
      <w:proofErr w:type="spellStart"/>
      <w:r>
        <w:t>Study</w:t>
      </w:r>
      <w:proofErr w:type="spellEnd"/>
      <w:r>
        <w:t xml:space="preserve"> Group EMHSG. (1998) </w:t>
      </w:r>
      <w:proofErr w:type="spellStart"/>
      <w:r>
        <w:t>Efficacy</w:t>
      </w:r>
      <w:proofErr w:type="spellEnd"/>
      <w:r>
        <w:t xml:space="preserve"> and </w:t>
      </w:r>
      <w:proofErr w:type="spellStart"/>
      <w:r>
        <w:t>safety</w:t>
      </w:r>
      <w:proofErr w:type="spellEnd"/>
      <w:r>
        <w:t xml:space="preserve"> of </w:t>
      </w:r>
      <w:proofErr w:type="spellStart"/>
      <w:r>
        <w:t>highly</w:t>
      </w:r>
      <w:proofErr w:type="spellEnd"/>
      <w:r>
        <w:t xml:space="preserve"> </w:t>
      </w:r>
      <w:proofErr w:type="spellStart"/>
      <w:r>
        <w:t>purified</w:t>
      </w:r>
      <w:proofErr w:type="spellEnd"/>
      <w:r>
        <w:t xml:space="preserve"> </w:t>
      </w:r>
      <w:proofErr w:type="spellStart"/>
      <w:r>
        <w:t>urinary</w:t>
      </w:r>
      <w:proofErr w:type="spellEnd"/>
      <w:r>
        <w:t xml:space="preserve"> </w:t>
      </w:r>
      <w:proofErr w:type="spellStart"/>
      <w:r>
        <w:t>follicle-stimulating</w:t>
      </w:r>
      <w:proofErr w:type="spellEnd"/>
      <w:r>
        <w:t xml:space="preserve"> hormone </w:t>
      </w:r>
      <w:proofErr w:type="spellStart"/>
      <w:r>
        <w:t>with</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for </w:t>
      </w:r>
      <w:proofErr w:type="spellStart"/>
      <w:r>
        <w:t>treating</w:t>
      </w:r>
      <w:proofErr w:type="spellEnd"/>
      <w:r>
        <w:t xml:space="preserve">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European</w:t>
      </w:r>
      <w:proofErr w:type="spellEnd"/>
      <w:r>
        <w:t xml:space="preserve"> </w:t>
      </w:r>
      <w:proofErr w:type="spellStart"/>
      <w:r>
        <w:t>Metrodin</w:t>
      </w:r>
      <w:proofErr w:type="spellEnd"/>
      <w:r>
        <w:t xml:space="preserve"> HP </w:t>
      </w:r>
      <w:proofErr w:type="spellStart"/>
      <w:r>
        <w:t>Study</w:t>
      </w:r>
      <w:proofErr w:type="spellEnd"/>
      <w:r>
        <w:t xml:space="preserve"> Group. </w:t>
      </w:r>
      <w:proofErr w:type="spellStart"/>
      <w:r>
        <w:t>Fertil</w:t>
      </w:r>
      <w:proofErr w:type="spellEnd"/>
      <w:r>
        <w:t xml:space="preserve"> Steril,70, 256-262.</w:t>
      </w:r>
    </w:p>
    <w:p w14:paraId="3ABDED29" w14:textId="75A69C06" w:rsidR="00A77851" w:rsidRDefault="00A77851" w:rsidP="00F03B79">
      <w:pPr>
        <w:tabs>
          <w:tab w:val="left" w:pos="426"/>
        </w:tabs>
        <w:ind w:left="426" w:hanging="426"/>
      </w:pPr>
      <w:r>
        <w:t>-</w:t>
      </w:r>
      <w:r>
        <w:tab/>
      </w:r>
      <w:proofErr w:type="spellStart"/>
      <w:r>
        <w:t>European</w:t>
      </w:r>
      <w:proofErr w:type="spellEnd"/>
      <w:r>
        <w:t xml:space="preserve"> association of </w:t>
      </w:r>
      <w:proofErr w:type="spellStart"/>
      <w:r>
        <w:t>urology</w:t>
      </w:r>
      <w:proofErr w:type="spellEnd"/>
      <w:r>
        <w:t xml:space="preserve"> (EAU) Guidelines on </w:t>
      </w:r>
      <w:proofErr w:type="spellStart"/>
      <w:r>
        <w:t>paedictric</w:t>
      </w:r>
      <w:proofErr w:type="spellEnd"/>
      <w:r>
        <w:t xml:space="preserve"> urology.2015 S. </w:t>
      </w:r>
      <w:proofErr w:type="spellStart"/>
      <w:r>
        <w:t>Tekgül</w:t>
      </w:r>
      <w:proofErr w:type="spellEnd"/>
      <w:r>
        <w:t xml:space="preserve">. H.S. Dogan, E. </w:t>
      </w:r>
      <w:proofErr w:type="spellStart"/>
      <w:r>
        <w:t>Erdem</w:t>
      </w:r>
      <w:proofErr w:type="spellEnd"/>
      <w:r>
        <w:t>, P.</w:t>
      </w:r>
      <w:r w:rsidR="006F3149" w:rsidRPr="006F3149">
        <w:t xml:space="preserve"> </w:t>
      </w:r>
      <w:proofErr w:type="spellStart"/>
      <w:r w:rsidR="006F3149">
        <w:t>Hoebeke</w:t>
      </w:r>
      <w:proofErr w:type="spellEnd"/>
      <w:r w:rsidR="006F3149">
        <w:t xml:space="preserve">, R. </w:t>
      </w:r>
      <w:proofErr w:type="spellStart"/>
      <w:r w:rsidR="006F3149">
        <w:t>Ko˘cvara</w:t>
      </w:r>
      <w:proofErr w:type="spellEnd"/>
      <w:r w:rsidR="006F3149">
        <w:t xml:space="preserve">, J.M. </w:t>
      </w:r>
      <w:proofErr w:type="spellStart"/>
      <w:r w:rsidR="006F3149">
        <w:t>Nijman</w:t>
      </w:r>
      <w:proofErr w:type="spellEnd"/>
      <w:r w:rsidR="006F3149">
        <w:t xml:space="preserve">, C. </w:t>
      </w:r>
      <w:proofErr w:type="spellStart"/>
      <w:r w:rsidR="006F3149">
        <w:t>Radmayr</w:t>
      </w:r>
      <w:proofErr w:type="spellEnd"/>
      <w:r w:rsidR="006F3149">
        <w:t xml:space="preserve">, M.S. </w:t>
      </w:r>
      <w:proofErr w:type="spellStart"/>
      <w:r w:rsidR="006F3149">
        <w:t>Silay</w:t>
      </w:r>
      <w:proofErr w:type="spellEnd"/>
      <w:r w:rsidR="006F3149">
        <w:t xml:space="preserve">, R. Stein, S. </w:t>
      </w:r>
      <w:proofErr w:type="spellStart"/>
      <w:r w:rsidR="006F3149">
        <w:t>Undre</w:t>
      </w:r>
      <w:proofErr w:type="spellEnd"/>
    </w:p>
    <w:p w14:paraId="496B1CDC" w14:textId="77777777" w:rsidR="00F03B79" w:rsidRDefault="00F03B79" w:rsidP="006F3149">
      <w:pPr>
        <w:tabs>
          <w:tab w:val="left" w:pos="426"/>
        </w:tabs>
      </w:pPr>
    </w:p>
    <w:p w14:paraId="2865DD29" w14:textId="77777777" w:rsidR="00F03B79" w:rsidRDefault="00F03B79" w:rsidP="006F3149">
      <w:pPr>
        <w:tabs>
          <w:tab w:val="left" w:pos="426"/>
        </w:tabs>
      </w:pPr>
    </w:p>
    <w:p w14:paraId="23401530" w14:textId="77777777" w:rsidR="00A77851" w:rsidRDefault="00A77851" w:rsidP="00FC2AE8">
      <w:pPr>
        <w:tabs>
          <w:tab w:val="left" w:pos="426"/>
        </w:tabs>
        <w:ind w:left="426" w:hanging="426"/>
      </w:pPr>
      <w:r>
        <w:t>-</w:t>
      </w:r>
      <w:r>
        <w:tab/>
      </w:r>
      <w:proofErr w:type="spellStart"/>
      <w:r>
        <w:t>European</w:t>
      </w:r>
      <w:proofErr w:type="spellEnd"/>
      <w:r>
        <w:t xml:space="preserve"> association of </w:t>
      </w:r>
      <w:proofErr w:type="spellStart"/>
      <w:r>
        <w:t>urology</w:t>
      </w:r>
      <w:proofErr w:type="spellEnd"/>
      <w:r>
        <w:t xml:space="preserve"> (EAU) Pocket Guidelines 2016</w:t>
      </w:r>
    </w:p>
    <w:p w14:paraId="1096EB34" w14:textId="1EEFFD68" w:rsidR="00A77851" w:rsidRDefault="00A77851" w:rsidP="00FC2AE8">
      <w:pPr>
        <w:tabs>
          <w:tab w:val="left" w:pos="426"/>
        </w:tabs>
        <w:ind w:left="426" w:hanging="426"/>
      </w:pPr>
      <w:r>
        <w:lastRenderedPageBreak/>
        <w:t>-</w:t>
      </w:r>
      <w:r>
        <w:tab/>
        <w:t xml:space="preserve">EAU-Guidelines-on-the-Management-of-Non-Neurogenic-Male-LUTS-2019. S. Gravas (Chair), J.N. Cornu, M. </w:t>
      </w:r>
      <w:proofErr w:type="spellStart"/>
      <w:r>
        <w:t>Gacci</w:t>
      </w:r>
      <w:proofErr w:type="spellEnd"/>
      <w:r>
        <w:t>,</w:t>
      </w:r>
      <w:r w:rsidR="00FC2AE8">
        <w:t xml:space="preserve"> </w:t>
      </w:r>
      <w:r>
        <w:t xml:space="preserve">C. </w:t>
      </w:r>
      <w:proofErr w:type="spellStart"/>
      <w:r>
        <w:t>Gratzke</w:t>
      </w:r>
      <w:proofErr w:type="spellEnd"/>
      <w:r>
        <w:t xml:space="preserve">, T.R.W. Herrmann, C. </w:t>
      </w:r>
      <w:proofErr w:type="spellStart"/>
      <w:r>
        <w:t>Mamoulakis</w:t>
      </w:r>
      <w:proofErr w:type="spellEnd"/>
      <w:r>
        <w:t xml:space="preserve">, M. </w:t>
      </w:r>
      <w:proofErr w:type="spellStart"/>
      <w:r>
        <w:t>Rieken</w:t>
      </w:r>
      <w:proofErr w:type="spellEnd"/>
      <w:r>
        <w:t xml:space="preserve">, M.J. </w:t>
      </w:r>
      <w:proofErr w:type="spellStart"/>
      <w:r>
        <w:t>Speakman</w:t>
      </w:r>
      <w:proofErr w:type="spellEnd"/>
      <w:r>
        <w:t xml:space="preserve">, K.A.O. </w:t>
      </w:r>
      <w:proofErr w:type="spellStart"/>
      <w:r>
        <w:t>Tikkinen</w:t>
      </w:r>
      <w:proofErr w:type="spellEnd"/>
      <w:r>
        <w:t>.</w:t>
      </w:r>
    </w:p>
    <w:p w14:paraId="08C9EB75" w14:textId="77777777" w:rsidR="00A77851" w:rsidRDefault="00A77851" w:rsidP="00FC2AE8">
      <w:pPr>
        <w:tabs>
          <w:tab w:val="left" w:pos="426"/>
        </w:tabs>
        <w:ind w:left="426" w:hanging="426"/>
      </w:pPr>
      <w:r>
        <w:t>-</w:t>
      </w:r>
      <w:r>
        <w:tab/>
      </w:r>
      <w:proofErr w:type="spellStart"/>
      <w:r>
        <w:t>Federici</w:t>
      </w:r>
      <w:proofErr w:type="spellEnd"/>
      <w:r>
        <w:t xml:space="preserve"> S, </w:t>
      </w:r>
      <w:proofErr w:type="spellStart"/>
      <w:r>
        <w:t>Goggi</w:t>
      </w:r>
      <w:proofErr w:type="spellEnd"/>
      <w:r>
        <w:t xml:space="preserve"> G, Quinton R, Giovanelli L, </w:t>
      </w:r>
      <w:proofErr w:type="spellStart"/>
      <w:r>
        <w:t>Persani</w:t>
      </w:r>
      <w:proofErr w:type="spellEnd"/>
      <w:r>
        <w:t xml:space="preserve"> L, </w:t>
      </w:r>
      <w:proofErr w:type="spellStart"/>
      <w:r>
        <w:t>Cangiano</w:t>
      </w:r>
      <w:proofErr w:type="spellEnd"/>
      <w:r>
        <w:t xml:space="preserve"> B, et al. </w:t>
      </w:r>
      <w:proofErr w:type="spellStart"/>
      <w:r>
        <w:t>Newand</w:t>
      </w:r>
      <w:proofErr w:type="spellEnd"/>
      <w:r>
        <w:t xml:space="preserve"> </w:t>
      </w:r>
      <w:proofErr w:type="spellStart"/>
      <w:r>
        <w:t>consolidated</w:t>
      </w:r>
      <w:proofErr w:type="spellEnd"/>
      <w:r>
        <w:t xml:space="preserve"> </w:t>
      </w:r>
      <w:proofErr w:type="spellStart"/>
      <w:r>
        <w:t>therapeutic</w:t>
      </w:r>
      <w:proofErr w:type="spellEnd"/>
      <w:r>
        <w:t xml:space="preserve"> options for </w:t>
      </w:r>
      <w:proofErr w:type="spellStart"/>
      <w:r>
        <w:t>pubertal</w:t>
      </w:r>
      <w:proofErr w:type="spellEnd"/>
      <w:r>
        <w:t xml:space="preserve"> induction in </w:t>
      </w:r>
      <w:proofErr w:type="spellStart"/>
      <w:proofErr w:type="gramStart"/>
      <w:r>
        <w:t>hypogonadism:</w:t>
      </w:r>
      <w:proofErr w:type="gramEnd"/>
      <w:r>
        <w:t>in-depth</w:t>
      </w:r>
      <w:proofErr w:type="spellEnd"/>
      <w:r>
        <w:t xml:space="preserve"> </w:t>
      </w:r>
      <w:proofErr w:type="spellStart"/>
      <w:r>
        <w:t>review</w:t>
      </w:r>
      <w:proofErr w:type="spellEnd"/>
      <w:r>
        <w:t xml:space="preserve"> of the </w:t>
      </w:r>
      <w:proofErr w:type="spellStart"/>
      <w:r>
        <w:t>literature</w:t>
      </w:r>
      <w:proofErr w:type="spellEnd"/>
      <w:r>
        <w:t xml:space="preserve">. </w:t>
      </w:r>
      <w:proofErr w:type="spellStart"/>
      <w:r>
        <w:t>Endocr</w:t>
      </w:r>
      <w:proofErr w:type="spellEnd"/>
      <w:r>
        <w:t xml:space="preserve"> </w:t>
      </w:r>
      <w:proofErr w:type="spellStart"/>
      <w:r>
        <w:t>Rev</w:t>
      </w:r>
      <w:proofErr w:type="spellEnd"/>
      <w:r>
        <w:t xml:space="preserve"> 2021</w:t>
      </w:r>
    </w:p>
    <w:p w14:paraId="455A9882" w14:textId="77777777" w:rsidR="00A77851" w:rsidRDefault="00A77851" w:rsidP="00FC2AE8">
      <w:pPr>
        <w:tabs>
          <w:tab w:val="left" w:pos="426"/>
        </w:tabs>
        <w:ind w:left="426" w:hanging="426"/>
      </w:pPr>
      <w:r>
        <w:t>-</w:t>
      </w:r>
      <w:r>
        <w:tab/>
        <w:t xml:space="preserve">Silvia </w:t>
      </w:r>
      <w:proofErr w:type="spellStart"/>
      <w:r>
        <w:t>Federici</w:t>
      </w:r>
      <w:proofErr w:type="spellEnd"/>
      <w:r>
        <w:t xml:space="preserve">, Giovanni </w:t>
      </w:r>
      <w:proofErr w:type="spellStart"/>
      <w:r>
        <w:t>Goggi</w:t>
      </w:r>
      <w:proofErr w:type="spellEnd"/>
      <w:r>
        <w:t xml:space="preserve">, Richard Quinton, Luca Giovanelli, Luca </w:t>
      </w:r>
      <w:proofErr w:type="spellStart"/>
      <w:proofErr w:type="gramStart"/>
      <w:r>
        <w:t>Persani,Biagio</w:t>
      </w:r>
      <w:proofErr w:type="spellEnd"/>
      <w:proofErr w:type="gramEnd"/>
      <w:r>
        <w:t xml:space="preserve"> </w:t>
      </w:r>
      <w:proofErr w:type="spellStart"/>
      <w:r>
        <w:t>Cangiano</w:t>
      </w:r>
      <w:proofErr w:type="spellEnd"/>
      <w:r>
        <w:t xml:space="preserve">, and Marco </w:t>
      </w:r>
      <w:proofErr w:type="spellStart"/>
      <w:r>
        <w:t>Bonomi</w:t>
      </w:r>
      <w:proofErr w:type="spellEnd"/>
      <w:r>
        <w:t xml:space="preserve">. New and </w:t>
      </w:r>
      <w:proofErr w:type="spellStart"/>
      <w:r>
        <w:t>Consolidated</w:t>
      </w:r>
      <w:proofErr w:type="spellEnd"/>
      <w:r>
        <w:t xml:space="preserve"> </w:t>
      </w:r>
      <w:proofErr w:type="spellStart"/>
      <w:r>
        <w:t>Therapeutic</w:t>
      </w:r>
      <w:proofErr w:type="spellEnd"/>
      <w:r>
        <w:t xml:space="preserve"> Options for </w:t>
      </w:r>
      <w:proofErr w:type="spellStart"/>
      <w:r>
        <w:t>Pubertal</w:t>
      </w:r>
      <w:proofErr w:type="spellEnd"/>
      <w:r>
        <w:t xml:space="preserve"> Induction in </w:t>
      </w:r>
      <w:proofErr w:type="spellStart"/>
      <w:proofErr w:type="gramStart"/>
      <w:r>
        <w:t>Hypogonadism</w:t>
      </w:r>
      <w:proofErr w:type="spellEnd"/>
      <w:r>
        <w:t>:</w:t>
      </w:r>
      <w:proofErr w:type="gramEnd"/>
      <w:r>
        <w:t xml:space="preserve"> In-</w:t>
      </w:r>
      <w:proofErr w:type="spellStart"/>
      <w:r>
        <w:t>depth</w:t>
      </w:r>
      <w:proofErr w:type="spellEnd"/>
      <w:r>
        <w:t xml:space="preserve"> </w:t>
      </w:r>
      <w:proofErr w:type="spellStart"/>
      <w:r>
        <w:t>Review</w:t>
      </w:r>
      <w:proofErr w:type="spellEnd"/>
      <w:r>
        <w:t xml:space="preserve"> of the </w:t>
      </w:r>
      <w:proofErr w:type="spellStart"/>
      <w:r>
        <w:t>Literature</w:t>
      </w:r>
      <w:proofErr w:type="spellEnd"/>
      <w:r>
        <w:t xml:space="preserve">. </w:t>
      </w:r>
      <w:proofErr w:type="spellStart"/>
      <w:r>
        <w:t>Endocr</w:t>
      </w:r>
      <w:proofErr w:type="spellEnd"/>
      <w:r>
        <w:t xml:space="preserve"> </w:t>
      </w:r>
      <w:proofErr w:type="spellStart"/>
      <w:r>
        <w:t>Rev</w:t>
      </w:r>
      <w:proofErr w:type="spellEnd"/>
      <w:r>
        <w:t xml:space="preserve">. 2022 Sep </w:t>
      </w:r>
      <w:proofErr w:type="gramStart"/>
      <w:r>
        <w:t>26;</w:t>
      </w:r>
      <w:proofErr w:type="gramEnd"/>
      <w:r>
        <w:t>43(5):824-85.</w:t>
      </w:r>
    </w:p>
    <w:p w14:paraId="3F998520" w14:textId="77777777" w:rsidR="00A77851" w:rsidRDefault="00A77851" w:rsidP="00FC2AE8">
      <w:pPr>
        <w:tabs>
          <w:tab w:val="left" w:pos="426"/>
        </w:tabs>
        <w:ind w:left="426" w:hanging="426"/>
      </w:pPr>
      <w:r>
        <w:t>-</w:t>
      </w:r>
      <w:r>
        <w:tab/>
      </w:r>
      <w:proofErr w:type="spellStart"/>
      <w:r>
        <w:t>Finkel</w:t>
      </w:r>
      <w:proofErr w:type="spellEnd"/>
      <w:r>
        <w:t xml:space="preserve"> DM, Phillips JL, Snyder PJ. Stimulation of </w:t>
      </w:r>
      <w:proofErr w:type="spellStart"/>
      <w:r>
        <w:t>spermatogenesis</w:t>
      </w:r>
      <w:proofErr w:type="spellEnd"/>
      <w:r>
        <w:t xml:space="preserve"> by </w:t>
      </w:r>
      <w:proofErr w:type="spellStart"/>
      <w:r>
        <w:t>gonadotropins</w:t>
      </w:r>
      <w:proofErr w:type="spellEnd"/>
      <w:r>
        <w:t xml:space="preserve"> in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N </w:t>
      </w:r>
      <w:proofErr w:type="spellStart"/>
      <w:r>
        <w:t>Engl</w:t>
      </w:r>
      <w:proofErr w:type="spellEnd"/>
      <w:r>
        <w:t xml:space="preserve"> J Med. 1985 Sep </w:t>
      </w:r>
      <w:proofErr w:type="gramStart"/>
      <w:r>
        <w:t>12;</w:t>
      </w:r>
      <w:proofErr w:type="gramEnd"/>
      <w:r>
        <w:t>313(11):651-5.</w:t>
      </w:r>
    </w:p>
    <w:p w14:paraId="7F94E48D" w14:textId="77777777" w:rsidR="00A77851" w:rsidRDefault="00A77851" w:rsidP="00FC2AE8">
      <w:pPr>
        <w:tabs>
          <w:tab w:val="left" w:pos="426"/>
        </w:tabs>
        <w:ind w:left="426" w:hanging="426"/>
      </w:pPr>
      <w:r>
        <w:t>-</w:t>
      </w:r>
      <w:r>
        <w:tab/>
        <w:t xml:space="preserve">Giton F, </w:t>
      </w:r>
      <w:proofErr w:type="spellStart"/>
      <w:r>
        <w:t>Trabado</w:t>
      </w:r>
      <w:proofErr w:type="spellEnd"/>
      <w:r>
        <w:t xml:space="preserve"> S, </w:t>
      </w:r>
      <w:proofErr w:type="spellStart"/>
      <w:r>
        <w:t>Maione</w:t>
      </w:r>
      <w:proofErr w:type="spellEnd"/>
      <w:r>
        <w:t xml:space="preserve"> L, Sarfati J, Le Bouc Y, Brailly-Tabard S, </w:t>
      </w:r>
      <w:proofErr w:type="spellStart"/>
      <w:r>
        <w:t>Fiet</w:t>
      </w:r>
      <w:proofErr w:type="spellEnd"/>
      <w:r>
        <w:t xml:space="preserve"> J, Young J. </w:t>
      </w:r>
      <w:proofErr w:type="spellStart"/>
      <w:r>
        <w:t>Sex</w:t>
      </w:r>
      <w:proofErr w:type="spellEnd"/>
      <w:r>
        <w:t xml:space="preserve"> </w:t>
      </w:r>
      <w:proofErr w:type="spellStart"/>
      <w:r>
        <w:t>steroids</w:t>
      </w:r>
      <w:proofErr w:type="spellEnd"/>
      <w:r>
        <w:t xml:space="preserve">, </w:t>
      </w:r>
      <w:proofErr w:type="spellStart"/>
      <w:r>
        <w:t>precursors</w:t>
      </w:r>
      <w:proofErr w:type="spellEnd"/>
      <w:r>
        <w:t xml:space="preserve">, and </w:t>
      </w:r>
      <w:proofErr w:type="spellStart"/>
      <w:r>
        <w:t>metabolite</w:t>
      </w:r>
      <w:proofErr w:type="spellEnd"/>
      <w:r>
        <w:t xml:space="preserve"> </w:t>
      </w:r>
      <w:proofErr w:type="spellStart"/>
      <w:r>
        <w:t>deficiencies</w:t>
      </w:r>
      <w:proofErr w:type="spellEnd"/>
      <w:r>
        <w:t xml:space="preserv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and </w:t>
      </w:r>
      <w:proofErr w:type="spellStart"/>
      <w:proofErr w:type="gramStart"/>
      <w:r>
        <w:t>panhypopituitarism</w:t>
      </w:r>
      <w:proofErr w:type="spellEnd"/>
      <w:r>
        <w:t>:</w:t>
      </w:r>
      <w:proofErr w:type="gramEnd"/>
      <w:r>
        <w:t xml:space="preserve"> </w:t>
      </w:r>
      <w:proofErr w:type="spellStart"/>
      <w:r>
        <w:t>a</w:t>
      </w:r>
      <w:proofErr w:type="spellEnd"/>
      <w:r>
        <w:t xml:space="preserve"> GCMS-</w:t>
      </w:r>
      <w:proofErr w:type="spellStart"/>
      <w:r>
        <w:t>based</w:t>
      </w:r>
      <w:proofErr w:type="spellEnd"/>
      <w:r>
        <w:t xml:space="preserve"> comparative </w:t>
      </w:r>
      <w:proofErr w:type="spellStart"/>
      <w:r>
        <w:t>study</w:t>
      </w:r>
      <w:proofErr w:type="spellEnd"/>
      <w:r>
        <w:t xml:space="preserve">. J Clin </w:t>
      </w:r>
      <w:proofErr w:type="spellStart"/>
      <w:r>
        <w:t>Endocrinol</w:t>
      </w:r>
      <w:proofErr w:type="spellEnd"/>
      <w:r>
        <w:t xml:space="preserve"> </w:t>
      </w:r>
      <w:proofErr w:type="spellStart"/>
      <w:r>
        <w:t>Metab</w:t>
      </w:r>
      <w:proofErr w:type="spellEnd"/>
      <w:r>
        <w:t xml:space="preserve">. </w:t>
      </w:r>
      <w:proofErr w:type="gramStart"/>
      <w:r>
        <w:t>2015;</w:t>
      </w:r>
      <w:proofErr w:type="gramEnd"/>
      <w:r>
        <w:t xml:space="preserve"> 100:E292-296.</w:t>
      </w:r>
    </w:p>
    <w:p w14:paraId="0E1103D1" w14:textId="77777777" w:rsidR="00A77851" w:rsidRDefault="00A77851" w:rsidP="00FC2AE8">
      <w:pPr>
        <w:tabs>
          <w:tab w:val="left" w:pos="426"/>
        </w:tabs>
        <w:ind w:left="426" w:hanging="426"/>
      </w:pPr>
      <w:r>
        <w:t>-</w:t>
      </w:r>
      <w:r>
        <w:tab/>
      </w:r>
      <w:proofErr w:type="spellStart"/>
      <w:r>
        <w:t>Grumbach</w:t>
      </w:r>
      <w:proofErr w:type="spellEnd"/>
      <w:r>
        <w:t xml:space="preserve"> MM. A </w:t>
      </w:r>
      <w:proofErr w:type="spellStart"/>
      <w:r>
        <w:t>window</w:t>
      </w:r>
      <w:proofErr w:type="spellEnd"/>
      <w:r>
        <w:t xml:space="preserve"> of </w:t>
      </w:r>
      <w:proofErr w:type="spellStart"/>
      <w:proofErr w:type="gramStart"/>
      <w:r>
        <w:t>opportunity</w:t>
      </w:r>
      <w:proofErr w:type="spellEnd"/>
      <w:r>
        <w:t>:</w:t>
      </w:r>
      <w:proofErr w:type="gramEnd"/>
      <w:r>
        <w:t xml:space="preserve"> the </w:t>
      </w:r>
      <w:proofErr w:type="spellStart"/>
      <w:r>
        <w:t>diagnosis</w:t>
      </w:r>
      <w:proofErr w:type="spellEnd"/>
      <w:r>
        <w:t xml:space="preserve"> of </w:t>
      </w:r>
      <w:proofErr w:type="spellStart"/>
      <w:r>
        <w:t>gonadotropin</w:t>
      </w:r>
      <w:proofErr w:type="spellEnd"/>
      <w:r>
        <w:t xml:space="preserve"> </w:t>
      </w:r>
      <w:proofErr w:type="spellStart"/>
      <w:r>
        <w:t>deficiency</w:t>
      </w:r>
      <w:proofErr w:type="spellEnd"/>
      <w:r>
        <w:t xml:space="preserve"> in the male infant. J Clin </w:t>
      </w:r>
      <w:proofErr w:type="spellStart"/>
      <w:r>
        <w:t>Endocrinol</w:t>
      </w:r>
      <w:proofErr w:type="spellEnd"/>
      <w:r>
        <w:t xml:space="preserve"> </w:t>
      </w:r>
      <w:proofErr w:type="spellStart"/>
      <w:r>
        <w:t>Metab</w:t>
      </w:r>
      <w:proofErr w:type="spellEnd"/>
      <w:r>
        <w:t xml:space="preserve"> </w:t>
      </w:r>
      <w:proofErr w:type="gramStart"/>
      <w:r>
        <w:t>2005;</w:t>
      </w:r>
      <w:proofErr w:type="gramEnd"/>
      <w:r>
        <w:t>90:3122-7.</w:t>
      </w:r>
    </w:p>
    <w:p w14:paraId="3DCC0F84" w14:textId="77777777" w:rsidR="00A77851" w:rsidRDefault="00A77851" w:rsidP="00FC2AE8">
      <w:pPr>
        <w:tabs>
          <w:tab w:val="left" w:pos="426"/>
        </w:tabs>
        <w:ind w:left="426" w:hanging="426"/>
      </w:pPr>
      <w:r>
        <w:t>-</w:t>
      </w:r>
      <w:r>
        <w:tab/>
        <w:t xml:space="preserve">Gueguen T, Martinerie L, Castets S, Menut V, Villanueva C, Lambert AS, </w:t>
      </w:r>
      <w:proofErr w:type="spellStart"/>
      <w:r>
        <w:t>Perge</w:t>
      </w:r>
      <w:proofErr w:type="spellEnd"/>
      <w:r>
        <w:t xml:space="preserve"> K, Bouhours-Nouet N, </w:t>
      </w:r>
      <w:proofErr w:type="spellStart"/>
      <w:r>
        <w:t>Levaillant</w:t>
      </w:r>
      <w:proofErr w:type="spellEnd"/>
      <w:r>
        <w:t xml:space="preserve"> L, Avril T, Simon D, de </w:t>
      </w:r>
      <w:proofErr w:type="spellStart"/>
      <w:r>
        <w:t>Kerdanet</w:t>
      </w:r>
      <w:proofErr w:type="spellEnd"/>
      <w:r>
        <w:t xml:space="preserve"> M, Lahlou N, Baron S, Reynaud R, </w:t>
      </w:r>
      <w:proofErr w:type="spellStart"/>
      <w:r>
        <w:t>Nicolino</w:t>
      </w:r>
      <w:proofErr w:type="spellEnd"/>
      <w:r>
        <w:t xml:space="preserve"> M, </w:t>
      </w:r>
      <w:proofErr w:type="spellStart"/>
      <w:r>
        <w:t>Bouvattier</w:t>
      </w:r>
      <w:proofErr w:type="spellEnd"/>
      <w:r>
        <w:t xml:space="preserve"> C, Coutant R. </w:t>
      </w:r>
      <w:proofErr w:type="spellStart"/>
      <w:r>
        <w:t>Inhibin</w:t>
      </w:r>
      <w:proofErr w:type="spellEnd"/>
      <w:r>
        <w:t xml:space="preserve"> B and AMH for </w:t>
      </w:r>
      <w:proofErr w:type="spellStart"/>
      <w:r>
        <w:t>Diagnosis</w:t>
      </w:r>
      <w:proofErr w:type="spellEnd"/>
      <w:r>
        <w:t xml:space="preserve"> of </w:t>
      </w:r>
      <w:proofErr w:type="spellStart"/>
      <w:r>
        <w:t>Hypogonadotropic</w:t>
      </w:r>
      <w:proofErr w:type="spellEnd"/>
      <w:r>
        <w:t xml:space="preserve"> </w:t>
      </w:r>
      <w:proofErr w:type="spellStart"/>
      <w:r>
        <w:t>Hypogonadism</w:t>
      </w:r>
      <w:proofErr w:type="spellEnd"/>
      <w:r>
        <w:t xml:space="preserve"> in Boys Under 1 </w:t>
      </w:r>
      <w:proofErr w:type="spellStart"/>
      <w:r>
        <w:t>Year</w:t>
      </w:r>
      <w:proofErr w:type="spellEnd"/>
      <w:r>
        <w:t xml:space="preserve"> of </w:t>
      </w:r>
      <w:proofErr w:type="gramStart"/>
      <w:r>
        <w:t>Age:</w:t>
      </w:r>
      <w:proofErr w:type="gramEnd"/>
      <w:r>
        <w:t xml:space="preserve"> A Case-control </w:t>
      </w:r>
      <w:proofErr w:type="spellStart"/>
      <w:r>
        <w:t>Study</w:t>
      </w:r>
      <w:proofErr w:type="spellEnd"/>
      <w:r>
        <w:t xml:space="preserve">. J Clin </w:t>
      </w:r>
      <w:proofErr w:type="spellStart"/>
      <w:r>
        <w:t>Endocrinol</w:t>
      </w:r>
      <w:proofErr w:type="spellEnd"/>
      <w:r>
        <w:t xml:space="preserve"> </w:t>
      </w:r>
      <w:proofErr w:type="spellStart"/>
      <w:r>
        <w:t>Metab</w:t>
      </w:r>
      <w:proofErr w:type="spellEnd"/>
      <w:r>
        <w:t xml:space="preserve">. 2025 </w:t>
      </w:r>
      <w:proofErr w:type="spellStart"/>
      <w:r>
        <w:t>Nov</w:t>
      </w:r>
      <w:proofErr w:type="spellEnd"/>
      <w:r>
        <w:t xml:space="preserve"> </w:t>
      </w:r>
      <w:proofErr w:type="gramStart"/>
      <w:r>
        <w:t>18;</w:t>
      </w:r>
      <w:proofErr w:type="gramEnd"/>
      <w:r>
        <w:t>110(12):e4119-e4128.</w:t>
      </w:r>
    </w:p>
    <w:p w14:paraId="587C0355" w14:textId="77777777" w:rsidR="00A77851" w:rsidRDefault="00A77851" w:rsidP="00FC2AE8">
      <w:pPr>
        <w:tabs>
          <w:tab w:val="left" w:pos="426"/>
        </w:tabs>
        <w:ind w:left="426" w:hanging="426"/>
      </w:pPr>
      <w:r>
        <w:t>-</w:t>
      </w:r>
      <w:r>
        <w:tab/>
      </w:r>
      <w:proofErr w:type="spellStart"/>
      <w:r>
        <w:t>Handelsman</w:t>
      </w:r>
      <w:proofErr w:type="spellEnd"/>
      <w:r>
        <w:t xml:space="preserve"> DJ, </w:t>
      </w:r>
      <w:proofErr w:type="spellStart"/>
      <w:r>
        <w:t>Goebel</w:t>
      </w:r>
      <w:proofErr w:type="spellEnd"/>
      <w:r>
        <w:t xml:space="preserve"> C, </w:t>
      </w:r>
      <w:proofErr w:type="spellStart"/>
      <w:r>
        <w:t>Idan</w:t>
      </w:r>
      <w:proofErr w:type="spellEnd"/>
      <w:r>
        <w:t xml:space="preserve"> A, Jimenez M, </w:t>
      </w:r>
      <w:proofErr w:type="spellStart"/>
      <w:r>
        <w:t>Trout</w:t>
      </w:r>
      <w:proofErr w:type="spellEnd"/>
      <w:r>
        <w:t xml:space="preserve"> G, </w:t>
      </w:r>
      <w:proofErr w:type="spellStart"/>
      <w:r>
        <w:t>Kazlauskas</w:t>
      </w:r>
      <w:proofErr w:type="spellEnd"/>
      <w:r>
        <w:t xml:space="preserve"> R. </w:t>
      </w:r>
      <w:proofErr w:type="spellStart"/>
      <w:r>
        <w:t>Effects</w:t>
      </w:r>
      <w:proofErr w:type="spellEnd"/>
      <w:r>
        <w:t xml:space="preserve"> of recombinant </w:t>
      </w:r>
      <w:proofErr w:type="spellStart"/>
      <w:r>
        <w:t>human</w:t>
      </w:r>
      <w:proofErr w:type="spellEnd"/>
      <w:r>
        <w:t xml:space="preserve"> LH and hCG on </w:t>
      </w:r>
      <w:proofErr w:type="spellStart"/>
      <w:r>
        <w:t>serum</w:t>
      </w:r>
      <w:proofErr w:type="spellEnd"/>
      <w:r>
        <w:t xml:space="preserve"> and urine LH and </w:t>
      </w:r>
      <w:proofErr w:type="spellStart"/>
      <w:r>
        <w:t>androgens</w:t>
      </w:r>
      <w:proofErr w:type="spellEnd"/>
      <w:r>
        <w:t xml:space="preserve"> in men. Clin </w:t>
      </w:r>
      <w:proofErr w:type="spellStart"/>
      <w:r>
        <w:t>Endocrinol</w:t>
      </w:r>
      <w:proofErr w:type="spellEnd"/>
      <w:r>
        <w:t xml:space="preserve"> (</w:t>
      </w:r>
      <w:proofErr w:type="spellStart"/>
      <w:r>
        <w:t>Oxf</w:t>
      </w:r>
      <w:proofErr w:type="spellEnd"/>
      <w:r>
        <w:t>). 2009 ;</w:t>
      </w:r>
      <w:proofErr w:type="gramStart"/>
      <w:r>
        <w:t>71:</w:t>
      </w:r>
      <w:proofErr w:type="gramEnd"/>
      <w:r>
        <w:t>417-28.</w:t>
      </w:r>
    </w:p>
    <w:p w14:paraId="2898BF8D" w14:textId="77777777" w:rsidR="00A77851" w:rsidRDefault="00A77851" w:rsidP="00FC2AE8">
      <w:pPr>
        <w:tabs>
          <w:tab w:val="left" w:pos="426"/>
        </w:tabs>
        <w:ind w:left="426" w:hanging="426"/>
      </w:pPr>
      <w:r>
        <w:t>-</w:t>
      </w:r>
      <w:r>
        <w:tab/>
      </w:r>
      <w:proofErr w:type="spellStart"/>
      <w:r>
        <w:t>Higham</w:t>
      </w:r>
      <w:proofErr w:type="spellEnd"/>
      <w:r>
        <w:t xml:space="preserve"> CE, </w:t>
      </w:r>
      <w:proofErr w:type="spellStart"/>
      <w:r>
        <w:t>Johannsson</w:t>
      </w:r>
      <w:proofErr w:type="spellEnd"/>
      <w:r>
        <w:t xml:space="preserve"> G, </w:t>
      </w:r>
      <w:proofErr w:type="spellStart"/>
      <w:r>
        <w:t>Shalet</w:t>
      </w:r>
      <w:proofErr w:type="spellEnd"/>
      <w:r>
        <w:t xml:space="preserve"> SM. </w:t>
      </w:r>
      <w:proofErr w:type="spellStart"/>
      <w:r>
        <w:t>Hypopituitarism</w:t>
      </w:r>
      <w:proofErr w:type="spellEnd"/>
      <w:r>
        <w:t xml:space="preserve">. Lancet. 2016 </w:t>
      </w:r>
      <w:proofErr w:type="gramStart"/>
      <w:r>
        <w:t>12;</w:t>
      </w:r>
      <w:proofErr w:type="gramEnd"/>
      <w:r>
        <w:t>388(10058):2403-2415.</w:t>
      </w:r>
    </w:p>
    <w:p w14:paraId="06F95EBD" w14:textId="77777777" w:rsidR="00A77851" w:rsidRDefault="00A77851" w:rsidP="00FC2AE8">
      <w:pPr>
        <w:tabs>
          <w:tab w:val="left" w:pos="426"/>
        </w:tabs>
        <w:ind w:left="426" w:hanging="426"/>
      </w:pPr>
      <w:r>
        <w:t>-</w:t>
      </w:r>
      <w:r>
        <w:tab/>
        <w:t xml:space="preserve">Ishikawa T, </w:t>
      </w:r>
      <w:proofErr w:type="spellStart"/>
      <w:r>
        <w:t>Ooba</w:t>
      </w:r>
      <w:proofErr w:type="spellEnd"/>
      <w:r>
        <w:t xml:space="preserve"> T, Kondo Y, Yamaguchi K, Fujisawa M. </w:t>
      </w:r>
      <w:proofErr w:type="spellStart"/>
      <w:r>
        <w:t>Assessment</w:t>
      </w:r>
      <w:proofErr w:type="spellEnd"/>
      <w:r>
        <w:t xml:space="preserve"> of </w:t>
      </w:r>
      <w:proofErr w:type="spellStart"/>
      <w:r>
        <w:t>gonadotropin</w:t>
      </w:r>
      <w:proofErr w:type="spellEnd"/>
      <w:r>
        <w:t xml:space="preserve"> </w:t>
      </w:r>
      <w:proofErr w:type="spellStart"/>
      <w:r>
        <w:t>therapy</w:t>
      </w:r>
      <w:proofErr w:type="spellEnd"/>
      <w:r>
        <w:t xml:space="preserve"> in male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2007 </w:t>
      </w:r>
      <w:proofErr w:type="gramStart"/>
      <w:r>
        <w:t>Dec;</w:t>
      </w:r>
      <w:proofErr w:type="gramEnd"/>
      <w:r>
        <w:t xml:space="preserve">88(6):1697-9. Epub 2007 </w:t>
      </w:r>
      <w:proofErr w:type="spellStart"/>
      <w:r>
        <w:t>Feb</w:t>
      </w:r>
      <w:proofErr w:type="spellEnd"/>
      <w:r>
        <w:t xml:space="preserve"> 2.</w:t>
      </w:r>
    </w:p>
    <w:p w14:paraId="27B43C52" w14:textId="77777777" w:rsidR="00A77851" w:rsidRDefault="00A77851" w:rsidP="00FC2AE8">
      <w:pPr>
        <w:tabs>
          <w:tab w:val="left" w:pos="426"/>
        </w:tabs>
        <w:ind w:left="426" w:hanging="426"/>
      </w:pPr>
      <w:r>
        <w:t>-</w:t>
      </w:r>
      <w:r>
        <w:tab/>
        <w:t xml:space="preserve">Trine Holm Johannsen, Katharina Maria Main, Marie </w:t>
      </w:r>
      <w:proofErr w:type="spellStart"/>
      <w:r>
        <w:t>Lindhardt</w:t>
      </w:r>
      <w:proofErr w:type="spellEnd"/>
      <w:r>
        <w:t xml:space="preserve"> </w:t>
      </w:r>
      <w:proofErr w:type="spellStart"/>
      <w:r>
        <w:t>Ljubicic</w:t>
      </w:r>
      <w:proofErr w:type="spellEnd"/>
      <w:r>
        <w:t xml:space="preserve">, Tina </w:t>
      </w:r>
      <w:proofErr w:type="spellStart"/>
      <w:r>
        <w:t>Kold</w:t>
      </w:r>
      <w:proofErr w:type="spellEnd"/>
      <w:r>
        <w:t xml:space="preserve"> Jensen, </w:t>
      </w:r>
      <w:proofErr w:type="spellStart"/>
      <w:r>
        <w:t>Helle</w:t>
      </w:r>
      <w:proofErr w:type="spellEnd"/>
      <w:r>
        <w:t xml:space="preserve"> </w:t>
      </w:r>
      <w:proofErr w:type="spellStart"/>
      <w:r>
        <w:t>Raun</w:t>
      </w:r>
      <w:proofErr w:type="spellEnd"/>
      <w:r>
        <w:t xml:space="preserve"> Andersen, Marianne </w:t>
      </w:r>
      <w:proofErr w:type="spellStart"/>
      <w:r>
        <w:t>Skovsager</w:t>
      </w:r>
      <w:proofErr w:type="spellEnd"/>
      <w:r>
        <w:t xml:space="preserve"> Andersen, </w:t>
      </w:r>
      <w:proofErr w:type="spellStart"/>
      <w:r>
        <w:t>Jørgen</w:t>
      </w:r>
      <w:proofErr w:type="spellEnd"/>
      <w:r>
        <w:t xml:space="preserve"> Holm Petersen, Anna-Maria Andersson, Anders </w:t>
      </w:r>
      <w:proofErr w:type="spellStart"/>
      <w:r>
        <w:t>Juul</w:t>
      </w:r>
      <w:proofErr w:type="spellEnd"/>
      <w:r>
        <w:t xml:space="preserve"> </w:t>
      </w:r>
      <w:proofErr w:type="spellStart"/>
      <w:r>
        <w:t>Sex</w:t>
      </w:r>
      <w:proofErr w:type="spellEnd"/>
      <w:r>
        <w:t xml:space="preserve"> </w:t>
      </w:r>
      <w:proofErr w:type="spellStart"/>
      <w:r>
        <w:t>Differences</w:t>
      </w:r>
      <w:proofErr w:type="spellEnd"/>
      <w:r>
        <w:t xml:space="preserve"> in Reproductive Hormones </w:t>
      </w:r>
      <w:proofErr w:type="spellStart"/>
      <w:r>
        <w:t>During</w:t>
      </w:r>
      <w:proofErr w:type="spellEnd"/>
      <w:r>
        <w:t xml:space="preserve"> Mini-</w:t>
      </w:r>
      <w:proofErr w:type="spellStart"/>
      <w:r>
        <w:t>Puberty</w:t>
      </w:r>
      <w:proofErr w:type="spellEnd"/>
      <w:r>
        <w:t xml:space="preserve"> in Infants </w:t>
      </w:r>
      <w:proofErr w:type="spellStart"/>
      <w:r>
        <w:t>With</w:t>
      </w:r>
      <w:proofErr w:type="spellEnd"/>
      <w:r>
        <w:t xml:space="preserve"> Normal and </w:t>
      </w:r>
      <w:proofErr w:type="spellStart"/>
      <w:r>
        <w:t>Disordered</w:t>
      </w:r>
      <w:proofErr w:type="spellEnd"/>
      <w:r>
        <w:t xml:space="preserve"> </w:t>
      </w:r>
      <w:proofErr w:type="spellStart"/>
      <w:r>
        <w:t>Sex</w:t>
      </w:r>
      <w:proofErr w:type="spellEnd"/>
      <w:r>
        <w:t xml:space="preserve"> </w:t>
      </w:r>
      <w:proofErr w:type="spellStart"/>
      <w:r>
        <w:t>Development</w:t>
      </w:r>
      <w:proofErr w:type="spellEnd"/>
      <w:r>
        <w:t xml:space="preserve">. J Clin </w:t>
      </w:r>
      <w:proofErr w:type="spellStart"/>
      <w:r>
        <w:t>Endocrinol</w:t>
      </w:r>
      <w:proofErr w:type="spellEnd"/>
      <w:r>
        <w:t xml:space="preserve"> </w:t>
      </w:r>
      <w:proofErr w:type="spellStart"/>
      <w:r>
        <w:t>Metab</w:t>
      </w:r>
      <w:proofErr w:type="spellEnd"/>
      <w:r>
        <w:t xml:space="preserve">. 2018 </w:t>
      </w:r>
      <w:proofErr w:type="spellStart"/>
      <w:r>
        <w:t>Aug</w:t>
      </w:r>
      <w:proofErr w:type="spellEnd"/>
      <w:r>
        <w:t xml:space="preserve"> </w:t>
      </w:r>
      <w:proofErr w:type="gramStart"/>
      <w:r>
        <w:t>1;</w:t>
      </w:r>
      <w:proofErr w:type="gramEnd"/>
      <w:r>
        <w:t>103(8):3028-3037</w:t>
      </w:r>
    </w:p>
    <w:p w14:paraId="487AF074" w14:textId="77777777" w:rsidR="00A77851" w:rsidRDefault="00A77851" w:rsidP="00FC2AE8">
      <w:pPr>
        <w:tabs>
          <w:tab w:val="left" w:pos="426"/>
        </w:tabs>
        <w:ind w:left="426" w:hanging="426"/>
      </w:pPr>
      <w:r>
        <w:t>-</w:t>
      </w:r>
      <w:r>
        <w:tab/>
        <w:t>Jones TH, Darne JF. Self-</w:t>
      </w:r>
      <w:proofErr w:type="spellStart"/>
      <w:r>
        <w:t>administered</w:t>
      </w:r>
      <w:proofErr w:type="spellEnd"/>
      <w:r>
        <w:t xml:space="preserve"> </w:t>
      </w:r>
      <w:proofErr w:type="spellStart"/>
      <w:r>
        <w:t>subcutaneous</w:t>
      </w:r>
      <w:proofErr w:type="spellEnd"/>
      <w:r>
        <w:t xml:space="preserve"> </w:t>
      </w:r>
      <w:proofErr w:type="spellStart"/>
      <w:r>
        <w:t>human</w:t>
      </w:r>
      <w:proofErr w:type="spellEnd"/>
      <w:r>
        <w:t xml:space="preserve"> </w:t>
      </w:r>
      <w:proofErr w:type="spellStart"/>
      <w:r>
        <w:t>menopausal</w:t>
      </w:r>
      <w:proofErr w:type="spellEnd"/>
      <w:r>
        <w:t xml:space="preserve"> </w:t>
      </w:r>
      <w:proofErr w:type="spellStart"/>
      <w:r>
        <w:t>gonadotrophin</w:t>
      </w:r>
      <w:proofErr w:type="spellEnd"/>
      <w:r>
        <w:t xml:space="preserve"> for the stimulation of </w:t>
      </w:r>
      <w:proofErr w:type="spellStart"/>
      <w:r>
        <w:t>testicular</w:t>
      </w:r>
      <w:proofErr w:type="spellEnd"/>
      <w:r>
        <w:t xml:space="preserve"> </w:t>
      </w:r>
      <w:proofErr w:type="spellStart"/>
      <w:r>
        <w:t>growth</w:t>
      </w:r>
      <w:proofErr w:type="spellEnd"/>
      <w:r>
        <w:t xml:space="preserve"> and the initiation of </w:t>
      </w:r>
      <w:proofErr w:type="spellStart"/>
      <w:r>
        <w:t>spermatogenesis</w:t>
      </w:r>
      <w:proofErr w:type="spellEnd"/>
      <w:r>
        <w:t xml:space="preserve"> in </w:t>
      </w:r>
      <w:proofErr w:type="spellStart"/>
      <w:r>
        <w:t>hypogonadotrophic</w:t>
      </w:r>
      <w:proofErr w:type="spellEnd"/>
      <w:r>
        <w:t xml:space="preserve"> </w:t>
      </w:r>
      <w:proofErr w:type="spellStart"/>
      <w:r>
        <w:t>hypogonadism</w:t>
      </w:r>
      <w:proofErr w:type="spellEnd"/>
      <w:r>
        <w:t xml:space="preserve">. Clin </w:t>
      </w:r>
      <w:proofErr w:type="spellStart"/>
      <w:r>
        <w:t>Endocrinol</w:t>
      </w:r>
      <w:proofErr w:type="spellEnd"/>
      <w:r>
        <w:t xml:space="preserve"> (</w:t>
      </w:r>
      <w:proofErr w:type="spellStart"/>
      <w:r>
        <w:t>Oxf</w:t>
      </w:r>
      <w:proofErr w:type="spellEnd"/>
      <w:r>
        <w:t xml:space="preserve">). 1993 </w:t>
      </w:r>
      <w:proofErr w:type="gramStart"/>
      <w:r>
        <w:t>Feb;</w:t>
      </w:r>
      <w:proofErr w:type="gramEnd"/>
      <w:r>
        <w:t>38(2):203-8.</w:t>
      </w:r>
    </w:p>
    <w:p w14:paraId="2F6763BD" w14:textId="77777777" w:rsidR="00A77851" w:rsidRDefault="00A77851" w:rsidP="00FC2AE8">
      <w:pPr>
        <w:tabs>
          <w:tab w:val="left" w:pos="426"/>
        </w:tabs>
        <w:ind w:left="426" w:hanging="426"/>
      </w:pPr>
      <w:r>
        <w:t>-</w:t>
      </w:r>
      <w:r>
        <w:tab/>
        <w:t xml:space="preserve">Helen </w:t>
      </w:r>
      <w:proofErr w:type="spellStart"/>
      <w:r>
        <w:t>Jopling</w:t>
      </w:r>
      <w:proofErr w:type="spellEnd"/>
      <w:r>
        <w:t xml:space="preserve">, Allen Yates, Nicholas Burgoyne, Katharine Hayden, Christopher </w:t>
      </w:r>
      <w:proofErr w:type="spellStart"/>
      <w:r>
        <w:t>Chaloner</w:t>
      </w:r>
      <w:proofErr w:type="spellEnd"/>
      <w:r>
        <w:t xml:space="preserve">, Lesley </w:t>
      </w:r>
      <w:proofErr w:type="spellStart"/>
      <w:r>
        <w:t>Tetlow</w:t>
      </w:r>
      <w:proofErr w:type="spellEnd"/>
      <w:r>
        <w:t xml:space="preserve">. </w:t>
      </w:r>
      <w:proofErr w:type="spellStart"/>
      <w:r>
        <w:t>Paediatric</w:t>
      </w:r>
      <w:proofErr w:type="spellEnd"/>
      <w:r>
        <w:t xml:space="preserve"> Anti-</w:t>
      </w:r>
      <w:proofErr w:type="spellStart"/>
      <w:r>
        <w:t>Müllerian</w:t>
      </w:r>
      <w:proofErr w:type="spellEnd"/>
      <w:r>
        <w:t xml:space="preserve"> Hormone </w:t>
      </w:r>
      <w:proofErr w:type="spellStart"/>
      <w:proofErr w:type="gramStart"/>
      <w:r>
        <w:t>measurement</w:t>
      </w:r>
      <w:proofErr w:type="spellEnd"/>
      <w:r>
        <w:t>:</w:t>
      </w:r>
      <w:proofErr w:type="gramEnd"/>
      <w:r>
        <w:t xml:space="preserve"> Male and </w:t>
      </w:r>
      <w:proofErr w:type="spellStart"/>
      <w:r>
        <w:t>female</w:t>
      </w:r>
      <w:proofErr w:type="spellEnd"/>
      <w:r>
        <w:t xml:space="preserve"> </w:t>
      </w:r>
      <w:proofErr w:type="spellStart"/>
      <w:r>
        <w:t>reference</w:t>
      </w:r>
      <w:proofErr w:type="spellEnd"/>
      <w:r>
        <w:t xml:space="preserve"> </w:t>
      </w:r>
      <w:proofErr w:type="spellStart"/>
      <w:r>
        <w:t>intervals</w:t>
      </w:r>
      <w:proofErr w:type="spellEnd"/>
      <w:r>
        <w:t xml:space="preserve"> </w:t>
      </w:r>
      <w:proofErr w:type="spellStart"/>
      <w:r>
        <w:t>established</w:t>
      </w:r>
      <w:proofErr w:type="spellEnd"/>
      <w:r>
        <w:t xml:space="preserve"> </w:t>
      </w:r>
      <w:proofErr w:type="spellStart"/>
      <w:r>
        <w:t>using</w:t>
      </w:r>
      <w:proofErr w:type="spellEnd"/>
      <w:r>
        <w:t xml:space="preserve"> the </w:t>
      </w:r>
      <w:proofErr w:type="spellStart"/>
      <w:r>
        <w:t>automated</w:t>
      </w:r>
      <w:proofErr w:type="spellEnd"/>
      <w:r>
        <w:t xml:space="preserve"> </w:t>
      </w:r>
      <w:proofErr w:type="spellStart"/>
      <w:r>
        <w:t>Beckman</w:t>
      </w:r>
      <w:proofErr w:type="spellEnd"/>
      <w:r>
        <w:t xml:space="preserve"> Coulter Access AMH </w:t>
      </w:r>
      <w:proofErr w:type="spellStart"/>
      <w:r>
        <w:t>assay</w:t>
      </w:r>
      <w:proofErr w:type="spellEnd"/>
      <w:r>
        <w:t xml:space="preserve">. </w:t>
      </w:r>
      <w:proofErr w:type="spellStart"/>
      <w:r>
        <w:t>Endocrinol</w:t>
      </w:r>
      <w:proofErr w:type="spellEnd"/>
      <w:r>
        <w:t xml:space="preserve"> </w:t>
      </w:r>
      <w:proofErr w:type="spellStart"/>
      <w:r>
        <w:t>Diabetes</w:t>
      </w:r>
      <w:proofErr w:type="spellEnd"/>
      <w:r>
        <w:t xml:space="preserve"> </w:t>
      </w:r>
      <w:proofErr w:type="spellStart"/>
      <w:r>
        <w:t>Metab</w:t>
      </w:r>
      <w:proofErr w:type="spellEnd"/>
      <w:r>
        <w:t xml:space="preserve"> 2018 </w:t>
      </w:r>
      <w:proofErr w:type="spellStart"/>
      <w:r>
        <w:t>Jul</w:t>
      </w:r>
      <w:proofErr w:type="spellEnd"/>
      <w:r>
        <w:t xml:space="preserve"> </w:t>
      </w:r>
      <w:proofErr w:type="gramStart"/>
      <w:r>
        <w:t>18;</w:t>
      </w:r>
      <w:proofErr w:type="gramEnd"/>
      <w:r>
        <w:t>1(4):e00021.</w:t>
      </w:r>
    </w:p>
    <w:p w14:paraId="2C6A1C15" w14:textId="77777777" w:rsidR="00A77851" w:rsidRDefault="00A77851" w:rsidP="00FC2AE8">
      <w:pPr>
        <w:tabs>
          <w:tab w:val="left" w:pos="426"/>
        </w:tabs>
        <w:ind w:left="426" w:hanging="426"/>
      </w:pPr>
      <w:r>
        <w:t>-</w:t>
      </w:r>
      <w:r>
        <w:tab/>
        <w:t xml:space="preserve">Kirk JM, Savage MO, Grant DB, </w:t>
      </w:r>
      <w:proofErr w:type="spellStart"/>
      <w:r>
        <w:t>Bouloux</w:t>
      </w:r>
      <w:proofErr w:type="spellEnd"/>
      <w:r>
        <w:t xml:space="preserve"> PM, </w:t>
      </w:r>
      <w:proofErr w:type="spellStart"/>
      <w:r>
        <w:t>Besser</w:t>
      </w:r>
      <w:proofErr w:type="spellEnd"/>
      <w:r>
        <w:t xml:space="preserve"> GM. </w:t>
      </w:r>
      <w:proofErr w:type="spellStart"/>
      <w:r>
        <w:t>Gonadal</w:t>
      </w:r>
      <w:proofErr w:type="spellEnd"/>
      <w:r>
        <w:t xml:space="preserve"> </w:t>
      </w:r>
      <w:proofErr w:type="spellStart"/>
      <w:r>
        <w:t>function</w:t>
      </w:r>
      <w:proofErr w:type="spellEnd"/>
      <w:r>
        <w:t xml:space="preserve"> and </w:t>
      </w:r>
      <w:proofErr w:type="spellStart"/>
      <w:r>
        <w:t>response</w:t>
      </w:r>
      <w:proofErr w:type="spellEnd"/>
      <w:r>
        <w:t xml:space="preserve"> to </w:t>
      </w:r>
      <w:proofErr w:type="spellStart"/>
      <w:r>
        <w:t>human</w:t>
      </w:r>
      <w:proofErr w:type="spellEnd"/>
      <w:r>
        <w:t xml:space="preserve"> </w:t>
      </w:r>
      <w:proofErr w:type="spellStart"/>
      <w:r>
        <w:t>chorionic</w:t>
      </w:r>
      <w:proofErr w:type="spellEnd"/>
      <w:r>
        <w:t xml:space="preserve"> and </w:t>
      </w:r>
      <w:proofErr w:type="spellStart"/>
      <w:r>
        <w:t>menopausal</w:t>
      </w:r>
      <w:proofErr w:type="spellEnd"/>
      <w:r>
        <w:t xml:space="preserve"> </w:t>
      </w:r>
      <w:proofErr w:type="spellStart"/>
      <w:r>
        <w:t>gonadotrophin</w:t>
      </w:r>
      <w:proofErr w:type="spellEnd"/>
      <w:r>
        <w:t xml:space="preserve"> </w:t>
      </w:r>
      <w:proofErr w:type="spellStart"/>
      <w:r>
        <w:t>therapy</w:t>
      </w:r>
      <w:proofErr w:type="spellEnd"/>
      <w:r>
        <w:t xml:space="preserve"> in male patients </w:t>
      </w:r>
      <w:proofErr w:type="spellStart"/>
      <w:r>
        <w:t>with</w:t>
      </w:r>
      <w:proofErr w:type="spellEnd"/>
      <w:r>
        <w:t xml:space="preserve"> </w:t>
      </w:r>
      <w:proofErr w:type="spellStart"/>
      <w:r>
        <w:t>idiopathic</w:t>
      </w:r>
      <w:proofErr w:type="spellEnd"/>
      <w:r>
        <w:t xml:space="preserve"> </w:t>
      </w:r>
      <w:proofErr w:type="spellStart"/>
      <w:r>
        <w:t>hypogonadotrophic</w:t>
      </w:r>
      <w:proofErr w:type="spellEnd"/>
      <w:r>
        <w:t xml:space="preserve"> </w:t>
      </w:r>
      <w:proofErr w:type="spellStart"/>
      <w:r>
        <w:t>hypogonadism</w:t>
      </w:r>
      <w:proofErr w:type="spellEnd"/>
      <w:r>
        <w:t xml:space="preserve">. Clin </w:t>
      </w:r>
      <w:proofErr w:type="spellStart"/>
      <w:r>
        <w:t>Endocrinol</w:t>
      </w:r>
      <w:proofErr w:type="spellEnd"/>
      <w:r>
        <w:t xml:space="preserve"> (</w:t>
      </w:r>
      <w:proofErr w:type="spellStart"/>
      <w:r>
        <w:t>Oxf</w:t>
      </w:r>
      <w:proofErr w:type="spellEnd"/>
      <w:r>
        <w:t xml:space="preserve">). 1994 </w:t>
      </w:r>
      <w:proofErr w:type="gramStart"/>
      <w:r>
        <w:t>Jul;</w:t>
      </w:r>
      <w:proofErr w:type="gramEnd"/>
      <w:r>
        <w:t>41(1):57-63.</w:t>
      </w:r>
    </w:p>
    <w:p w14:paraId="7DC423F9" w14:textId="77777777" w:rsidR="00A77851" w:rsidRDefault="00A77851" w:rsidP="00FC2AE8">
      <w:pPr>
        <w:tabs>
          <w:tab w:val="left" w:pos="426"/>
        </w:tabs>
        <w:ind w:left="426" w:hanging="426"/>
      </w:pPr>
      <w:r>
        <w:t>-</w:t>
      </w:r>
      <w:r>
        <w:tab/>
      </w:r>
      <w:proofErr w:type="spellStart"/>
      <w:r>
        <w:t>Kliesch</w:t>
      </w:r>
      <w:proofErr w:type="spellEnd"/>
      <w:r>
        <w:t xml:space="preserve"> S, </w:t>
      </w:r>
      <w:proofErr w:type="spellStart"/>
      <w:r>
        <w:t>Behre</w:t>
      </w:r>
      <w:proofErr w:type="spellEnd"/>
      <w:r>
        <w:t xml:space="preserve"> HM &amp; </w:t>
      </w:r>
      <w:proofErr w:type="spellStart"/>
      <w:r>
        <w:t>Nieschlag</w:t>
      </w:r>
      <w:proofErr w:type="spellEnd"/>
      <w:r>
        <w:t xml:space="preserve"> E. (1994) High </w:t>
      </w:r>
      <w:proofErr w:type="spellStart"/>
      <w:r>
        <w:t>efficacy</w:t>
      </w:r>
      <w:proofErr w:type="spellEnd"/>
      <w:r>
        <w:t xml:space="preserve"> of </w:t>
      </w:r>
      <w:proofErr w:type="spellStart"/>
      <w:r>
        <w:t>gonadotropin</w:t>
      </w:r>
      <w:proofErr w:type="spellEnd"/>
      <w:r>
        <w:t xml:space="preserve"> or pulsatile </w:t>
      </w:r>
      <w:proofErr w:type="spellStart"/>
      <w:r>
        <w:t>gonadotropin</w:t>
      </w:r>
      <w:proofErr w:type="spellEnd"/>
      <w:r>
        <w:t xml:space="preserve">-releasing hormone </w:t>
      </w:r>
      <w:proofErr w:type="spellStart"/>
      <w:r>
        <w:t>treatment</w:t>
      </w:r>
      <w:proofErr w:type="spellEnd"/>
      <w:r>
        <w:t xml:space="preserve"> in </w:t>
      </w:r>
      <w:proofErr w:type="spellStart"/>
      <w:r>
        <w:t>hypogonadotropic</w:t>
      </w:r>
      <w:proofErr w:type="spellEnd"/>
      <w:r>
        <w:t xml:space="preserve"> </w:t>
      </w:r>
      <w:proofErr w:type="spellStart"/>
      <w:r>
        <w:t>hypogonadal</w:t>
      </w:r>
      <w:proofErr w:type="spellEnd"/>
      <w:r>
        <w:t xml:space="preserve"> men. </w:t>
      </w:r>
      <w:proofErr w:type="spellStart"/>
      <w:r>
        <w:t>Eur</w:t>
      </w:r>
      <w:proofErr w:type="spellEnd"/>
      <w:r>
        <w:t xml:space="preserve"> J Endocrinol,131, 347-354.2.</w:t>
      </w:r>
    </w:p>
    <w:p w14:paraId="68A4F932" w14:textId="77777777" w:rsidR="00A77851" w:rsidRDefault="00A77851" w:rsidP="00FC2AE8">
      <w:pPr>
        <w:tabs>
          <w:tab w:val="left" w:pos="426"/>
        </w:tabs>
        <w:ind w:left="426" w:hanging="426"/>
      </w:pPr>
      <w:r>
        <w:t>-</w:t>
      </w:r>
      <w:r>
        <w:tab/>
      </w:r>
      <w:proofErr w:type="spellStart"/>
      <w:r>
        <w:t>Kobori</w:t>
      </w:r>
      <w:proofErr w:type="spellEnd"/>
      <w:r>
        <w:t xml:space="preserve"> Y, Suzuki K, </w:t>
      </w:r>
      <w:proofErr w:type="spellStart"/>
      <w:r>
        <w:t>Iwahata</w:t>
      </w:r>
      <w:proofErr w:type="spellEnd"/>
      <w:r>
        <w:t xml:space="preserve"> T, Shin T, Sato R, </w:t>
      </w:r>
      <w:proofErr w:type="spellStart"/>
      <w:r>
        <w:t>Nishio</w:t>
      </w:r>
      <w:proofErr w:type="spellEnd"/>
      <w:r>
        <w:t xml:space="preserve"> K, Yagi H, Arai G, </w:t>
      </w:r>
      <w:proofErr w:type="spellStart"/>
      <w:r>
        <w:t>Soh</w:t>
      </w:r>
      <w:proofErr w:type="spellEnd"/>
      <w:r>
        <w:t xml:space="preserve"> S, Okada H. Hormonal </w:t>
      </w:r>
      <w:proofErr w:type="spellStart"/>
      <w:r>
        <w:t>therapy</w:t>
      </w:r>
      <w:proofErr w:type="spellEnd"/>
      <w:r>
        <w:t xml:space="preserve"> (hCG and </w:t>
      </w:r>
      <w:proofErr w:type="spellStart"/>
      <w:r>
        <w:t>rhFSH</w:t>
      </w:r>
      <w:proofErr w:type="spellEnd"/>
      <w:r>
        <w:t xml:space="preserve">) for infertile men </w:t>
      </w:r>
      <w:proofErr w:type="spellStart"/>
      <w:r>
        <w:t>with</w:t>
      </w:r>
      <w:proofErr w:type="spellEnd"/>
      <w:r>
        <w:t xml:space="preserve"> </w:t>
      </w:r>
      <w:proofErr w:type="spellStart"/>
      <w:r>
        <w:t>adult-onset</w:t>
      </w:r>
      <w:proofErr w:type="spellEnd"/>
      <w:r>
        <w:t xml:space="preserve"> </w:t>
      </w:r>
      <w:proofErr w:type="spellStart"/>
      <w:r>
        <w:t>idiopathic</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Syst</w:t>
      </w:r>
      <w:proofErr w:type="spellEnd"/>
      <w:r>
        <w:t xml:space="preserve"> Biol </w:t>
      </w:r>
      <w:proofErr w:type="spellStart"/>
      <w:r>
        <w:t>Reprod</w:t>
      </w:r>
      <w:proofErr w:type="spellEnd"/>
      <w:r>
        <w:t xml:space="preserve"> Med. 2015 </w:t>
      </w:r>
      <w:proofErr w:type="gramStart"/>
      <w:r>
        <w:t>Apr;</w:t>
      </w:r>
      <w:proofErr w:type="gramEnd"/>
      <w:r>
        <w:t>61(2):110-2.</w:t>
      </w:r>
    </w:p>
    <w:p w14:paraId="1BF8E92E" w14:textId="77777777" w:rsidR="00A77851" w:rsidRDefault="00A77851" w:rsidP="00FC2AE8">
      <w:pPr>
        <w:tabs>
          <w:tab w:val="left" w:pos="426"/>
        </w:tabs>
        <w:ind w:left="426" w:hanging="426"/>
      </w:pPr>
      <w:r>
        <w:t>-</w:t>
      </w:r>
      <w:r>
        <w:tab/>
      </w:r>
      <w:proofErr w:type="spellStart"/>
      <w:r>
        <w:t>Kohva</w:t>
      </w:r>
      <w:proofErr w:type="spellEnd"/>
      <w:r>
        <w:t xml:space="preserve"> E, </w:t>
      </w:r>
      <w:proofErr w:type="spellStart"/>
      <w:r>
        <w:t>Huopio</w:t>
      </w:r>
      <w:proofErr w:type="spellEnd"/>
      <w:r>
        <w:t xml:space="preserve"> H, Hero M, </w:t>
      </w:r>
      <w:proofErr w:type="spellStart"/>
      <w:r>
        <w:t>Miettinen</w:t>
      </w:r>
      <w:proofErr w:type="spellEnd"/>
      <w:r>
        <w:t xml:space="preserve"> PJ, </w:t>
      </w:r>
      <w:proofErr w:type="spellStart"/>
      <w:r>
        <w:t>Vaaralahti</w:t>
      </w:r>
      <w:proofErr w:type="spellEnd"/>
      <w:r>
        <w:t xml:space="preserve"> K, </w:t>
      </w:r>
      <w:proofErr w:type="spellStart"/>
      <w:r>
        <w:t>Sidoroff</w:t>
      </w:r>
      <w:proofErr w:type="spellEnd"/>
      <w:r>
        <w:t xml:space="preserve"> V, </w:t>
      </w:r>
      <w:proofErr w:type="spellStart"/>
      <w:r>
        <w:t>Toppari</w:t>
      </w:r>
      <w:proofErr w:type="spellEnd"/>
      <w:r>
        <w:t xml:space="preserve"> J &amp; </w:t>
      </w:r>
      <w:proofErr w:type="spellStart"/>
      <w:r>
        <w:t>Raivio</w:t>
      </w:r>
      <w:proofErr w:type="spellEnd"/>
      <w:r>
        <w:t xml:space="preserve"> T. Recombinant </w:t>
      </w:r>
      <w:proofErr w:type="spellStart"/>
      <w:r>
        <w:t>human</w:t>
      </w:r>
      <w:proofErr w:type="spellEnd"/>
      <w:r>
        <w:t xml:space="preserve"> FSH </w:t>
      </w:r>
      <w:proofErr w:type="spellStart"/>
      <w:r>
        <w:t>treatment</w:t>
      </w:r>
      <w:proofErr w:type="spellEnd"/>
      <w:r>
        <w:t xml:space="preserve"> </w:t>
      </w:r>
      <w:proofErr w:type="spellStart"/>
      <w:r>
        <w:t>outcomes</w:t>
      </w:r>
      <w:proofErr w:type="spellEnd"/>
      <w:r>
        <w:t xml:space="preserve"> in five boys </w:t>
      </w:r>
      <w:proofErr w:type="spellStart"/>
      <w:r>
        <w:t>with</w:t>
      </w:r>
      <w:proofErr w:type="spellEnd"/>
      <w:r>
        <w:t xml:space="preserve"> </w:t>
      </w:r>
      <w:proofErr w:type="spellStart"/>
      <w:r>
        <w:t>severe</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Journal of the Endocrine Society 2018 2 1345–1356.</w:t>
      </w:r>
    </w:p>
    <w:p w14:paraId="37164069" w14:textId="77777777" w:rsidR="00A77851" w:rsidRDefault="00A77851" w:rsidP="00FC2AE8">
      <w:pPr>
        <w:tabs>
          <w:tab w:val="left" w:pos="426"/>
        </w:tabs>
        <w:ind w:left="426" w:hanging="426"/>
      </w:pPr>
      <w:r>
        <w:lastRenderedPageBreak/>
        <w:t>-</w:t>
      </w:r>
      <w:r>
        <w:tab/>
      </w:r>
      <w:proofErr w:type="spellStart"/>
      <w:r>
        <w:t>Kohva</w:t>
      </w:r>
      <w:proofErr w:type="spellEnd"/>
      <w:r>
        <w:t xml:space="preserve"> E, </w:t>
      </w:r>
      <w:proofErr w:type="spellStart"/>
      <w:r>
        <w:t>Huopio</w:t>
      </w:r>
      <w:proofErr w:type="spellEnd"/>
      <w:r>
        <w:t xml:space="preserve"> H, </w:t>
      </w:r>
      <w:proofErr w:type="spellStart"/>
      <w:r>
        <w:t>Hietamäki</w:t>
      </w:r>
      <w:proofErr w:type="spellEnd"/>
      <w:r>
        <w:t xml:space="preserve"> J, Hero M, </w:t>
      </w:r>
      <w:proofErr w:type="spellStart"/>
      <w:r>
        <w:t>Miettinen</w:t>
      </w:r>
      <w:proofErr w:type="spellEnd"/>
      <w:r>
        <w:t xml:space="preserve"> PJ, </w:t>
      </w:r>
      <w:proofErr w:type="spellStart"/>
      <w:r>
        <w:t>Raivio</w:t>
      </w:r>
      <w:proofErr w:type="spellEnd"/>
      <w:r>
        <w:t xml:space="preserve"> T. </w:t>
      </w:r>
      <w:proofErr w:type="spellStart"/>
      <w:r>
        <w:t>Treatment</w:t>
      </w:r>
      <w:proofErr w:type="spellEnd"/>
      <w:r>
        <w:t xml:space="preserve"> of </w:t>
      </w:r>
      <w:proofErr w:type="spellStart"/>
      <w:r>
        <w:t>gonadotropin</w:t>
      </w:r>
      <w:proofErr w:type="spellEnd"/>
      <w:r>
        <w:t xml:space="preserve"> </w:t>
      </w:r>
      <w:proofErr w:type="spellStart"/>
      <w:r>
        <w:t>deficiency</w:t>
      </w:r>
      <w:proofErr w:type="spellEnd"/>
      <w:r>
        <w:t xml:space="preserve"> </w:t>
      </w:r>
      <w:proofErr w:type="spellStart"/>
      <w:r>
        <w:t>during</w:t>
      </w:r>
      <w:proofErr w:type="spellEnd"/>
      <w:r>
        <w:t xml:space="preserve"> the first </w:t>
      </w:r>
      <w:proofErr w:type="spellStart"/>
      <w:r>
        <w:t>year</w:t>
      </w:r>
      <w:proofErr w:type="spellEnd"/>
      <w:r>
        <w:t xml:space="preserve"> of </w:t>
      </w:r>
      <w:proofErr w:type="gramStart"/>
      <w:r>
        <w:t>life:</w:t>
      </w:r>
      <w:proofErr w:type="gramEnd"/>
      <w:r>
        <w:t xml:space="preserve"> long-</w:t>
      </w:r>
      <w:proofErr w:type="spellStart"/>
      <w:r>
        <w:t>term</w:t>
      </w:r>
      <w:proofErr w:type="spellEnd"/>
      <w:r>
        <w:t xml:space="preserve"> observation and </w:t>
      </w:r>
      <w:proofErr w:type="spellStart"/>
      <w:r>
        <w:t>outcome</w:t>
      </w:r>
      <w:proofErr w:type="spellEnd"/>
      <w:r>
        <w:t xml:space="preserve"> in five boys. Hum </w:t>
      </w:r>
      <w:proofErr w:type="spellStart"/>
      <w:r>
        <w:t>Reprod</w:t>
      </w:r>
      <w:proofErr w:type="spellEnd"/>
      <w:r>
        <w:t xml:space="preserve">. </w:t>
      </w:r>
      <w:proofErr w:type="gramStart"/>
      <w:r>
        <w:t>2019;</w:t>
      </w:r>
      <w:proofErr w:type="gramEnd"/>
      <w:r>
        <w:t>34(5):863-871.</w:t>
      </w:r>
    </w:p>
    <w:p w14:paraId="6BB1C68C" w14:textId="77777777" w:rsidR="00A77851" w:rsidRDefault="00A77851" w:rsidP="00FC2AE8">
      <w:pPr>
        <w:tabs>
          <w:tab w:val="left" w:pos="426"/>
        </w:tabs>
        <w:ind w:left="426" w:hanging="426"/>
      </w:pPr>
      <w:r>
        <w:t>-</w:t>
      </w:r>
      <w:r>
        <w:tab/>
      </w:r>
      <w:proofErr w:type="spellStart"/>
      <w:r>
        <w:t>Kubini</w:t>
      </w:r>
      <w:proofErr w:type="spellEnd"/>
      <w:r>
        <w:t xml:space="preserve"> K1, </w:t>
      </w:r>
      <w:proofErr w:type="spellStart"/>
      <w:r>
        <w:t>Zachmann</w:t>
      </w:r>
      <w:proofErr w:type="spellEnd"/>
      <w:r>
        <w:t xml:space="preserve"> M, Albers N, </w:t>
      </w:r>
      <w:proofErr w:type="spellStart"/>
      <w:r>
        <w:t>Hiort</w:t>
      </w:r>
      <w:proofErr w:type="spellEnd"/>
      <w:r>
        <w:t xml:space="preserve"> O, Bettendorf M, </w:t>
      </w:r>
      <w:proofErr w:type="spellStart"/>
      <w:r>
        <w:t>Wölfle</w:t>
      </w:r>
      <w:proofErr w:type="spellEnd"/>
      <w:r>
        <w:t xml:space="preserve"> J, </w:t>
      </w:r>
      <w:proofErr w:type="spellStart"/>
      <w:r>
        <w:t>Bidlingmaier</w:t>
      </w:r>
      <w:proofErr w:type="spellEnd"/>
      <w:r>
        <w:t xml:space="preserve"> F, </w:t>
      </w:r>
      <w:proofErr w:type="spellStart"/>
      <w:r>
        <w:t>Klingmüller</w:t>
      </w:r>
      <w:proofErr w:type="spellEnd"/>
      <w:r>
        <w:t xml:space="preserve"> D. Basal </w:t>
      </w:r>
      <w:proofErr w:type="spellStart"/>
      <w:r>
        <w:t>inhibin</w:t>
      </w:r>
      <w:proofErr w:type="spellEnd"/>
      <w:r>
        <w:t xml:space="preserve"> B and the </w:t>
      </w:r>
      <w:proofErr w:type="spellStart"/>
      <w:r>
        <w:t>testosterone</w:t>
      </w:r>
      <w:proofErr w:type="spellEnd"/>
      <w:r>
        <w:t xml:space="preserve"> </w:t>
      </w:r>
      <w:proofErr w:type="spellStart"/>
      <w:r>
        <w:t>response</w:t>
      </w:r>
      <w:proofErr w:type="spellEnd"/>
      <w:r>
        <w:t xml:space="preserve"> to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correlate</w:t>
      </w:r>
      <w:proofErr w:type="spellEnd"/>
      <w:r>
        <w:t xml:space="preserve"> in </w:t>
      </w:r>
      <w:proofErr w:type="spellStart"/>
      <w:r>
        <w:t>prepubertal</w:t>
      </w:r>
      <w:proofErr w:type="spellEnd"/>
      <w:r>
        <w:t xml:space="preserve"> boys. J Clin </w:t>
      </w:r>
      <w:proofErr w:type="spellStart"/>
      <w:r>
        <w:t>Endocrinol</w:t>
      </w:r>
      <w:proofErr w:type="spellEnd"/>
      <w:r>
        <w:t xml:space="preserve"> </w:t>
      </w:r>
      <w:proofErr w:type="spellStart"/>
      <w:r>
        <w:t>Metab</w:t>
      </w:r>
      <w:proofErr w:type="spellEnd"/>
      <w:r>
        <w:t xml:space="preserve">. 2000 </w:t>
      </w:r>
      <w:proofErr w:type="gramStart"/>
      <w:r>
        <w:t>Jan;</w:t>
      </w:r>
      <w:proofErr w:type="gramEnd"/>
      <w:r>
        <w:t>85(1):134-8.</w:t>
      </w:r>
    </w:p>
    <w:p w14:paraId="1E1AD0DD" w14:textId="77777777" w:rsidR="00A77851" w:rsidRDefault="00A77851" w:rsidP="00FC2AE8">
      <w:pPr>
        <w:tabs>
          <w:tab w:val="left" w:pos="426"/>
        </w:tabs>
        <w:ind w:left="426" w:hanging="426"/>
      </w:pPr>
      <w:r>
        <w:t>-</w:t>
      </w:r>
      <w:r>
        <w:tab/>
        <w:t xml:space="preserve">Kung AW1, Zhong YY, </w:t>
      </w:r>
      <w:proofErr w:type="spellStart"/>
      <w:r>
        <w:t>Lam</w:t>
      </w:r>
      <w:proofErr w:type="spellEnd"/>
      <w:r>
        <w:t xml:space="preserve"> KS, Wang C. Induction of </w:t>
      </w:r>
      <w:proofErr w:type="spellStart"/>
      <w:r>
        <w:t>spermatogenesis</w:t>
      </w:r>
      <w:proofErr w:type="spellEnd"/>
      <w:r>
        <w:t xml:space="preserve"> </w:t>
      </w:r>
      <w:proofErr w:type="spellStart"/>
      <w:r>
        <w:t>with</w:t>
      </w:r>
      <w:proofErr w:type="spellEnd"/>
      <w:r>
        <w:t xml:space="preserve"> </w:t>
      </w:r>
      <w:proofErr w:type="spellStart"/>
      <w:r>
        <w:t>gonadotrophins</w:t>
      </w:r>
      <w:proofErr w:type="spellEnd"/>
      <w:r>
        <w:t xml:space="preserve"> in </w:t>
      </w:r>
      <w:proofErr w:type="spellStart"/>
      <w:r>
        <w:t>Chinese</w:t>
      </w:r>
      <w:proofErr w:type="spellEnd"/>
      <w:r>
        <w:t xml:space="preserve"> men </w:t>
      </w:r>
      <w:proofErr w:type="spellStart"/>
      <w:r>
        <w:t>with</w:t>
      </w:r>
      <w:proofErr w:type="spellEnd"/>
      <w:r>
        <w:t xml:space="preserve"> </w:t>
      </w:r>
      <w:proofErr w:type="spellStart"/>
      <w:r>
        <w:t>hypogonadotrophic</w:t>
      </w:r>
      <w:proofErr w:type="spellEnd"/>
      <w:r>
        <w:t xml:space="preserve"> </w:t>
      </w:r>
      <w:proofErr w:type="spellStart"/>
      <w:r>
        <w:t>hypogonadism</w:t>
      </w:r>
      <w:proofErr w:type="spellEnd"/>
      <w:r>
        <w:t xml:space="preserve">. Int J </w:t>
      </w:r>
      <w:proofErr w:type="spellStart"/>
      <w:r>
        <w:t>Androl</w:t>
      </w:r>
      <w:proofErr w:type="spellEnd"/>
      <w:r>
        <w:t xml:space="preserve">. 1994 </w:t>
      </w:r>
      <w:proofErr w:type="gramStart"/>
      <w:r>
        <w:t>Oct;</w:t>
      </w:r>
      <w:proofErr w:type="gramEnd"/>
      <w:r>
        <w:t>17(5):241-7.</w:t>
      </w:r>
    </w:p>
    <w:p w14:paraId="05CB6643" w14:textId="77777777" w:rsidR="00A77851" w:rsidRDefault="00A77851" w:rsidP="00FC2AE8">
      <w:pPr>
        <w:tabs>
          <w:tab w:val="left" w:pos="426"/>
        </w:tabs>
        <w:ind w:left="426" w:hanging="426"/>
      </w:pPr>
      <w:r>
        <w:t>-</w:t>
      </w:r>
      <w:r>
        <w:tab/>
        <w:t xml:space="preserve">Lambert AS, </w:t>
      </w:r>
      <w:proofErr w:type="spellStart"/>
      <w:r>
        <w:t>Bougnères</w:t>
      </w:r>
      <w:proofErr w:type="spellEnd"/>
      <w:r>
        <w:t xml:space="preserve"> P. </w:t>
      </w:r>
      <w:proofErr w:type="spellStart"/>
      <w:r>
        <w:t>Growth</w:t>
      </w:r>
      <w:proofErr w:type="spellEnd"/>
      <w:r>
        <w:t xml:space="preserve"> and </w:t>
      </w:r>
      <w:proofErr w:type="spellStart"/>
      <w:r>
        <w:t>descent</w:t>
      </w:r>
      <w:proofErr w:type="spellEnd"/>
      <w:r>
        <w:t xml:space="preserve"> of the </w:t>
      </w:r>
      <w:proofErr w:type="spellStart"/>
      <w:r>
        <w:t>testes</w:t>
      </w:r>
      <w:proofErr w:type="spellEnd"/>
      <w:r>
        <w:t xml:space="preserve"> in infants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receiving</w:t>
      </w:r>
      <w:proofErr w:type="spellEnd"/>
      <w:r>
        <w:t xml:space="preserve"> </w:t>
      </w:r>
      <w:proofErr w:type="spellStart"/>
      <w:r>
        <w:t>subcutaneous</w:t>
      </w:r>
      <w:proofErr w:type="spellEnd"/>
      <w:r>
        <w:t xml:space="preserve"> </w:t>
      </w:r>
      <w:proofErr w:type="spellStart"/>
      <w:r>
        <w:t>gonadotropin</w:t>
      </w:r>
      <w:proofErr w:type="spellEnd"/>
      <w:r>
        <w:t xml:space="preserve"> infusion. Int J </w:t>
      </w:r>
      <w:proofErr w:type="spellStart"/>
      <w:r>
        <w:t>Pediatr</w:t>
      </w:r>
      <w:proofErr w:type="spellEnd"/>
      <w:r>
        <w:t xml:space="preserve"> </w:t>
      </w:r>
      <w:proofErr w:type="spellStart"/>
      <w:r>
        <w:t>Endocrinol</w:t>
      </w:r>
      <w:proofErr w:type="spellEnd"/>
      <w:r>
        <w:t xml:space="preserve"> </w:t>
      </w:r>
      <w:proofErr w:type="gramStart"/>
      <w:r>
        <w:t>2016;</w:t>
      </w:r>
      <w:proofErr w:type="gramEnd"/>
      <w:r>
        <w:t>2016:13.</w:t>
      </w:r>
    </w:p>
    <w:p w14:paraId="671EBFC0" w14:textId="77777777" w:rsidR="00A77851" w:rsidRDefault="00A77851" w:rsidP="00FC2AE8">
      <w:pPr>
        <w:tabs>
          <w:tab w:val="left" w:pos="426"/>
        </w:tabs>
        <w:ind w:left="426" w:hanging="426"/>
      </w:pPr>
      <w:r>
        <w:t>-</w:t>
      </w:r>
      <w:r>
        <w:tab/>
        <w:t xml:space="preserve">Anne-Sophie Lambert, Marie-Agathe </w:t>
      </w:r>
      <w:proofErr w:type="spellStart"/>
      <w:r>
        <w:t>Trouvin</w:t>
      </w:r>
      <w:proofErr w:type="spellEnd"/>
      <w:r>
        <w:t xml:space="preserve">, </w:t>
      </w:r>
      <w:proofErr w:type="spellStart"/>
      <w:r>
        <w:t>Khadidja</w:t>
      </w:r>
      <w:proofErr w:type="spellEnd"/>
      <w:r>
        <w:t xml:space="preserve"> </w:t>
      </w:r>
      <w:proofErr w:type="spellStart"/>
      <w:r>
        <w:t>Fouatih</w:t>
      </w:r>
      <w:proofErr w:type="spellEnd"/>
      <w:r>
        <w:t xml:space="preserve">, Adrien </w:t>
      </w:r>
      <w:proofErr w:type="spellStart"/>
      <w:r>
        <w:t>Lecoeuvre</w:t>
      </w:r>
      <w:proofErr w:type="spellEnd"/>
      <w:r>
        <w:t xml:space="preserve">, Cécile Thomas-Teinturier, Anya </w:t>
      </w:r>
      <w:proofErr w:type="spellStart"/>
      <w:r>
        <w:t>Rothenbuhler</w:t>
      </w:r>
      <w:proofErr w:type="spellEnd"/>
      <w:r>
        <w:t xml:space="preserve">, Jérôme </w:t>
      </w:r>
      <w:proofErr w:type="spellStart"/>
      <w:r>
        <w:t>Bouligand</w:t>
      </w:r>
      <w:proofErr w:type="spellEnd"/>
      <w:r>
        <w:t xml:space="preserve">, </w:t>
      </w:r>
      <w:proofErr w:type="spellStart"/>
      <w:r>
        <w:t>Severine</w:t>
      </w:r>
      <w:proofErr w:type="spellEnd"/>
      <w:r>
        <w:t xml:space="preserve"> </w:t>
      </w:r>
      <w:proofErr w:type="spellStart"/>
      <w:proofErr w:type="gramStart"/>
      <w:r>
        <w:t>Trabado</w:t>
      </w:r>
      <w:proofErr w:type="spellEnd"/>
      <w:r>
        <w:t xml:space="preserve"> ,</w:t>
      </w:r>
      <w:proofErr w:type="gramEnd"/>
      <w:r>
        <w:t xml:space="preserve"> Agnès </w:t>
      </w:r>
      <w:proofErr w:type="spellStart"/>
      <w:r>
        <w:t>Linglart</w:t>
      </w:r>
      <w:proofErr w:type="spellEnd"/>
      <w:r>
        <w:t xml:space="preserve"> , Claire </w:t>
      </w:r>
      <w:proofErr w:type="spellStart"/>
      <w:r>
        <w:t>Bouvattier</w:t>
      </w:r>
      <w:proofErr w:type="spellEnd"/>
      <w:r>
        <w:t xml:space="preserve">.  </w:t>
      </w:r>
      <w:proofErr w:type="spellStart"/>
      <w:r>
        <w:t>Early</w:t>
      </w:r>
      <w:proofErr w:type="spellEnd"/>
      <w:r>
        <w:t xml:space="preserve"> adolescence </w:t>
      </w:r>
      <w:proofErr w:type="spellStart"/>
      <w:r>
        <w:t>assessment</w:t>
      </w:r>
      <w:proofErr w:type="spellEnd"/>
      <w:r>
        <w:t xml:space="preserve"> of </w:t>
      </w:r>
      <w:proofErr w:type="spellStart"/>
      <w:r>
        <w:t>eleven</w:t>
      </w:r>
      <w:proofErr w:type="spellEnd"/>
      <w:r>
        <w:t xml:space="preserve"> boys </w:t>
      </w:r>
      <w:proofErr w:type="spellStart"/>
      <w:r>
        <w:t>treated</w:t>
      </w:r>
      <w:proofErr w:type="spellEnd"/>
      <w:r>
        <w:t xml:space="preserve"> </w:t>
      </w:r>
      <w:proofErr w:type="spellStart"/>
      <w:r>
        <w:t>with</w:t>
      </w:r>
      <w:proofErr w:type="spellEnd"/>
      <w:r>
        <w:t xml:space="preserve"> </w:t>
      </w:r>
      <w:proofErr w:type="spellStart"/>
      <w:r>
        <w:t>continuous</w:t>
      </w:r>
      <w:proofErr w:type="spellEnd"/>
      <w:r>
        <w:t xml:space="preserve"> </w:t>
      </w:r>
      <w:proofErr w:type="spellStart"/>
      <w:r>
        <w:t>subcutaneous</w:t>
      </w:r>
      <w:proofErr w:type="spellEnd"/>
      <w:r>
        <w:t xml:space="preserve"> infusion of recombinant LH and FSH </w:t>
      </w:r>
      <w:proofErr w:type="spellStart"/>
      <w:r>
        <w:t>during</w:t>
      </w:r>
      <w:proofErr w:type="spellEnd"/>
      <w:r>
        <w:t xml:space="preserve"> </w:t>
      </w:r>
      <w:proofErr w:type="spellStart"/>
      <w:r>
        <w:t>infancy</w:t>
      </w:r>
      <w:proofErr w:type="spellEnd"/>
      <w:r>
        <w:t xml:space="preserve">. </w:t>
      </w:r>
      <w:proofErr w:type="spellStart"/>
      <w:r>
        <w:t>Endocr</w:t>
      </w:r>
      <w:proofErr w:type="spellEnd"/>
      <w:r>
        <w:t xml:space="preserve"> </w:t>
      </w:r>
      <w:proofErr w:type="spellStart"/>
      <w:r>
        <w:t>Connect</w:t>
      </w:r>
      <w:proofErr w:type="spellEnd"/>
      <w:r>
        <w:t xml:space="preserve">. 2025 </w:t>
      </w:r>
      <w:proofErr w:type="spellStart"/>
      <w:r>
        <w:t>Apr</w:t>
      </w:r>
      <w:proofErr w:type="spellEnd"/>
      <w:r>
        <w:t xml:space="preserve"> </w:t>
      </w:r>
      <w:proofErr w:type="gramStart"/>
      <w:r>
        <w:t>1;</w:t>
      </w:r>
      <w:proofErr w:type="gramEnd"/>
      <w:r>
        <w:t>14(4):e240082</w:t>
      </w:r>
    </w:p>
    <w:p w14:paraId="21AF176C" w14:textId="77777777" w:rsidR="00A77851" w:rsidRDefault="00A77851" w:rsidP="00FC2AE8">
      <w:pPr>
        <w:tabs>
          <w:tab w:val="left" w:pos="426"/>
        </w:tabs>
        <w:ind w:left="426" w:hanging="426"/>
      </w:pPr>
      <w:r>
        <w:t>-</w:t>
      </w:r>
      <w:r>
        <w:tab/>
        <w:t xml:space="preserve">Liu L, Banks SM, Barnes KM, </w:t>
      </w:r>
      <w:proofErr w:type="spellStart"/>
      <w:r>
        <w:t>Sherins</w:t>
      </w:r>
      <w:proofErr w:type="spellEnd"/>
      <w:r>
        <w:t xml:space="preserve"> RJ. </w:t>
      </w:r>
      <w:proofErr w:type="spellStart"/>
      <w:r>
        <w:t>Two-year</w:t>
      </w:r>
      <w:proofErr w:type="spellEnd"/>
      <w:r>
        <w:t xml:space="preserve"> </w:t>
      </w:r>
      <w:proofErr w:type="spellStart"/>
      <w:r>
        <w:t>comparison</w:t>
      </w:r>
      <w:proofErr w:type="spellEnd"/>
      <w:r>
        <w:t xml:space="preserve"> of </w:t>
      </w:r>
      <w:proofErr w:type="spellStart"/>
      <w:r>
        <w:t>testicular</w:t>
      </w:r>
      <w:proofErr w:type="spellEnd"/>
      <w:r>
        <w:t xml:space="preserve"> </w:t>
      </w:r>
      <w:proofErr w:type="spellStart"/>
      <w:r>
        <w:t>responses</w:t>
      </w:r>
      <w:proofErr w:type="spellEnd"/>
      <w:r>
        <w:t xml:space="preserve"> to pulsatile </w:t>
      </w:r>
      <w:proofErr w:type="spellStart"/>
      <w:r>
        <w:t>gonadotropin</w:t>
      </w:r>
      <w:proofErr w:type="spellEnd"/>
      <w:r>
        <w:t xml:space="preserve">- releasing hormone and </w:t>
      </w:r>
      <w:proofErr w:type="spellStart"/>
      <w:r>
        <w:t>exogenous</w:t>
      </w:r>
      <w:proofErr w:type="spellEnd"/>
      <w:r>
        <w:t xml:space="preserve"> </w:t>
      </w:r>
      <w:proofErr w:type="spellStart"/>
      <w:r>
        <w:t>gonadotropins</w:t>
      </w:r>
      <w:proofErr w:type="spellEnd"/>
      <w:r>
        <w:t xml:space="preserve"> </w:t>
      </w:r>
      <w:proofErr w:type="spellStart"/>
      <w:r>
        <w:t>from</w:t>
      </w:r>
      <w:proofErr w:type="spellEnd"/>
      <w:r>
        <w:t xml:space="preserve"> the </w:t>
      </w:r>
      <w:proofErr w:type="spellStart"/>
      <w:r>
        <w:t>inception</w:t>
      </w:r>
      <w:proofErr w:type="spellEnd"/>
      <w:r>
        <w:t xml:space="preserve"> of </w:t>
      </w:r>
      <w:proofErr w:type="spellStart"/>
      <w:r>
        <w:t>therapy</w:t>
      </w:r>
      <w:proofErr w:type="spellEnd"/>
      <w:r>
        <w:t xml:space="preserv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xml:space="preserve">. </w:t>
      </w:r>
      <w:proofErr w:type="gramStart"/>
      <w:r>
        <w:t>1988;</w:t>
      </w:r>
      <w:proofErr w:type="gramEnd"/>
      <w:r>
        <w:t>67:1140-5.</w:t>
      </w:r>
    </w:p>
    <w:p w14:paraId="55224893" w14:textId="77777777" w:rsidR="00A77851" w:rsidRDefault="00A77851" w:rsidP="00FC2AE8">
      <w:pPr>
        <w:tabs>
          <w:tab w:val="left" w:pos="426"/>
        </w:tabs>
        <w:ind w:left="426" w:hanging="426"/>
      </w:pPr>
      <w:r>
        <w:t>-</w:t>
      </w:r>
      <w:r>
        <w:tab/>
        <w:t xml:space="preserve">Liu L, Chaudhari N, </w:t>
      </w:r>
      <w:proofErr w:type="spellStart"/>
      <w:r>
        <w:t>Corle</w:t>
      </w:r>
      <w:proofErr w:type="spellEnd"/>
      <w:r>
        <w:t xml:space="preserve"> D, </w:t>
      </w:r>
      <w:proofErr w:type="spellStart"/>
      <w:r>
        <w:t>Sherins</w:t>
      </w:r>
      <w:proofErr w:type="spellEnd"/>
      <w:r>
        <w:t xml:space="preserve"> RJ. </w:t>
      </w:r>
      <w:proofErr w:type="spellStart"/>
      <w:r>
        <w:t>Comparison</w:t>
      </w:r>
      <w:proofErr w:type="spellEnd"/>
      <w:r>
        <w:t xml:space="preserve"> of pulsatile </w:t>
      </w:r>
      <w:proofErr w:type="spellStart"/>
      <w:r>
        <w:t>subcutaneous</w:t>
      </w:r>
      <w:proofErr w:type="spellEnd"/>
      <w:r>
        <w:t xml:space="preserve"> </w:t>
      </w:r>
      <w:proofErr w:type="spellStart"/>
      <w:r>
        <w:t>gonadotropin</w:t>
      </w:r>
      <w:proofErr w:type="spellEnd"/>
      <w:r>
        <w:t xml:space="preserve">-releasing hormone and </w:t>
      </w:r>
      <w:proofErr w:type="spellStart"/>
      <w:r>
        <w:t>exogenous</w:t>
      </w:r>
      <w:proofErr w:type="spellEnd"/>
      <w:r>
        <w:t xml:space="preserve"> </w:t>
      </w:r>
      <w:proofErr w:type="spellStart"/>
      <w:r>
        <w:t>gonadotropins</w:t>
      </w:r>
      <w:proofErr w:type="spellEnd"/>
      <w:r>
        <w:t xml:space="preserve"> in the </w:t>
      </w:r>
      <w:proofErr w:type="spellStart"/>
      <w:r>
        <w:t>treatment</w:t>
      </w:r>
      <w:proofErr w:type="spellEnd"/>
      <w:r>
        <w:t xml:space="preserve"> of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1988 </w:t>
      </w:r>
      <w:proofErr w:type="gramStart"/>
      <w:r>
        <w:t>Feb;</w:t>
      </w:r>
      <w:proofErr w:type="gramEnd"/>
      <w:r>
        <w:t>49(2):302-8.</w:t>
      </w:r>
    </w:p>
    <w:p w14:paraId="1F470E0A" w14:textId="77777777" w:rsidR="00A77851" w:rsidRDefault="00A77851" w:rsidP="00FC2AE8">
      <w:pPr>
        <w:tabs>
          <w:tab w:val="left" w:pos="426"/>
        </w:tabs>
        <w:ind w:left="426" w:hanging="426"/>
      </w:pPr>
      <w:r>
        <w:t>-</w:t>
      </w:r>
      <w:r>
        <w:tab/>
        <w:t xml:space="preserve">Liu PY, Turner L, </w:t>
      </w:r>
      <w:proofErr w:type="spellStart"/>
      <w:r>
        <w:t>Rushford</w:t>
      </w:r>
      <w:proofErr w:type="spellEnd"/>
      <w:r>
        <w:t xml:space="preserve"> D, McDonald J, Baker HW, Conway AJ, </w:t>
      </w:r>
      <w:proofErr w:type="spellStart"/>
      <w:r>
        <w:t>Handelsman</w:t>
      </w:r>
      <w:proofErr w:type="spellEnd"/>
      <w:r>
        <w:t xml:space="preserve"> DJ. </w:t>
      </w:r>
      <w:proofErr w:type="spellStart"/>
      <w:r>
        <w:t>Efficacy</w:t>
      </w:r>
      <w:proofErr w:type="spellEnd"/>
      <w:r>
        <w:t xml:space="preserve"> and </w:t>
      </w:r>
      <w:proofErr w:type="spellStart"/>
      <w:r>
        <w:t>safety</w:t>
      </w:r>
      <w:proofErr w:type="spellEnd"/>
      <w:r>
        <w:t xml:space="preserve"> of recombinant </w:t>
      </w:r>
      <w:proofErr w:type="spellStart"/>
      <w:r>
        <w:t>human</w:t>
      </w:r>
      <w:proofErr w:type="spellEnd"/>
      <w:r>
        <w:t xml:space="preserve"> </w:t>
      </w:r>
      <w:proofErr w:type="spellStart"/>
      <w:r>
        <w:t>follicle</w:t>
      </w:r>
      <w:proofErr w:type="spellEnd"/>
      <w:r>
        <w:t xml:space="preserve"> </w:t>
      </w:r>
      <w:proofErr w:type="spellStart"/>
      <w:r>
        <w:t>stimulating</w:t>
      </w:r>
      <w:proofErr w:type="spellEnd"/>
      <w:r>
        <w:t xml:space="preserve"> hormone (</w:t>
      </w:r>
      <w:proofErr w:type="spellStart"/>
      <w:r>
        <w:t>Gonal</w:t>
      </w:r>
      <w:proofErr w:type="spellEnd"/>
      <w:r>
        <w:t xml:space="preserve">-F) </w:t>
      </w:r>
      <w:proofErr w:type="spellStart"/>
      <w:r>
        <w:t>with</w:t>
      </w:r>
      <w:proofErr w:type="spellEnd"/>
      <w:r>
        <w:t xml:space="preserve"> </w:t>
      </w:r>
      <w:proofErr w:type="spellStart"/>
      <w:r>
        <w:t>urinary</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for induction of </w:t>
      </w:r>
      <w:proofErr w:type="spellStart"/>
      <w:r>
        <w:t>spermatogenesis</w:t>
      </w:r>
      <w:proofErr w:type="spellEnd"/>
      <w:r>
        <w:t xml:space="preserve"> and </w:t>
      </w:r>
      <w:proofErr w:type="spellStart"/>
      <w:r>
        <w:t>fertility</w:t>
      </w:r>
      <w:proofErr w:type="spellEnd"/>
      <w:r>
        <w:t xml:space="preserve"> in </w:t>
      </w:r>
      <w:proofErr w:type="spellStart"/>
      <w:r>
        <w:t>gonadotrophin-deficient</w:t>
      </w:r>
      <w:proofErr w:type="spellEnd"/>
      <w:r>
        <w:t xml:space="preserve"> men. Hum </w:t>
      </w:r>
      <w:proofErr w:type="spellStart"/>
      <w:r>
        <w:t>Reprod</w:t>
      </w:r>
      <w:proofErr w:type="spellEnd"/>
      <w:r>
        <w:t xml:space="preserve">. 1999 </w:t>
      </w:r>
      <w:proofErr w:type="gramStart"/>
      <w:r>
        <w:t>Jun;</w:t>
      </w:r>
      <w:proofErr w:type="gramEnd"/>
      <w:r>
        <w:t>14(6):1540-5.</w:t>
      </w:r>
    </w:p>
    <w:p w14:paraId="03F258EC" w14:textId="77777777" w:rsidR="00A77851" w:rsidRDefault="00A77851" w:rsidP="00FC2AE8">
      <w:pPr>
        <w:tabs>
          <w:tab w:val="left" w:pos="426"/>
        </w:tabs>
        <w:ind w:left="426" w:hanging="426"/>
      </w:pPr>
      <w:r>
        <w:t>-</w:t>
      </w:r>
      <w:r>
        <w:tab/>
        <w:t xml:space="preserve">Liu PY, </w:t>
      </w:r>
      <w:proofErr w:type="spellStart"/>
      <w:r>
        <w:t>Gebski</w:t>
      </w:r>
      <w:proofErr w:type="spellEnd"/>
      <w:r>
        <w:t xml:space="preserve"> VJ, Turner L, Conway AJ, </w:t>
      </w:r>
      <w:proofErr w:type="spellStart"/>
      <w:r>
        <w:t>Wishart</w:t>
      </w:r>
      <w:proofErr w:type="spellEnd"/>
      <w:r>
        <w:t xml:space="preserve"> SM, </w:t>
      </w:r>
      <w:proofErr w:type="spellStart"/>
      <w:r>
        <w:t>Handelsman</w:t>
      </w:r>
      <w:proofErr w:type="spellEnd"/>
      <w:r>
        <w:t xml:space="preserve"> DJ. </w:t>
      </w:r>
      <w:proofErr w:type="spellStart"/>
      <w:r>
        <w:t>Predicting</w:t>
      </w:r>
      <w:proofErr w:type="spellEnd"/>
      <w:r>
        <w:t xml:space="preserve"> </w:t>
      </w:r>
      <w:proofErr w:type="spellStart"/>
      <w:r>
        <w:t>pregnancy</w:t>
      </w:r>
      <w:proofErr w:type="spellEnd"/>
      <w:r>
        <w:t xml:space="preserve"> and </w:t>
      </w:r>
      <w:proofErr w:type="spellStart"/>
      <w:r>
        <w:t>spermatogenesis</w:t>
      </w:r>
      <w:proofErr w:type="spellEnd"/>
      <w:r>
        <w:t xml:space="preserve"> by </w:t>
      </w:r>
      <w:proofErr w:type="spellStart"/>
      <w:r>
        <w:t>survival</w:t>
      </w:r>
      <w:proofErr w:type="spellEnd"/>
      <w:r>
        <w:t xml:space="preserve"> </w:t>
      </w:r>
      <w:proofErr w:type="spellStart"/>
      <w:r>
        <w:t>analysis</w:t>
      </w:r>
      <w:proofErr w:type="spellEnd"/>
      <w:r>
        <w:t xml:space="preserve"> </w:t>
      </w:r>
      <w:proofErr w:type="spellStart"/>
      <w:r>
        <w:t>during</w:t>
      </w:r>
      <w:proofErr w:type="spellEnd"/>
      <w:r>
        <w:t xml:space="preserve"> </w:t>
      </w:r>
      <w:proofErr w:type="spellStart"/>
      <w:r>
        <w:t>gonadotrophin</w:t>
      </w:r>
      <w:proofErr w:type="spellEnd"/>
      <w:r>
        <w:t xml:space="preserve"> </w:t>
      </w:r>
      <w:proofErr w:type="spellStart"/>
      <w:r>
        <w:t>treatment</w:t>
      </w:r>
      <w:proofErr w:type="spellEnd"/>
      <w:r>
        <w:t xml:space="preserve"> of </w:t>
      </w:r>
      <w:proofErr w:type="spellStart"/>
      <w:r>
        <w:t>gonadotrophin-deficient</w:t>
      </w:r>
      <w:proofErr w:type="spellEnd"/>
      <w:r>
        <w:t xml:space="preserve"> infertile men. Hum </w:t>
      </w:r>
      <w:proofErr w:type="spellStart"/>
      <w:r>
        <w:t>Reprod</w:t>
      </w:r>
      <w:proofErr w:type="spellEnd"/>
      <w:r>
        <w:t xml:space="preserve">. 2002 </w:t>
      </w:r>
      <w:proofErr w:type="gramStart"/>
      <w:r>
        <w:t>Mar;</w:t>
      </w:r>
      <w:proofErr w:type="gramEnd"/>
      <w:r>
        <w:t>17(3):625-33.</w:t>
      </w:r>
    </w:p>
    <w:p w14:paraId="034A0D8F" w14:textId="77777777" w:rsidR="00A77851" w:rsidRDefault="00A77851" w:rsidP="00FC2AE8">
      <w:pPr>
        <w:tabs>
          <w:tab w:val="left" w:pos="426"/>
        </w:tabs>
        <w:ind w:left="426" w:hanging="426"/>
      </w:pPr>
      <w:r>
        <w:t>-</w:t>
      </w:r>
      <w:r>
        <w:tab/>
        <w:t xml:space="preserve">Liu PY, Baker HW, Jayadev V, </w:t>
      </w:r>
      <w:proofErr w:type="spellStart"/>
      <w:r>
        <w:t>Zacharin</w:t>
      </w:r>
      <w:proofErr w:type="spellEnd"/>
      <w:r>
        <w:t xml:space="preserve"> M, Conway AJ, </w:t>
      </w:r>
      <w:proofErr w:type="spellStart"/>
      <w:r>
        <w:t>Handelsman</w:t>
      </w:r>
      <w:proofErr w:type="spellEnd"/>
      <w:r>
        <w:t xml:space="preserve"> DJ. Induction of </w:t>
      </w:r>
      <w:proofErr w:type="spellStart"/>
      <w:r>
        <w:t>spermatogenesis</w:t>
      </w:r>
      <w:proofErr w:type="spellEnd"/>
      <w:r>
        <w:t xml:space="preserve"> and </w:t>
      </w:r>
      <w:proofErr w:type="spellStart"/>
      <w:r>
        <w:t>fertility</w:t>
      </w:r>
      <w:proofErr w:type="spellEnd"/>
      <w:r>
        <w:t xml:space="preserve"> </w:t>
      </w:r>
      <w:proofErr w:type="spellStart"/>
      <w:r>
        <w:t>during</w:t>
      </w:r>
      <w:proofErr w:type="spellEnd"/>
      <w:r>
        <w:t xml:space="preserve"> </w:t>
      </w:r>
      <w:proofErr w:type="spellStart"/>
      <w:r>
        <w:t>gonadotropin</w:t>
      </w:r>
      <w:proofErr w:type="spellEnd"/>
      <w:r>
        <w:t xml:space="preserve"> </w:t>
      </w:r>
      <w:proofErr w:type="spellStart"/>
      <w:r>
        <w:t>treatment</w:t>
      </w:r>
      <w:proofErr w:type="spellEnd"/>
      <w:r>
        <w:t xml:space="preserve"> of </w:t>
      </w:r>
      <w:proofErr w:type="spellStart"/>
      <w:r>
        <w:t>gonadotropin-deficient</w:t>
      </w:r>
      <w:proofErr w:type="spellEnd"/>
      <w:r>
        <w:t xml:space="preserve"> infertile </w:t>
      </w:r>
      <w:proofErr w:type="gramStart"/>
      <w:r>
        <w:t>men:</w:t>
      </w:r>
      <w:proofErr w:type="gramEnd"/>
      <w:r>
        <w:t xml:space="preserve"> </w:t>
      </w:r>
      <w:proofErr w:type="spellStart"/>
      <w:r>
        <w:t>predictors</w:t>
      </w:r>
      <w:proofErr w:type="spellEnd"/>
      <w:r>
        <w:t xml:space="preserve"> of </w:t>
      </w:r>
      <w:proofErr w:type="spellStart"/>
      <w:r>
        <w:t>fertility</w:t>
      </w:r>
      <w:proofErr w:type="spellEnd"/>
      <w:r>
        <w:t xml:space="preserve"> </w:t>
      </w:r>
      <w:proofErr w:type="spellStart"/>
      <w:r>
        <w:t>outcome</w:t>
      </w:r>
      <w:proofErr w:type="spellEnd"/>
      <w:r>
        <w:t xml:space="preserve">. J Clin </w:t>
      </w:r>
      <w:proofErr w:type="spellStart"/>
      <w:r>
        <w:t>Endocrinol</w:t>
      </w:r>
      <w:proofErr w:type="spellEnd"/>
      <w:r>
        <w:t xml:space="preserve"> </w:t>
      </w:r>
      <w:proofErr w:type="spellStart"/>
      <w:r>
        <w:t>Metab</w:t>
      </w:r>
      <w:proofErr w:type="spellEnd"/>
      <w:r>
        <w:t xml:space="preserve">. 2009 </w:t>
      </w:r>
      <w:proofErr w:type="gramStart"/>
      <w:r>
        <w:t>Mar;</w:t>
      </w:r>
      <w:proofErr w:type="gramEnd"/>
      <w:r>
        <w:t>94(3):801-8.</w:t>
      </w:r>
    </w:p>
    <w:p w14:paraId="4AF6E6CA" w14:textId="77777777" w:rsidR="00A77851" w:rsidRDefault="00A77851" w:rsidP="00FC2AE8">
      <w:pPr>
        <w:tabs>
          <w:tab w:val="left" w:pos="426"/>
        </w:tabs>
        <w:ind w:left="426" w:hanging="426"/>
      </w:pPr>
      <w:r>
        <w:t>-</w:t>
      </w:r>
      <w:r>
        <w:tab/>
        <w:t xml:space="preserve">Liu Z, Mao J, Wu X, Xu H, Wang X, Huang B, Zheng J, Nie M, Zhang H. </w:t>
      </w:r>
      <w:proofErr w:type="spellStart"/>
      <w:r>
        <w:t>Efficacy</w:t>
      </w:r>
      <w:proofErr w:type="spellEnd"/>
      <w:r>
        <w:t xml:space="preserve"> and </w:t>
      </w:r>
      <w:proofErr w:type="spellStart"/>
      <w:r>
        <w:t>Outcome</w:t>
      </w:r>
      <w:proofErr w:type="spellEnd"/>
      <w:r>
        <w:t xml:space="preserve"> </w:t>
      </w:r>
      <w:proofErr w:type="spellStart"/>
      <w:r>
        <w:t>Predictors</w:t>
      </w:r>
      <w:proofErr w:type="spellEnd"/>
      <w:r>
        <w:t xml:space="preserve"> of </w:t>
      </w:r>
      <w:proofErr w:type="spellStart"/>
      <w:r>
        <w:t>Gonadotropin</w:t>
      </w:r>
      <w:proofErr w:type="spellEnd"/>
      <w:r>
        <w:t xml:space="preserve"> </w:t>
      </w:r>
      <w:proofErr w:type="spellStart"/>
      <w:r>
        <w:t>Treatment</w:t>
      </w:r>
      <w:proofErr w:type="spellEnd"/>
      <w:r>
        <w:t xml:space="preserve"> for Male </w:t>
      </w:r>
      <w:proofErr w:type="spellStart"/>
      <w:r>
        <w:t>Congenital</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A </w:t>
      </w:r>
      <w:proofErr w:type="spellStart"/>
      <w:r>
        <w:t>Retrospective</w:t>
      </w:r>
      <w:proofErr w:type="spellEnd"/>
      <w:r>
        <w:t xml:space="preserve"> </w:t>
      </w:r>
      <w:proofErr w:type="spellStart"/>
      <w:r>
        <w:t>Study</w:t>
      </w:r>
      <w:proofErr w:type="spellEnd"/>
      <w:r>
        <w:t xml:space="preserve"> of 223 Patients. </w:t>
      </w:r>
      <w:proofErr w:type="spellStart"/>
      <w:r>
        <w:t>Medicine</w:t>
      </w:r>
      <w:proofErr w:type="spellEnd"/>
      <w:r>
        <w:t xml:space="preserve"> (Baltimore). </w:t>
      </w:r>
      <w:proofErr w:type="gramStart"/>
      <w:r>
        <w:t>2016;</w:t>
      </w:r>
      <w:proofErr w:type="gramEnd"/>
      <w:r>
        <w:t>95:e2867.</w:t>
      </w:r>
    </w:p>
    <w:p w14:paraId="7D00A3EE" w14:textId="77777777" w:rsidR="00A77851" w:rsidRDefault="00A77851" w:rsidP="00FC2AE8">
      <w:pPr>
        <w:tabs>
          <w:tab w:val="left" w:pos="426"/>
        </w:tabs>
        <w:ind w:left="426" w:hanging="426"/>
      </w:pPr>
      <w:r>
        <w:t>-</w:t>
      </w:r>
      <w:r>
        <w:tab/>
        <w:t xml:space="preserve">Main KM, Schmidt IM, </w:t>
      </w:r>
      <w:proofErr w:type="spellStart"/>
      <w:r>
        <w:t>Toppari</w:t>
      </w:r>
      <w:proofErr w:type="spellEnd"/>
      <w:r>
        <w:t xml:space="preserve"> J, </w:t>
      </w:r>
      <w:proofErr w:type="spellStart"/>
      <w:r>
        <w:t>Skakkebaek</w:t>
      </w:r>
      <w:proofErr w:type="spellEnd"/>
      <w:r>
        <w:t xml:space="preserve"> NE. </w:t>
      </w:r>
      <w:proofErr w:type="spellStart"/>
      <w:r>
        <w:t>Early</w:t>
      </w:r>
      <w:proofErr w:type="spellEnd"/>
      <w:r>
        <w:t xml:space="preserve"> postnatal </w:t>
      </w:r>
      <w:proofErr w:type="spellStart"/>
      <w:r>
        <w:t>treatment</w:t>
      </w:r>
      <w:proofErr w:type="spellEnd"/>
      <w:r>
        <w:t xml:space="preserve"> of </w:t>
      </w:r>
      <w:proofErr w:type="spellStart"/>
      <w:r>
        <w:t>hypogonadotropic</w:t>
      </w:r>
      <w:proofErr w:type="spellEnd"/>
      <w:r>
        <w:t xml:space="preserve"> </w:t>
      </w:r>
      <w:proofErr w:type="spellStart"/>
      <w:r>
        <w:t>hypogonadism</w:t>
      </w:r>
      <w:proofErr w:type="spellEnd"/>
      <w:r>
        <w:t xml:space="preserve"> </w:t>
      </w:r>
      <w:proofErr w:type="spellStart"/>
      <w:r>
        <w:t>with</w:t>
      </w:r>
      <w:proofErr w:type="spellEnd"/>
      <w:r>
        <w:t xml:space="preserve"> recombinant </w:t>
      </w:r>
      <w:proofErr w:type="spellStart"/>
      <w:r>
        <w:t>human</w:t>
      </w:r>
      <w:proofErr w:type="spellEnd"/>
      <w:r>
        <w:t xml:space="preserve"> FSH and LH. </w:t>
      </w:r>
      <w:proofErr w:type="spellStart"/>
      <w:r>
        <w:t>Eur</w:t>
      </w:r>
      <w:proofErr w:type="spellEnd"/>
      <w:r>
        <w:t xml:space="preserve"> J </w:t>
      </w:r>
      <w:proofErr w:type="spellStart"/>
      <w:r>
        <w:t>Endocrinol</w:t>
      </w:r>
      <w:proofErr w:type="spellEnd"/>
      <w:r>
        <w:t xml:space="preserve"> </w:t>
      </w:r>
      <w:proofErr w:type="gramStart"/>
      <w:r>
        <w:t>2002;</w:t>
      </w:r>
      <w:proofErr w:type="gramEnd"/>
      <w:r>
        <w:t>146:75-9.</w:t>
      </w:r>
    </w:p>
    <w:p w14:paraId="1C9DDC6C" w14:textId="77777777" w:rsidR="00A77851" w:rsidRDefault="00A77851" w:rsidP="00FC2AE8">
      <w:pPr>
        <w:tabs>
          <w:tab w:val="left" w:pos="426"/>
        </w:tabs>
        <w:ind w:left="426" w:hanging="426"/>
      </w:pPr>
      <w:r>
        <w:t>-</w:t>
      </w:r>
      <w:r>
        <w:tab/>
        <w:t xml:space="preserve">Mao J, Xu H, Wang X, Huang B, Liu Z, </w:t>
      </w:r>
      <w:proofErr w:type="spellStart"/>
      <w:r>
        <w:t>Zhen</w:t>
      </w:r>
      <w:proofErr w:type="spellEnd"/>
      <w:r>
        <w:t xml:space="preserve"> J, Nie M, Min L, Wu X. </w:t>
      </w:r>
      <w:proofErr w:type="spellStart"/>
      <w:r>
        <w:t>Congenital</w:t>
      </w:r>
      <w:proofErr w:type="spellEnd"/>
      <w:r>
        <w:t xml:space="preserve"> </w:t>
      </w:r>
      <w:proofErr w:type="spellStart"/>
      <w:r>
        <w:t>combined</w:t>
      </w:r>
      <w:proofErr w:type="spellEnd"/>
      <w:r>
        <w:t xml:space="preserve"> </w:t>
      </w:r>
      <w:proofErr w:type="spellStart"/>
      <w:r>
        <w:t>pituitary</w:t>
      </w:r>
      <w:proofErr w:type="spellEnd"/>
      <w:r>
        <w:t xml:space="preserve"> hormone </w:t>
      </w:r>
      <w:proofErr w:type="spellStart"/>
      <w:r>
        <w:t>deficiency</w:t>
      </w:r>
      <w:proofErr w:type="spellEnd"/>
      <w:r>
        <w:t xml:space="preserve"> patients have </w:t>
      </w:r>
      <w:proofErr w:type="spellStart"/>
      <w:r>
        <w:t>better</w:t>
      </w:r>
      <w:proofErr w:type="spellEnd"/>
      <w:r>
        <w:t xml:space="preserve"> </w:t>
      </w:r>
      <w:proofErr w:type="spellStart"/>
      <w:r>
        <w:t>responses</w:t>
      </w:r>
      <w:proofErr w:type="spellEnd"/>
      <w:r>
        <w:t xml:space="preserve"> to </w:t>
      </w:r>
      <w:proofErr w:type="spellStart"/>
      <w:r>
        <w:t>gonadotrophin-induced</w:t>
      </w:r>
      <w:proofErr w:type="spellEnd"/>
      <w:r>
        <w:t xml:space="preserve"> </w:t>
      </w:r>
      <w:proofErr w:type="spellStart"/>
      <w:r>
        <w:t>spermatogenesis</w:t>
      </w:r>
      <w:proofErr w:type="spellEnd"/>
      <w:r>
        <w:t xml:space="preserve"> </w:t>
      </w:r>
      <w:proofErr w:type="spellStart"/>
      <w:r>
        <w:t>than</w:t>
      </w:r>
      <w:proofErr w:type="spellEnd"/>
      <w:r>
        <w:t xml:space="preserve"> </w:t>
      </w:r>
      <w:proofErr w:type="spellStart"/>
      <w:r>
        <w:t>idiopathic</w:t>
      </w:r>
      <w:proofErr w:type="spellEnd"/>
      <w:r>
        <w:t xml:space="preserve"> </w:t>
      </w:r>
      <w:proofErr w:type="spellStart"/>
      <w:r>
        <w:t>hypogonadotropic</w:t>
      </w:r>
      <w:proofErr w:type="spellEnd"/>
      <w:r>
        <w:t xml:space="preserve"> </w:t>
      </w:r>
      <w:proofErr w:type="spellStart"/>
      <w:r>
        <w:t>hypogonadism</w:t>
      </w:r>
      <w:proofErr w:type="spellEnd"/>
      <w:r>
        <w:t xml:space="preserve"> patients. Hum </w:t>
      </w:r>
      <w:proofErr w:type="spellStart"/>
      <w:r>
        <w:t>Reprod</w:t>
      </w:r>
      <w:proofErr w:type="spellEnd"/>
      <w:r>
        <w:t>. 2015 ;</w:t>
      </w:r>
      <w:proofErr w:type="gramStart"/>
      <w:r>
        <w:t>30:</w:t>
      </w:r>
      <w:proofErr w:type="gramEnd"/>
      <w:r>
        <w:t>2031-2037.</w:t>
      </w:r>
    </w:p>
    <w:p w14:paraId="6F1DD18E" w14:textId="77777777" w:rsidR="00A77851" w:rsidRDefault="00A77851" w:rsidP="00FC2AE8">
      <w:pPr>
        <w:tabs>
          <w:tab w:val="left" w:pos="426"/>
        </w:tabs>
        <w:ind w:left="426" w:hanging="426"/>
      </w:pPr>
      <w:r>
        <w:t>-</w:t>
      </w:r>
      <w:r>
        <w:tab/>
        <w:t xml:space="preserve">Matsumoto AM, Snyder PJ, Bhasin S, Martin K, Weber T, Winters S, </w:t>
      </w:r>
      <w:proofErr w:type="spellStart"/>
      <w:r>
        <w:t>Spratt</w:t>
      </w:r>
      <w:proofErr w:type="spellEnd"/>
      <w:r>
        <w:t xml:space="preserve"> D, </w:t>
      </w:r>
      <w:proofErr w:type="spellStart"/>
      <w:r>
        <w:t>Brentzel</w:t>
      </w:r>
      <w:proofErr w:type="spellEnd"/>
      <w:r>
        <w:t xml:space="preserve"> J, </w:t>
      </w:r>
      <w:proofErr w:type="spellStart"/>
      <w:r>
        <w:t>O'Dea</w:t>
      </w:r>
      <w:proofErr w:type="spellEnd"/>
      <w:r>
        <w:t xml:space="preserve"> L. Stimulation of </w:t>
      </w:r>
      <w:proofErr w:type="spellStart"/>
      <w:r>
        <w:t>spermatogenesis</w:t>
      </w:r>
      <w:proofErr w:type="spellEnd"/>
      <w:r>
        <w:t xml:space="preserve"> </w:t>
      </w:r>
      <w:proofErr w:type="spellStart"/>
      <w:r>
        <w:t>with</w:t>
      </w:r>
      <w:proofErr w:type="spellEnd"/>
      <w:r>
        <w:t xml:space="preserve"> recombinant </w:t>
      </w:r>
      <w:proofErr w:type="spellStart"/>
      <w:r>
        <w:t>human</w:t>
      </w:r>
      <w:proofErr w:type="spellEnd"/>
      <w:r>
        <w:t xml:space="preserve"> </w:t>
      </w:r>
      <w:proofErr w:type="spellStart"/>
      <w:r>
        <w:t>follicle-stimulating</w:t>
      </w:r>
      <w:proofErr w:type="spellEnd"/>
      <w:r>
        <w:t xml:space="preserve"> hormone (</w:t>
      </w:r>
      <w:proofErr w:type="spellStart"/>
      <w:r>
        <w:t>follitropin</w:t>
      </w:r>
      <w:proofErr w:type="spellEnd"/>
      <w:r>
        <w:t xml:space="preserve"> </w:t>
      </w:r>
      <w:proofErr w:type="gramStart"/>
      <w:r>
        <w:t>alfa;</w:t>
      </w:r>
      <w:proofErr w:type="gramEnd"/>
      <w:r>
        <w:t xml:space="preserve"> GONAL-f): long-</w:t>
      </w:r>
      <w:proofErr w:type="spellStart"/>
      <w:r>
        <w:t>term</w:t>
      </w:r>
      <w:proofErr w:type="spellEnd"/>
      <w:r>
        <w:t xml:space="preserve"> </w:t>
      </w:r>
      <w:proofErr w:type="spellStart"/>
      <w:r>
        <w:t>treatment</w:t>
      </w:r>
      <w:proofErr w:type="spellEnd"/>
      <w:r>
        <w:t xml:space="preserve"> in </w:t>
      </w:r>
      <w:proofErr w:type="spellStart"/>
      <w:r>
        <w:t>azoospermic</w:t>
      </w:r>
      <w:proofErr w:type="spellEnd"/>
      <w:r>
        <w:t xml:space="preserve">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2009 </w:t>
      </w:r>
      <w:proofErr w:type="gramStart"/>
      <w:r>
        <w:t>Sep;</w:t>
      </w:r>
      <w:proofErr w:type="gramEnd"/>
      <w:r>
        <w:t>92(3):979-90.</w:t>
      </w:r>
    </w:p>
    <w:p w14:paraId="65FD28DF" w14:textId="77777777" w:rsidR="00A77851" w:rsidRDefault="00A77851" w:rsidP="00FC2AE8">
      <w:pPr>
        <w:tabs>
          <w:tab w:val="left" w:pos="426"/>
        </w:tabs>
        <w:ind w:left="426" w:hanging="426"/>
      </w:pPr>
      <w:r>
        <w:t>-</w:t>
      </w:r>
      <w:r>
        <w:tab/>
      </w:r>
      <w:proofErr w:type="spellStart"/>
      <w:r>
        <w:t>Milsom</w:t>
      </w:r>
      <w:proofErr w:type="spellEnd"/>
      <w:r>
        <w:t xml:space="preserve"> S1, </w:t>
      </w:r>
      <w:proofErr w:type="spellStart"/>
      <w:r>
        <w:t>Duggan</w:t>
      </w:r>
      <w:proofErr w:type="spellEnd"/>
      <w:r>
        <w:t xml:space="preserve"> K, </w:t>
      </w:r>
      <w:proofErr w:type="spellStart"/>
      <w:r>
        <w:t>O'sullivan</w:t>
      </w:r>
      <w:proofErr w:type="spellEnd"/>
      <w:r>
        <w:t xml:space="preserve"> S, </w:t>
      </w:r>
      <w:proofErr w:type="spellStart"/>
      <w:r>
        <w:t>Ogilvie</w:t>
      </w:r>
      <w:proofErr w:type="spellEnd"/>
      <w:r>
        <w:t xml:space="preserve"> M, Gunn AJ. </w:t>
      </w:r>
      <w:proofErr w:type="spellStart"/>
      <w:r>
        <w:t>Treatment</w:t>
      </w:r>
      <w:proofErr w:type="spellEnd"/>
      <w:r>
        <w:t xml:space="preserve"> of </w:t>
      </w:r>
      <w:proofErr w:type="spellStart"/>
      <w:r>
        <w:t>infertility</w:t>
      </w:r>
      <w:proofErr w:type="spellEnd"/>
      <w:r>
        <w:t xml:space="preserve"> </w:t>
      </w:r>
      <w:proofErr w:type="spellStart"/>
      <w:r>
        <w:t>with</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10-year </w:t>
      </w:r>
      <w:proofErr w:type="spellStart"/>
      <w:r>
        <w:t>experience</w:t>
      </w:r>
      <w:proofErr w:type="spellEnd"/>
      <w:r>
        <w:t xml:space="preserve"> in Auckland, New </w:t>
      </w:r>
      <w:proofErr w:type="spellStart"/>
      <w:r>
        <w:t>Zealand</w:t>
      </w:r>
      <w:proofErr w:type="spellEnd"/>
      <w:r>
        <w:t xml:space="preserve">. </w:t>
      </w:r>
      <w:proofErr w:type="spellStart"/>
      <w:r>
        <w:t>Aust</w:t>
      </w:r>
      <w:proofErr w:type="spellEnd"/>
      <w:r>
        <w:t xml:space="preserve"> N Z J </w:t>
      </w:r>
      <w:proofErr w:type="spellStart"/>
      <w:r>
        <w:t>Obstet</w:t>
      </w:r>
      <w:proofErr w:type="spellEnd"/>
      <w:r>
        <w:t xml:space="preserve"> </w:t>
      </w:r>
      <w:proofErr w:type="spellStart"/>
      <w:r>
        <w:t>Gynaecol</w:t>
      </w:r>
      <w:proofErr w:type="spellEnd"/>
      <w:r>
        <w:t xml:space="preserve">. 2012 </w:t>
      </w:r>
      <w:proofErr w:type="gramStart"/>
      <w:r>
        <w:t>Jun;</w:t>
      </w:r>
      <w:proofErr w:type="gramEnd"/>
      <w:r>
        <w:t>52(3):293-8.</w:t>
      </w:r>
    </w:p>
    <w:p w14:paraId="3C15EF9E" w14:textId="77777777" w:rsidR="00A77851" w:rsidRDefault="00A77851" w:rsidP="00FC2AE8">
      <w:pPr>
        <w:tabs>
          <w:tab w:val="left" w:pos="426"/>
        </w:tabs>
        <w:ind w:left="426" w:hanging="426"/>
      </w:pPr>
      <w:r>
        <w:t>-</w:t>
      </w:r>
      <w:r>
        <w:tab/>
      </w:r>
      <w:proofErr w:type="spellStart"/>
      <w:r>
        <w:t>Miyagawa</w:t>
      </w:r>
      <w:proofErr w:type="spellEnd"/>
      <w:r>
        <w:t xml:space="preserve"> Y, </w:t>
      </w:r>
      <w:proofErr w:type="spellStart"/>
      <w:r>
        <w:t>Tsujimura</w:t>
      </w:r>
      <w:proofErr w:type="spellEnd"/>
      <w:r>
        <w:t xml:space="preserve"> A, </w:t>
      </w:r>
      <w:proofErr w:type="spellStart"/>
      <w:r>
        <w:t>Matsumiya</w:t>
      </w:r>
      <w:proofErr w:type="spellEnd"/>
      <w:r>
        <w:t xml:space="preserve"> K, </w:t>
      </w:r>
      <w:proofErr w:type="spellStart"/>
      <w:r>
        <w:t>Takao</w:t>
      </w:r>
      <w:proofErr w:type="spellEnd"/>
      <w:r>
        <w:t xml:space="preserve"> T, </w:t>
      </w:r>
      <w:proofErr w:type="spellStart"/>
      <w:r>
        <w:t>Tohda</w:t>
      </w:r>
      <w:proofErr w:type="spellEnd"/>
      <w:r>
        <w:t xml:space="preserve"> A, </w:t>
      </w:r>
      <w:proofErr w:type="spellStart"/>
      <w:r>
        <w:t>Koga</w:t>
      </w:r>
      <w:proofErr w:type="spellEnd"/>
      <w:r>
        <w:t xml:space="preserve"> M, </w:t>
      </w:r>
      <w:proofErr w:type="spellStart"/>
      <w:r>
        <w:t>Takeyama</w:t>
      </w:r>
      <w:proofErr w:type="spellEnd"/>
      <w:r>
        <w:t xml:space="preserve"> M, </w:t>
      </w:r>
      <w:proofErr w:type="spellStart"/>
      <w:r>
        <w:t>Fujioka</w:t>
      </w:r>
      <w:proofErr w:type="spellEnd"/>
      <w:r>
        <w:t xml:space="preserve"> H, </w:t>
      </w:r>
      <w:proofErr w:type="spellStart"/>
      <w:r>
        <w:t>Takada</w:t>
      </w:r>
      <w:proofErr w:type="spellEnd"/>
      <w:r>
        <w:t xml:space="preserve"> S, </w:t>
      </w:r>
      <w:proofErr w:type="spellStart"/>
      <w:r>
        <w:t>Koide</w:t>
      </w:r>
      <w:proofErr w:type="spellEnd"/>
      <w:r>
        <w:t xml:space="preserve"> T, </w:t>
      </w:r>
      <w:proofErr w:type="spellStart"/>
      <w:r>
        <w:t>Okuyama</w:t>
      </w:r>
      <w:proofErr w:type="spellEnd"/>
      <w:r>
        <w:t xml:space="preserve"> A. </w:t>
      </w:r>
      <w:proofErr w:type="spellStart"/>
      <w:r>
        <w:t>Outcome</w:t>
      </w:r>
      <w:proofErr w:type="spellEnd"/>
      <w:r>
        <w:t xml:space="preserve"> of </w:t>
      </w:r>
      <w:proofErr w:type="spellStart"/>
      <w:r>
        <w:t>gonadotropin</w:t>
      </w:r>
      <w:proofErr w:type="spellEnd"/>
      <w:r>
        <w:t xml:space="preserve"> </w:t>
      </w:r>
      <w:proofErr w:type="spellStart"/>
      <w:r>
        <w:t>therapy</w:t>
      </w:r>
      <w:proofErr w:type="spellEnd"/>
      <w:r>
        <w:t xml:space="preserve"> for male </w:t>
      </w:r>
      <w:proofErr w:type="spellStart"/>
      <w:r>
        <w:t>hypogonadotropic</w:t>
      </w:r>
      <w:proofErr w:type="spellEnd"/>
      <w:r>
        <w:t xml:space="preserve"> </w:t>
      </w:r>
      <w:proofErr w:type="spellStart"/>
      <w:r>
        <w:t>hypogonadism</w:t>
      </w:r>
      <w:proofErr w:type="spellEnd"/>
      <w:r>
        <w:t xml:space="preserve"> at </w:t>
      </w:r>
      <w:proofErr w:type="spellStart"/>
      <w:r>
        <w:t>university</w:t>
      </w:r>
      <w:proofErr w:type="spellEnd"/>
      <w:r>
        <w:t xml:space="preserve"> </w:t>
      </w:r>
      <w:proofErr w:type="spellStart"/>
      <w:r>
        <w:t>affiliated</w:t>
      </w:r>
      <w:proofErr w:type="spellEnd"/>
      <w:r>
        <w:t xml:space="preserve"> male </w:t>
      </w:r>
      <w:proofErr w:type="spellStart"/>
      <w:r>
        <w:t>infertility</w:t>
      </w:r>
      <w:proofErr w:type="spellEnd"/>
      <w:r>
        <w:t xml:space="preserve"> </w:t>
      </w:r>
      <w:proofErr w:type="gramStart"/>
      <w:r>
        <w:t>centers:</w:t>
      </w:r>
      <w:proofErr w:type="gramEnd"/>
      <w:r>
        <w:t xml:space="preserve"> a 30-year </w:t>
      </w:r>
      <w:proofErr w:type="spellStart"/>
      <w:r>
        <w:t>retrospective</w:t>
      </w:r>
      <w:proofErr w:type="spellEnd"/>
      <w:r>
        <w:t xml:space="preserve"> </w:t>
      </w:r>
      <w:proofErr w:type="spellStart"/>
      <w:r>
        <w:t>study</w:t>
      </w:r>
      <w:proofErr w:type="spellEnd"/>
      <w:r>
        <w:t xml:space="preserve">. J </w:t>
      </w:r>
      <w:proofErr w:type="spellStart"/>
      <w:r>
        <w:t>Urol</w:t>
      </w:r>
      <w:proofErr w:type="spellEnd"/>
      <w:r>
        <w:t xml:space="preserve">. 2005 </w:t>
      </w:r>
      <w:proofErr w:type="gramStart"/>
      <w:r>
        <w:t>Jun;</w:t>
      </w:r>
      <w:proofErr w:type="gramEnd"/>
      <w:r>
        <w:t>173(6):2072-5.</w:t>
      </w:r>
    </w:p>
    <w:p w14:paraId="30965CDC" w14:textId="77777777" w:rsidR="00A77851" w:rsidRDefault="00A77851" w:rsidP="00FC2AE8">
      <w:pPr>
        <w:tabs>
          <w:tab w:val="left" w:pos="426"/>
        </w:tabs>
        <w:ind w:left="426" w:hanging="426"/>
      </w:pPr>
      <w:r>
        <w:t>-</w:t>
      </w:r>
      <w:r>
        <w:tab/>
        <w:t xml:space="preserve">Naoko Sato, </w:t>
      </w:r>
      <w:proofErr w:type="spellStart"/>
      <w:r>
        <w:t>Tomonobu</w:t>
      </w:r>
      <w:proofErr w:type="spellEnd"/>
      <w:r>
        <w:t xml:space="preserve"> </w:t>
      </w:r>
      <w:proofErr w:type="spellStart"/>
      <w:r>
        <w:t>Hasegawa</w:t>
      </w:r>
      <w:proofErr w:type="spellEnd"/>
      <w:r>
        <w:t xml:space="preserve">, </w:t>
      </w:r>
      <w:proofErr w:type="spellStart"/>
      <w:r>
        <w:t>Yukihiro</w:t>
      </w:r>
      <w:proofErr w:type="spellEnd"/>
      <w:r>
        <w:t xml:space="preserve"> </w:t>
      </w:r>
      <w:proofErr w:type="spellStart"/>
      <w:r>
        <w:t>Hasegawa</w:t>
      </w:r>
      <w:proofErr w:type="spellEnd"/>
      <w:r>
        <w:t xml:space="preserve">, Shin </w:t>
      </w:r>
      <w:proofErr w:type="spellStart"/>
      <w:r>
        <w:t>Amemiya</w:t>
      </w:r>
      <w:proofErr w:type="spellEnd"/>
      <w:r>
        <w:t xml:space="preserve">, Toru Kikuchi, </w:t>
      </w:r>
      <w:proofErr w:type="spellStart"/>
      <w:r>
        <w:t>Hiroyuki</w:t>
      </w:r>
      <w:proofErr w:type="spellEnd"/>
      <w:r>
        <w:t xml:space="preserve"> Tanaka, </w:t>
      </w:r>
      <w:proofErr w:type="spellStart"/>
      <w:r>
        <w:t>Shohei</w:t>
      </w:r>
      <w:proofErr w:type="spellEnd"/>
      <w:r>
        <w:t xml:space="preserve"> Harada, </w:t>
      </w:r>
      <w:proofErr w:type="spellStart"/>
      <w:r>
        <w:t>Ichiro</w:t>
      </w:r>
      <w:proofErr w:type="spellEnd"/>
      <w:r>
        <w:t xml:space="preserve"> </w:t>
      </w:r>
      <w:proofErr w:type="spellStart"/>
      <w:r>
        <w:t>Miyata</w:t>
      </w:r>
      <w:proofErr w:type="spellEnd"/>
      <w:r>
        <w:t xml:space="preserve"> and </w:t>
      </w:r>
      <w:proofErr w:type="spellStart"/>
      <w:r>
        <w:t>Toshiaki</w:t>
      </w:r>
      <w:proofErr w:type="spellEnd"/>
      <w:r>
        <w:t xml:space="preserve"> Tanaka. The </w:t>
      </w:r>
      <w:proofErr w:type="spellStart"/>
      <w:r>
        <w:t>Japanese</w:t>
      </w:r>
      <w:proofErr w:type="spellEnd"/>
      <w:r>
        <w:t xml:space="preserve"> society of </w:t>
      </w:r>
      <w:proofErr w:type="spellStart"/>
      <w:r>
        <w:t>pediatric</w:t>
      </w:r>
      <w:proofErr w:type="spellEnd"/>
      <w:r>
        <w:t xml:space="preserve"> </w:t>
      </w:r>
      <w:proofErr w:type="spellStart"/>
      <w:r>
        <w:lastRenderedPageBreak/>
        <w:t>endocrinology</w:t>
      </w:r>
      <w:proofErr w:type="spellEnd"/>
      <w:r>
        <w:t xml:space="preserve">. </w:t>
      </w:r>
      <w:proofErr w:type="spellStart"/>
      <w:r>
        <w:t>Treatment</w:t>
      </w:r>
      <w:proofErr w:type="spellEnd"/>
      <w:r>
        <w:t xml:space="preserve"> situation of male </w:t>
      </w:r>
      <w:proofErr w:type="spellStart"/>
      <w:r>
        <w:t>hypogonadotropic</w:t>
      </w:r>
      <w:proofErr w:type="spellEnd"/>
      <w:r>
        <w:t xml:space="preserve"> </w:t>
      </w:r>
      <w:proofErr w:type="spellStart"/>
      <w:r>
        <w:t>hypogonadism</w:t>
      </w:r>
      <w:proofErr w:type="spellEnd"/>
      <w:r>
        <w:t xml:space="preserve"> in </w:t>
      </w:r>
      <w:proofErr w:type="spellStart"/>
      <w:r>
        <w:t>pediatrics</w:t>
      </w:r>
      <w:proofErr w:type="spellEnd"/>
      <w:r>
        <w:t xml:space="preserve"> and </w:t>
      </w:r>
      <w:proofErr w:type="spellStart"/>
      <w:r>
        <w:t>proposal</w:t>
      </w:r>
      <w:proofErr w:type="spellEnd"/>
      <w:r>
        <w:t xml:space="preserve"> of </w:t>
      </w:r>
      <w:proofErr w:type="spellStart"/>
      <w:r>
        <w:t>testosterone</w:t>
      </w:r>
      <w:proofErr w:type="spellEnd"/>
      <w:r>
        <w:t xml:space="preserve"> and </w:t>
      </w:r>
      <w:proofErr w:type="spellStart"/>
      <w:r>
        <w:t>gonadotropins</w:t>
      </w:r>
      <w:proofErr w:type="spellEnd"/>
      <w:r>
        <w:t xml:space="preserve"> replacement </w:t>
      </w:r>
      <w:proofErr w:type="spellStart"/>
      <w:r>
        <w:t>therapy</w:t>
      </w:r>
      <w:proofErr w:type="spellEnd"/>
      <w:r>
        <w:t xml:space="preserve"> </w:t>
      </w:r>
      <w:proofErr w:type="spellStart"/>
      <w:r>
        <w:t>protocols</w:t>
      </w:r>
      <w:proofErr w:type="spellEnd"/>
      <w:r>
        <w:t xml:space="preserve">. Clin </w:t>
      </w:r>
      <w:proofErr w:type="spellStart"/>
      <w:r>
        <w:t>Peditatr</w:t>
      </w:r>
      <w:proofErr w:type="spellEnd"/>
      <w:r>
        <w:t xml:space="preserve">. </w:t>
      </w:r>
      <w:proofErr w:type="spellStart"/>
      <w:r>
        <w:t>Endocrinol</w:t>
      </w:r>
      <w:proofErr w:type="spellEnd"/>
      <w:r>
        <w:t xml:space="preserve"> </w:t>
      </w:r>
      <w:proofErr w:type="gramStart"/>
      <w:r>
        <w:t>2015:</w:t>
      </w:r>
      <w:proofErr w:type="gramEnd"/>
      <w:r>
        <w:t xml:space="preserve"> 24(2), 37-49</w:t>
      </w:r>
    </w:p>
    <w:p w14:paraId="1375434F" w14:textId="77777777" w:rsidR="00A77851" w:rsidRDefault="00A77851" w:rsidP="00FC2AE8">
      <w:pPr>
        <w:tabs>
          <w:tab w:val="left" w:pos="426"/>
        </w:tabs>
        <w:ind w:left="426" w:hanging="426"/>
      </w:pPr>
      <w:r>
        <w:t>-</w:t>
      </w:r>
      <w:r>
        <w:tab/>
        <w:t xml:space="preserve">National Organisation for rare </w:t>
      </w:r>
      <w:proofErr w:type="spellStart"/>
      <w:r>
        <w:t>disorders</w:t>
      </w:r>
      <w:proofErr w:type="spellEnd"/>
      <w:r>
        <w:t xml:space="preserve">- </w:t>
      </w:r>
      <w:proofErr w:type="spellStart"/>
      <w:r>
        <w:t>Kallmann</w:t>
      </w:r>
      <w:proofErr w:type="spellEnd"/>
      <w:r>
        <w:t xml:space="preserve"> syndrome 2012.</w:t>
      </w:r>
    </w:p>
    <w:p w14:paraId="14A3E9F2" w14:textId="77777777" w:rsidR="00A77851" w:rsidRDefault="00A77851" w:rsidP="00FC2AE8">
      <w:pPr>
        <w:tabs>
          <w:tab w:val="left" w:pos="426"/>
        </w:tabs>
        <w:ind w:left="426" w:hanging="426"/>
      </w:pPr>
      <w:r>
        <w:t>-</w:t>
      </w:r>
      <w:r>
        <w:tab/>
        <w:t xml:space="preserve">Nice </w:t>
      </w:r>
      <w:proofErr w:type="spellStart"/>
      <w:r>
        <w:t>Clinical</w:t>
      </w:r>
      <w:proofErr w:type="spellEnd"/>
      <w:r>
        <w:t xml:space="preserve"> Guidelines. </w:t>
      </w:r>
      <w:proofErr w:type="spellStart"/>
      <w:r>
        <w:t>Fertility</w:t>
      </w:r>
      <w:proofErr w:type="spellEnd"/>
      <w:r>
        <w:t xml:space="preserve"> 2013</w:t>
      </w:r>
    </w:p>
    <w:p w14:paraId="6F529DE3" w14:textId="77777777" w:rsidR="00A77851" w:rsidRDefault="00A77851" w:rsidP="00FC2AE8">
      <w:pPr>
        <w:tabs>
          <w:tab w:val="left" w:pos="426"/>
        </w:tabs>
        <w:ind w:left="426" w:hanging="426"/>
      </w:pPr>
      <w:r>
        <w:t>-</w:t>
      </w:r>
      <w:r>
        <w:tab/>
      </w:r>
      <w:proofErr w:type="spellStart"/>
      <w:r>
        <w:t>Nieschlag</w:t>
      </w:r>
      <w:proofErr w:type="spellEnd"/>
      <w:r>
        <w:t xml:space="preserve"> E, </w:t>
      </w:r>
      <w:proofErr w:type="spellStart"/>
      <w:r>
        <w:t>Bouloux</w:t>
      </w:r>
      <w:proofErr w:type="spellEnd"/>
      <w:r>
        <w:t xml:space="preserve"> PG, </w:t>
      </w:r>
      <w:proofErr w:type="spellStart"/>
      <w:r>
        <w:t>Stegmann</w:t>
      </w:r>
      <w:proofErr w:type="spellEnd"/>
      <w:r>
        <w:t xml:space="preserve"> BJ, Shankar RR, Guan Y, </w:t>
      </w:r>
      <w:proofErr w:type="spellStart"/>
      <w:r>
        <w:t>Tzontcheva</w:t>
      </w:r>
      <w:proofErr w:type="spellEnd"/>
      <w:r>
        <w:t xml:space="preserve"> A, </w:t>
      </w:r>
      <w:proofErr w:type="spellStart"/>
      <w:r>
        <w:t>McCrary</w:t>
      </w:r>
      <w:proofErr w:type="spellEnd"/>
      <w:r>
        <w:t xml:space="preserve"> </w:t>
      </w:r>
      <w:proofErr w:type="spellStart"/>
      <w:r>
        <w:t>Sisk</w:t>
      </w:r>
      <w:proofErr w:type="spellEnd"/>
      <w:r>
        <w:t xml:space="preserve"> C, </w:t>
      </w:r>
      <w:proofErr w:type="spellStart"/>
      <w:r>
        <w:t>Behre</w:t>
      </w:r>
      <w:proofErr w:type="spellEnd"/>
      <w:r>
        <w:t xml:space="preserve"> HM. An open- label </w:t>
      </w:r>
      <w:proofErr w:type="spellStart"/>
      <w:r>
        <w:t>clinical</w:t>
      </w:r>
      <w:proofErr w:type="spellEnd"/>
      <w:r>
        <w:t xml:space="preserve"> trial to </w:t>
      </w:r>
      <w:proofErr w:type="spellStart"/>
      <w:r>
        <w:t>investigate</w:t>
      </w:r>
      <w:proofErr w:type="spellEnd"/>
      <w:r>
        <w:t xml:space="preserve"> the </w:t>
      </w:r>
      <w:proofErr w:type="spellStart"/>
      <w:r>
        <w:t>efficacy</w:t>
      </w:r>
      <w:proofErr w:type="spellEnd"/>
      <w:r>
        <w:t xml:space="preserve"> and </w:t>
      </w:r>
      <w:proofErr w:type="spellStart"/>
      <w:r>
        <w:t>safety</w:t>
      </w:r>
      <w:proofErr w:type="spellEnd"/>
      <w:r>
        <w:t xml:space="preserve"> of </w:t>
      </w:r>
      <w:proofErr w:type="spellStart"/>
      <w:r>
        <w:t>corifollitropin</w:t>
      </w:r>
      <w:proofErr w:type="spellEnd"/>
      <w:r>
        <w:t xml:space="preserve"> alfa </w:t>
      </w:r>
      <w:proofErr w:type="spellStart"/>
      <w:r>
        <w:t>combined</w:t>
      </w:r>
      <w:proofErr w:type="spellEnd"/>
      <w:r>
        <w:t xml:space="preserve"> </w:t>
      </w:r>
      <w:proofErr w:type="spellStart"/>
      <w:r>
        <w:t>with</w:t>
      </w:r>
      <w:proofErr w:type="spellEnd"/>
      <w:r>
        <w:t xml:space="preserve"> hCG in </w:t>
      </w:r>
      <w:proofErr w:type="spellStart"/>
      <w:r>
        <w:t>adult</w:t>
      </w:r>
      <w:proofErr w:type="spellEnd"/>
      <w:r>
        <w:t xml:space="preserve">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Reprod</w:t>
      </w:r>
      <w:proofErr w:type="spellEnd"/>
      <w:r>
        <w:t xml:space="preserve"> Biol </w:t>
      </w:r>
      <w:proofErr w:type="spellStart"/>
      <w:r>
        <w:t>Endocrinol</w:t>
      </w:r>
      <w:proofErr w:type="spellEnd"/>
      <w:r>
        <w:t xml:space="preserve">. 2017 Mar </w:t>
      </w:r>
      <w:proofErr w:type="gramStart"/>
      <w:r>
        <w:t>7;</w:t>
      </w:r>
      <w:proofErr w:type="gramEnd"/>
      <w:r>
        <w:t>15(1):17.</w:t>
      </w:r>
    </w:p>
    <w:p w14:paraId="4F7FF76A" w14:textId="77777777" w:rsidR="00A77851" w:rsidRDefault="00A77851" w:rsidP="00FC2AE8">
      <w:pPr>
        <w:tabs>
          <w:tab w:val="left" w:pos="426"/>
        </w:tabs>
        <w:ind w:left="426" w:hanging="426"/>
      </w:pPr>
      <w:r>
        <w:t>-</w:t>
      </w:r>
      <w:r>
        <w:tab/>
      </w:r>
      <w:proofErr w:type="spellStart"/>
      <w:r>
        <w:t>Nordenström</w:t>
      </w:r>
      <w:proofErr w:type="spellEnd"/>
      <w:r>
        <w:t xml:space="preserve"> A, Ahmed S F, van den </w:t>
      </w:r>
      <w:proofErr w:type="spellStart"/>
      <w:r>
        <w:t>Akker</w:t>
      </w:r>
      <w:proofErr w:type="spellEnd"/>
      <w:r>
        <w:t xml:space="preserve"> E, Blair J, </w:t>
      </w:r>
      <w:proofErr w:type="spellStart"/>
      <w:r>
        <w:t>Bonomi</w:t>
      </w:r>
      <w:proofErr w:type="spellEnd"/>
      <w:r>
        <w:t xml:space="preserve"> M, Brachet C, </w:t>
      </w:r>
      <w:proofErr w:type="spellStart"/>
      <w:r>
        <w:t>Broersen</w:t>
      </w:r>
      <w:proofErr w:type="spellEnd"/>
      <w:r>
        <w:t xml:space="preserve"> L H A, </w:t>
      </w:r>
      <w:proofErr w:type="spellStart"/>
      <w:r>
        <w:t>Claahsen</w:t>
      </w:r>
      <w:proofErr w:type="spellEnd"/>
      <w:r>
        <w:t xml:space="preserve">-van der </w:t>
      </w:r>
      <w:proofErr w:type="spellStart"/>
      <w:r>
        <w:t>Grinten</w:t>
      </w:r>
      <w:proofErr w:type="spellEnd"/>
      <w:r>
        <w:t xml:space="preserve"> H L, </w:t>
      </w:r>
      <w:proofErr w:type="spellStart"/>
      <w:r>
        <w:t>Dessens</w:t>
      </w:r>
      <w:proofErr w:type="spellEnd"/>
      <w:r>
        <w:t xml:space="preserve"> A B, </w:t>
      </w:r>
      <w:proofErr w:type="spellStart"/>
      <w:r>
        <w:t>Gawlik</w:t>
      </w:r>
      <w:proofErr w:type="spellEnd"/>
      <w:r>
        <w:t xml:space="preserve"> A, </w:t>
      </w:r>
      <w:proofErr w:type="spellStart"/>
      <w:r>
        <w:t>Gravholt</w:t>
      </w:r>
      <w:proofErr w:type="spellEnd"/>
      <w:r>
        <w:t xml:space="preserve"> C H, </w:t>
      </w:r>
      <w:proofErr w:type="spellStart"/>
      <w:r>
        <w:t>Juul</w:t>
      </w:r>
      <w:proofErr w:type="spellEnd"/>
      <w:r>
        <w:t xml:space="preserve"> A, </w:t>
      </w:r>
      <w:proofErr w:type="spellStart"/>
      <w:r>
        <w:t>Krausz</w:t>
      </w:r>
      <w:proofErr w:type="spellEnd"/>
      <w:r>
        <w:t xml:space="preserve"> C, </w:t>
      </w:r>
      <w:proofErr w:type="spellStart"/>
      <w:r>
        <w:t>Raivio</w:t>
      </w:r>
      <w:proofErr w:type="spellEnd"/>
      <w:r>
        <w:t xml:space="preserve"> T, Smyth A, Touraine P, Vitali D and </w:t>
      </w:r>
      <w:proofErr w:type="spellStart"/>
      <w:r>
        <w:t>Dekkers</w:t>
      </w:r>
      <w:proofErr w:type="spellEnd"/>
      <w:r>
        <w:t xml:space="preserve"> O M.  </w:t>
      </w:r>
      <w:proofErr w:type="spellStart"/>
      <w:r>
        <w:t>Pubertal</w:t>
      </w:r>
      <w:proofErr w:type="spellEnd"/>
      <w:r>
        <w:t xml:space="preserve"> induction and transition to </w:t>
      </w:r>
      <w:proofErr w:type="spellStart"/>
      <w:r>
        <w:t>adult</w:t>
      </w:r>
      <w:proofErr w:type="spellEnd"/>
      <w:r>
        <w:t xml:space="preserve"> </w:t>
      </w:r>
      <w:proofErr w:type="spellStart"/>
      <w:r>
        <w:t>sex</w:t>
      </w:r>
      <w:proofErr w:type="spellEnd"/>
      <w:r>
        <w:t xml:space="preserve"> hormone replacement in patients </w:t>
      </w:r>
      <w:proofErr w:type="spellStart"/>
      <w:r>
        <w:t>with</w:t>
      </w:r>
      <w:proofErr w:type="spellEnd"/>
      <w:r>
        <w:t xml:space="preserve"> </w:t>
      </w:r>
      <w:proofErr w:type="spellStart"/>
      <w:r>
        <w:t>congenital</w:t>
      </w:r>
      <w:proofErr w:type="spellEnd"/>
      <w:r>
        <w:t xml:space="preserve"> </w:t>
      </w:r>
      <w:proofErr w:type="spellStart"/>
      <w:r>
        <w:t>pituitary</w:t>
      </w:r>
      <w:proofErr w:type="spellEnd"/>
      <w:r>
        <w:t xml:space="preserve"> or </w:t>
      </w:r>
      <w:proofErr w:type="spellStart"/>
      <w:r>
        <w:t>gonadal</w:t>
      </w:r>
      <w:proofErr w:type="spellEnd"/>
      <w:r>
        <w:t xml:space="preserve"> reproductive hormone </w:t>
      </w:r>
      <w:proofErr w:type="spellStart"/>
      <w:proofErr w:type="gramStart"/>
      <w:r>
        <w:t>deficiency</w:t>
      </w:r>
      <w:proofErr w:type="spellEnd"/>
      <w:r>
        <w:t>:</w:t>
      </w:r>
      <w:proofErr w:type="gramEnd"/>
      <w:r>
        <w:t xml:space="preserve"> an Endo-ERN </w:t>
      </w:r>
      <w:proofErr w:type="spellStart"/>
      <w:r>
        <w:t>clinical</w:t>
      </w:r>
      <w:proofErr w:type="spellEnd"/>
      <w:r>
        <w:t xml:space="preserve"> practice guideline. EJE-22-0073. 2022</w:t>
      </w:r>
    </w:p>
    <w:p w14:paraId="7B437159" w14:textId="77777777" w:rsidR="00A77851" w:rsidRDefault="00A77851" w:rsidP="00FC2AE8">
      <w:pPr>
        <w:tabs>
          <w:tab w:val="left" w:pos="426"/>
        </w:tabs>
        <w:ind w:left="426" w:hanging="426"/>
      </w:pPr>
      <w:r>
        <w:t>-</w:t>
      </w:r>
      <w:r>
        <w:tab/>
        <w:t xml:space="preserve">[No </w:t>
      </w:r>
      <w:proofErr w:type="spellStart"/>
      <w:r>
        <w:t>authors</w:t>
      </w:r>
      <w:proofErr w:type="spellEnd"/>
      <w:r>
        <w:t xml:space="preserve"> </w:t>
      </w:r>
      <w:proofErr w:type="spellStart"/>
      <w:r>
        <w:t>listed</w:t>
      </w:r>
      <w:proofErr w:type="spellEnd"/>
      <w:r>
        <w:t xml:space="preserve">]. </w:t>
      </w:r>
      <w:proofErr w:type="spellStart"/>
      <w:r>
        <w:t>Efficacy</w:t>
      </w:r>
      <w:proofErr w:type="spellEnd"/>
      <w:r>
        <w:t xml:space="preserve"> and </w:t>
      </w:r>
      <w:proofErr w:type="spellStart"/>
      <w:r>
        <w:t>safety</w:t>
      </w:r>
      <w:proofErr w:type="spellEnd"/>
      <w:r>
        <w:t xml:space="preserve"> of </w:t>
      </w:r>
      <w:proofErr w:type="spellStart"/>
      <w:r>
        <w:t>highly</w:t>
      </w:r>
      <w:proofErr w:type="spellEnd"/>
      <w:r>
        <w:t xml:space="preserve"> </w:t>
      </w:r>
      <w:proofErr w:type="spellStart"/>
      <w:r>
        <w:t>purified</w:t>
      </w:r>
      <w:proofErr w:type="spellEnd"/>
      <w:r>
        <w:t xml:space="preserve"> </w:t>
      </w:r>
      <w:proofErr w:type="spellStart"/>
      <w:r>
        <w:t>urinary</w:t>
      </w:r>
      <w:proofErr w:type="spellEnd"/>
      <w:r>
        <w:t xml:space="preserve"> </w:t>
      </w:r>
      <w:proofErr w:type="spellStart"/>
      <w:r>
        <w:t>follicle-stimulating</w:t>
      </w:r>
      <w:proofErr w:type="spellEnd"/>
      <w:r>
        <w:t xml:space="preserve"> hormone </w:t>
      </w:r>
      <w:proofErr w:type="spellStart"/>
      <w:r>
        <w:t>with</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for </w:t>
      </w:r>
      <w:proofErr w:type="spellStart"/>
      <w:r>
        <w:t>treating</w:t>
      </w:r>
      <w:proofErr w:type="spellEnd"/>
      <w:r>
        <w:t xml:space="preserve">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European</w:t>
      </w:r>
      <w:proofErr w:type="spellEnd"/>
      <w:r>
        <w:t xml:space="preserve"> </w:t>
      </w:r>
      <w:proofErr w:type="spellStart"/>
      <w:r>
        <w:t>Metrodin</w:t>
      </w:r>
      <w:proofErr w:type="spellEnd"/>
      <w:r>
        <w:t xml:space="preserve"> HP </w:t>
      </w:r>
      <w:proofErr w:type="spellStart"/>
      <w:r>
        <w:t>Study</w:t>
      </w:r>
      <w:proofErr w:type="spellEnd"/>
      <w:r>
        <w:t xml:space="preserve"> Group. </w:t>
      </w:r>
      <w:proofErr w:type="spellStart"/>
      <w:r>
        <w:t>Fertil</w:t>
      </w:r>
      <w:proofErr w:type="spellEnd"/>
      <w:r>
        <w:t xml:space="preserve"> </w:t>
      </w:r>
      <w:proofErr w:type="spellStart"/>
      <w:r>
        <w:t>Steril</w:t>
      </w:r>
      <w:proofErr w:type="spellEnd"/>
      <w:r>
        <w:t xml:space="preserve">. 1998 </w:t>
      </w:r>
      <w:proofErr w:type="gramStart"/>
      <w:r>
        <w:t>Aug;</w:t>
      </w:r>
      <w:proofErr w:type="gramEnd"/>
      <w:r>
        <w:t>70(2):256-62.</w:t>
      </w:r>
    </w:p>
    <w:p w14:paraId="65606D59" w14:textId="77777777" w:rsidR="00A77851" w:rsidRDefault="00A77851" w:rsidP="00FC2AE8">
      <w:pPr>
        <w:tabs>
          <w:tab w:val="left" w:pos="426"/>
        </w:tabs>
        <w:ind w:left="426" w:hanging="426"/>
      </w:pPr>
      <w:r>
        <w:t>-</w:t>
      </w:r>
      <w:r>
        <w:tab/>
      </w:r>
      <w:proofErr w:type="spellStart"/>
      <w:r>
        <w:t>Oldereid</w:t>
      </w:r>
      <w:proofErr w:type="spellEnd"/>
      <w:r>
        <w:t xml:space="preserve"> NB, </w:t>
      </w:r>
      <w:proofErr w:type="spellStart"/>
      <w:r>
        <w:t>Abyholm</w:t>
      </w:r>
      <w:proofErr w:type="spellEnd"/>
      <w:r>
        <w:t xml:space="preserve"> T, </w:t>
      </w:r>
      <w:proofErr w:type="spellStart"/>
      <w:r>
        <w:t>Tanbo</w:t>
      </w:r>
      <w:proofErr w:type="spellEnd"/>
      <w:r>
        <w:t xml:space="preserve"> TG. </w:t>
      </w:r>
      <w:proofErr w:type="spellStart"/>
      <w:r>
        <w:t>Spermatogenesis</w:t>
      </w:r>
      <w:proofErr w:type="spellEnd"/>
      <w:r>
        <w:t xml:space="preserve"> and </w:t>
      </w:r>
      <w:proofErr w:type="spellStart"/>
      <w:r>
        <w:t>fertility</w:t>
      </w:r>
      <w:proofErr w:type="spellEnd"/>
      <w:r>
        <w:t xml:space="preserve"> </w:t>
      </w:r>
      <w:proofErr w:type="spellStart"/>
      <w:r>
        <w:t>outcome</w:t>
      </w:r>
      <w:proofErr w:type="spellEnd"/>
      <w:r>
        <w:t xml:space="preserve"> in male </w:t>
      </w:r>
      <w:proofErr w:type="spellStart"/>
      <w:r>
        <w:t>hypogonadotrophic</w:t>
      </w:r>
      <w:proofErr w:type="spellEnd"/>
      <w:r>
        <w:t xml:space="preserve"> </w:t>
      </w:r>
      <w:proofErr w:type="spellStart"/>
      <w:r>
        <w:t>hypogonadism</w:t>
      </w:r>
      <w:proofErr w:type="spellEnd"/>
      <w:r>
        <w:t xml:space="preserve">. Hum </w:t>
      </w:r>
      <w:proofErr w:type="spellStart"/>
      <w:r>
        <w:t>Fertil</w:t>
      </w:r>
      <w:proofErr w:type="spellEnd"/>
      <w:r>
        <w:t xml:space="preserve"> (</w:t>
      </w:r>
      <w:proofErr w:type="spellStart"/>
      <w:r>
        <w:t>Camb</w:t>
      </w:r>
      <w:proofErr w:type="spellEnd"/>
      <w:r>
        <w:t xml:space="preserve">). </w:t>
      </w:r>
      <w:proofErr w:type="gramStart"/>
      <w:r>
        <w:t>2010;</w:t>
      </w:r>
      <w:proofErr w:type="gramEnd"/>
      <w:r>
        <w:t>13(2):83-9.</w:t>
      </w:r>
    </w:p>
    <w:p w14:paraId="3F4FDFA6" w14:textId="77777777" w:rsidR="00A77851" w:rsidRDefault="00A77851" w:rsidP="00FC2AE8">
      <w:pPr>
        <w:tabs>
          <w:tab w:val="left" w:pos="426"/>
        </w:tabs>
        <w:ind w:left="426" w:hanging="426"/>
      </w:pPr>
      <w:r>
        <w:t>-</w:t>
      </w:r>
      <w:r>
        <w:tab/>
        <w:t xml:space="preserve">Oliveira LR, </w:t>
      </w:r>
      <w:proofErr w:type="spellStart"/>
      <w:r>
        <w:t>Homma</w:t>
      </w:r>
      <w:proofErr w:type="spellEnd"/>
      <w:r>
        <w:t xml:space="preserve"> TK, </w:t>
      </w:r>
      <w:proofErr w:type="spellStart"/>
      <w:r>
        <w:t>Woloszynek</w:t>
      </w:r>
      <w:proofErr w:type="spellEnd"/>
      <w:r>
        <w:t xml:space="preserve"> RR, Brito VN, </w:t>
      </w:r>
      <w:proofErr w:type="spellStart"/>
      <w:r>
        <w:t>Longui</w:t>
      </w:r>
      <w:proofErr w:type="spellEnd"/>
      <w:r>
        <w:t xml:space="preserve"> CA. </w:t>
      </w:r>
      <w:proofErr w:type="spellStart"/>
      <w:r>
        <w:t>Gonadal</w:t>
      </w:r>
      <w:proofErr w:type="spellEnd"/>
      <w:r>
        <w:t xml:space="preserve"> </w:t>
      </w:r>
      <w:proofErr w:type="spellStart"/>
      <w:r>
        <w:t>response</w:t>
      </w:r>
      <w:proofErr w:type="spellEnd"/>
      <w:r>
        <w:t xml:space="preserve"> </w:t>
      </w:r>
      <w:proofErr w:type="spellStart"/>
      <w:r>
        <w:t>after</w:t>
      </w:r>
      <w:proofErr w:type="spellEnd"/>
      <w:r>
        <w:t xml:space="preserve"> a single-dose stimulation test </w:t>
      </w:r>
      <w:proofErr w:type="spellStart"/>
      <w:r>
        <w:t>with</w:t>
      </w:r>
      <w:proofErr w:type="spellEnd"/>
      <w:r>
        <w:t xml:space="preserve"> recombinant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rhCG</w:t>
      </w:r>
      <w:proofErr w:type="spellEnd"/>
      <w:r>
        <w:t xml:space="preserve">) in patients </w:t>
      </w:r>
      <w:proofErr w:type="spellStart"/>
      <w:r>
        <w:t>with</w:t>
      </w:r>
      <w:proofErr w:type="spellEnd"/>
      <w:r>
        <w:t xml:space="preserve"> </w:t>
      </w:r>
      <w:proofErr w:type="spellStart"/>
      <w:r>
        <w:t>isolated</w:t>
      </w:r>
      <w:proofErr w:type="spellEnd"/>
      <w:r>
        <w:t xml:space="preserve"> </w:t>
      </w:r>
      <w:proofErr w:type="spellStart"/>
      <w:r>
        <w:t>prepubertal</w:t>
      </w:r>
      <w:proofErr w:type="spellEnd"/>
      <w:r>
        <w:t xml:space="preserve"> </w:t>
      </w:r>
      <w:proofErr w:type="spellStart"/>
      <w:r>
        <w:t>cryptorchidism</w:t>
      </w:r>
      <w:proofErr w:type="spellEnd"/>
      <w:r>
        <w:t xml:space="preserve">. Basic Clin </w:t>
      </w:r>
      <w:proofErr w:type="spellStart"/>
      <w:r>
        <w:t>Androl</w:t>
      </w:r>
      <w:proofErr w:type="spellEnd"/>
      <w:r>
        <w:t xml:space="preserve">. 2016 </w:t>
      </w:r>
      <w:proofErr w:type="spellStart"/>
      <w:r>
        <w:t>Oct</w:t>
      </w:r>
      <w:proofErr w:type="spellEnd"/>
      <w:r>
        <w:t xml:space="preserve"> </w:t>
      </w:r>
      <w:proofErr w:type="gramStart"/>
      <w:r>
        <w:t>28;</w:t>
      </w:r>
      <w:proofErr w:type="gramEnd"/>
      <w:r>
        <w:t>26:13.</w:t>
      </w:r>
    </w:p>
    <w:p w14:paraId="7643C7DB" w14:textId="77777777" w:rsidR="00A77851" w:rsidRDefault="00A77851" w:rsidP="00FC2AE8">
      <w:pPr>
        <w:tabs>
          <w:tab w:val="left" w:pos="426"/>
        </w:tabs>
        <w:ind w:left="426" w:hanging="426"/>
      </w:pPr>
      <w:r>
        <w:t>-</w:t>
      </w:r>
      <w:r>
        <w:tab/>
      </w:r>
      <w:proofErr w:type="spellStart"/>
      <w:r>
        <w:t>Okuyama</w:t>
      </w:r>
      <w:proofErr w:type="spellEnd"/>
      <w:r>
        <w:t xml:space="preserve"> A, Nakamura M, </w:t>
      </w:r>
      <w:proofErr w:type="spellStart"/>
      <w:r>
        <w:t>Namiki</w:t>
      </w:r>
      <w:proofErr w:type="spellEnd"/>
      <w:r>
        <w:t xml:space="preserve"> M, </w:t>
      </w:r>
      <w:proofErr w:type="spellStart"/>
      <w:r>
        <w:t>Aono</w:t>
      </w:r>
      <w:proofErr w:type="spellEnd"/>
      <w:r>
        <w:t xml:space="preserve"> T, Matsumoto K, Utsunomiya M, </w:t>
      </w:r>
      <w:proofErr w:type="spellStart"/>
      <w:r>
        <w:t>Yoshioka</w:t>
      </w:r>
      <w:proofErr w:type="spellEnd"/>
      <w:r>
        <w:t xml:space="preserve"> T, </w:t>
      </w:r>
      <w:proofErr w:type="spellStart"/>
      <w:r>
        <w:t>Itoh</w:t>
      </w:r>
      <w:proofErr w:type="spellEnd"/>
      <w:r>
        <w:t xml:space="preserve"> H, </w:t>
      </w:r>
      <w:proofErr w:type="spellStart"/>
      <w:r>
        <w:t>Itatani</w:t>
      </w:r>
      <w:proofErr w:type="spellEnd"/>
      <w:r>
        <w:t xml:space="preserve"> H, </w:t>
      </w:r>
      <w:proofErr w:type="spellStart"/>
      <w:r>
        <w:t>Mizutani</w:t>
      </w:r>
      <w:proofErr w:type="spellEnd"/>
      <w:r>
        <w:t xml:space="preserve"> S, et al. </w:t>
      </w:r>
      <w:proofErr w:type="spellStart"/>
      <w:r>
        <w:t>Testicular</w:t>
      </w:r>
      <w:proofErr w:type="spellEnd"/>
      <w:r>
        <w:t xml:space="preserve"> </w:t>
      </w:r>
      <w:proofErr w:type="spellStart"/>
      <w:r>
        <w:t>responsiveness</w:t>
      </w:r>
      <w:proofErr w:type="spellEnd"/>
      <w:r>
        <w:t xml:space="preserve"> to long-</w:t>
      </w:r>
      <w:proofErr w:type="spellStart"/>
      <w:r>
        <w:t>term</w:t>
      </w:r>
      <w:proofErr w:type="spellEnd"/>
      <w:r>
        <w:t xml:space="preserve"> administration of hCG and </w:t>
      </w:r>
      <w:proofErr w:type="spellStart"/>
      <w:r>
        <w:t>hMG</w:t>
      </w:r>
      <w:proofErr w:type="spellEnd"/>
      <w:r>
        <w:t xml:space="preserve"> in patients </w:t>
      </w:r>
      <w:proofErr w:type="spellStart"/>
      <w:r>
        <w:t>with</w:t>
      </w:r>
      <w:proofErr w:type="spellEnd"/>
      <w:r>
        <w:t xml:space="preserve"> </w:t>
      </w:r>
      <w:proofErr w:type="spellStart"/>
      <w:r>
        <w:t>hypogonadotrophic</w:t>
      </w:r>
      <w:proofErr w:type="spellEnd"/>
      <w:r>
        <w:t xml:space="preserve"> </w:t>
      </w:r>
      <w:proofErr w:type="spellStart"/>
      <w:r>
        <w:t>hypogonadism</w:t>
      </w:r>
      <w:proofErr w:type="spellEnd"/>
      <w:r>
        <w:t xml:space="preserve">. </w:t>
      </w:r>
      <w:proofErr w:type="spellStart"/>
      <w:r>
        <w:t>Horm</w:t>
      </w:r>
      <w:proofErr w:type="spellEnd"/>
      <w:r>
        <w:t xml:space="preserve"> </w:t>
      </w:r>
      <w:proofErr w:type="spellStart"/>
      <w:r>
        <w:t>Res</w:t>
      </w:r>
      <w:proofErr w:type="spellEnd"/>
      <w:r>
        <w:t xml:space="preserve">. </w:t>
      </w:r>
      <w:proofErr w:type="gramStart"/>
      <w:r>
        <w:t>1986;</w:t>
      </w:r>
      <w:proofErr w:type="gramEnd"/>
      <w:r>
        <w:t>23(1):21-30.</w:t>
      </w:r>
    </w:p>
    <w:p w14:paraId="2157139F" w14:textId="77777777" w:rsidR="00A77851" w:rsidRDefault="00A77851" w:rsidP="00FC2AE8">
      <w:pPr>
        <w:tabs>
          <w:tab w:val="left" w:pos="426"/>
        </w:tabs>
        <w:ind w:left="426" w:hanging="426"/>
      </w:pPr>
      <w:r>
        <w:t>-</w:t>
      </w:r>
      <w:r>
        <w:tab/>
      </w:r>
      <w:proofErr w:type="spellStart"/>
      <w:r>
        <w:t>Dimitrios</w:t>
      </w:r>
      <w:proofErr w:type="spellEnd"/>
      <w:r>
        <w:t xml:space="preserve"> T </w:t>
      </w:r>
      <w:proofErr w:type="spellStart"/>
      <w:r>
        <w:t>Papadimitriou</w:t>
      </w:r>
      <w:proofErr w:type="spellEnd"/>
      <w:r>
        <w:t xml:space="preserve">, </w:t>
      </w:r>
      <w:proofErr w:type="spellStart"/>
      <w:r>
        <w:t>Dionysios</w:t>
      </w:r>
      <w:proofErr w:type="spellEnd"/>
      <w:r>
        <w:t xml:space="preserve"> Chrysis, Georgia </w:t>
      </w:r>
      <w:proofErr w:type="spellStart"/>
      <w:r>
        <w:t>Nyktari</w:t>
      </w:r>
      <w:proofErr w:type="spellEnd"/>
      <w:r>
        <w:t xml:space="preserve">, George </w:t>
      </w:r>
      <w:proofErr w:type="spellStart"/>
      <w:r>
        <w:t>Zoupanos</w:t>
      </w:r>
      <w:proofErr w:type="spellEnd"/>
      <w:r>
        <w:t xml:space="preserve">, Eleni </w:t>
      </w:r>
      <w:proofErr w:type="spellStart"/>
      <w:r>
        <w:t>Liakou</w:t>
      </w:r>
      <w:proofErr w:type="spellEnd"/>
      <w:r>
        <w:t xml:space="preserve">, </w:t>
      </w:r>
      <w:proofErr w:type="spellStart"/>
      <w:r>
        <w:t>Anastasios</w:t>
      </w:r>
      <w:proofErr w:type="spellEnd"/>
      <w:r>
        <w:t xml:space="preserve"> </w:t>
      </w:r>
      <w:proofErr w:type="spellStart"/>
      <w:r>
        <w:t>Papadimitriou</w:t>
      </w:r>
      <w:proofErr w:type="spellEnd"/>
      <w:r>
        <w:t xml:space="preserve">, George </w:t>
      </w:r>
      <w:proofErr w:type="spellStart"/>
      <w:r>
        <w:t>Mastorakos</w:t>
      </w:r>
      <w:proofErr w:type="spellEnd"/>
      <w:r>
        <w:t>. Replacement of Male Mini-</w:t>
      </w:r>
      <w:proofErr w:type="spellStart"/>
      <w:r>
        <w:t>Puberty</w:t>
      </w:r>
      <w:proofErr w:type="spellEnd"/>
      <w:r>
        <w:t xml:space="preserve">. J </w:t>
      </w:r>
      <w:proofErr w:type="spellStart"/>
      <w:r>
        <w:t>Endocr</w:t>
      </w:r>
      <w:proofErr w:type="spellEnd"/>
      <w:r>
        <w:t xml:space="preserve"> Soc. 2019 May </w:t>
      </w:r>
      <w:proofErr w:type="gramStart"/>
      <w:r>
        <w:t>9;</w:t>
      </w:r>
      <w:proofErr w:type="gramEnd"/>
      <w:r>
        <w:t>3(7):1275-1282</w:t>
      </w:r>
    </w:p>
    <w:p w14:paraId="2498865E" w14:textId="77777777" w:rsidR="00A77851" w:rsidRDefault="00A77851" w:rsidP="00FC2AE8">
      <w:pPr>
        <w:tabs>
          <w:tab w:val="left" w:pos="426"/>
        </w:tabs>
        <w:ind w:left="426" w:hanging="426"/>
      </w:pPr>
      <w:r>
        <w:t>-</w:t>
      </w:r>
      <w:r>
        <w:tab/>
      </w:r>
      <w:proofErr w:type="spellStart"/>
      <w:r>
        <w:t>Penson</w:t>
      </w:r>
      <w:proofErr w:type="spellEnd"/>
      <w:r>
        <w:t xml:space="preserve"> D, </w:t>
      </w:r>
      <w:proofErr w:type="spellStart"/>
      <w:r>
        <w:t>Krishnaswami</w:t>
      </w:r>
      <w:proofErr w:type="spellEnd"/>
      <w:r>
        <w:t xml:space="preserve"> S, Jules A, </w:t>
      </w:r>
      <w:proofErr w:type="spellStart"/>
      <w:r>
        <w:t>McPheeters</w:t>
      </w:r>
      <w:proofErr w:type="spellEnd"/>
      <w:r>
        <w:t xml:space="preserve"> ML. </w:t>
      </w:r>
      <w:proofErr w:type="spellStart"/>
      <w:r>
        <w:t>Effectiveness</w:t>
      </w:r>
      <w:proofErr w:type="spellEnd"/>
      <w:r>
        <w:t xml:space="preserve"> of hormonal and </w:t>
      </w:r>
      <w:proofErr w:type="spellStart"/>
      <w:r>
        <w:t>surgical</w:t>
      </w:r>
      <w:proofErr w:type="spellEnd"/>
      <w:r>
        <w:t xml:space="preserve"> </w:t>
      </w:r>
      <w:proofErr w:type="spellStart"/>
      <w:r>
        <w:t>therapies</w:t>
      </w:r>
      <w:proofErr w:type="spellEnd"/>
      <w:r>
        <w:t xml:space="preserve"> for </w:t>
      </w:r>
      <w:proofErr w:type="spellStart"/>
      <w:proofErr w:type="gramStart"/>
      <w:r>
        <w:t>cryptorchidism</w:t>
      </w:r>
      <w:proofErr w:type="spellEnd"/>
      <w:r>
        <w:t>:</w:t>
      </w:r>
      <w:proofErr w:type="gramEnd"/>
      <w:r>
        <w:t xml:space="preserve"> </w:t>
      </w:r>
      <w:proofErr w:type="spellStart"/>
      <w:r>
        <w:t>a</w:t>
      </w:r>
      <w:proofErr w:type="spellEnd"/>
      <w:r>
        <w:t xml:space="preserve"> </w:t>
      </w:r>
      <w:proofErr w:type="spellStart"/>
      <w:r>
        <w:t>systematic</w:t>
      </w:r>
      <w:proofErr w:type="spellEnd"/>
      <w:r>
        <w:t xml:space="preserve"> </w:t>
      </w:r>
      <w:proofErr w:type="spellStart"/>
      <w:r>
        <w:t>review</w:t>
      </w:r>
      <w:proofErr w:type="spellEnd"/>
      <w:r>
        <w:t xml:space="preserve">. </w:t>
      </w:r>
      <w:proofErr w:type="spellStart"/>
      <w:r>
        <w:t>Pediatrics</w:t>
      </w:r>
      <w:proofErr w:type="spellEnd"/>
      <w:r>
        <w:t xml:space="preserve">. </w:t>
      </w:r>
      <w:proofErr w:type="gramStart"/>
      <w:r>
        <w:t>2013;</w:t>
      </w:r>
      <w:proofErr w:type="gramEnd"/>
      <w:r>
        <w:t>131(6):e1897–e1907.</w:t>
      </w:r>
    </w:p>
    <w:p w14:paraId="0A678231" w14:textId="77777777" w:rsidR="00A77851" w:rsidRDefault="00A77851" w:rsidP="00FC2AE8">
      <w:pPr>
        <w:tabs>
          <w:tab w:val="left" w:pos="426"/>
        </w:tabs>
        <w:ind w:left="426" w:hanging="426"/>
      </w:pPr>
      <w:r>
        <w:t>-</w:t>
      </w:r>
      <w:r>
        <w:tab/>
      </w:r>
      <w:proofErr w:type="spellStart"/>
      <w:r>
        <w:t>Raivio</w:t>
      </w:r>
      <w:proofErr w:type="spellEnd"/>
      <w:r>
        <w:t xml:space="preserve"> T, </w:t>
      </w:r>
      <w:proofErr w:type="spellStart"/>
      <w:r>
        <w:t>Wikström</w:t>
      </w:r>
      <w:proofErr w:type="spellEnd"/>
      <w:r>
        <w:t xml:space="preserve"> AM, </w:t>
      </w:r>
      <w:proofErr w:type="spellStart"/>
      <w:r>
        <w:t>Dunkel</w:t>
      </w:r>
      <w:proofErr w:type="spellEnd"/>
      <w:r>
        <w:t xml:space="preserve"> L. </w:t>
      </w:r>
      <w:proofErr w:type="spellStart"/>
      <w:r>
        <w:t>Treatment</w:t>
      </w:r>
      <w:proofErr w:type="spellEnd"/>
      <w:r>
        <w:t xml:space="preserve"> of </w:t>
      </w:r>
      <w:proofErr w:type="spellStart"/>
      <w:r>
        <w:t>gonadotropin-deficient</w:t>
      </w:r>
      <w:proofErr w:type="spellEnd"/>
      <w:r>
        <w:t xml:space="preserve"> boys </w:t>
      </w:r>
      <w:proofErr w:type="spellStart"/>
      <w:r>
        <w:t>with</w:t>
      </w:r>
      <w:proofErr w:type="spellEnd"/>
      <w:r>
        <w:t xml:space="preserve"> recombinant </w:t>
      </w:r>
      <w:proofErr w:type="spellStart"/>
      <w:r>
        <w:t>human</w:t>
      </w:r>
      <w:proofErr w:type="spellEnd"/>
      <w:r>
        <w:t xml:space="preserve"> </w:t>
      </w:r>
      <w:proofErr w:type="gramStart"/>
      <w:r>
        <w:t>FSH:</w:t>
      </w:r>
      <w:proofErr w:type="gramEnd"/>
      <w:r>
        <w:t xml:space="preserve"> long-</w:t>
      </w:r>
      <w:proofErr w:type="spellStart"/>
      <w:r>
        <w:t>term</w:t>
      </w:r>
      <w:proofErr w:type="spellEnd"/>
      <w:r>
        <w:t xml:space="preserve"> observation and </w:t>
      </w:r>
      <w:proofErr w:type="spellStart"/>
      <w:r>
        <w:t>outcome</w:t>
      </w:r>
      <w:proofErr w:type="spellEnd"/>
      <w:r>
        <w:t xml:space="preserve">. </w:t>
      </w:r>
      <w:proofErr w:type="spellStart"/>
      <w:r>
        <w:t>Eur</w:t>
      </w:r>
      <w:proofErr w:type="spellEnd"/>
      <w:r>
        <w:t xml:space="preserve"> J </w:t>
      </w:r>
      <w:proofErr w:type="spellStart"/>
      <w:r>
        <w:t>Endocrinol</w:t>
      </w:r>
      <w:proofErr w:type="spellEnd"/>
      <w:r>
        <w:t xml:space="preserve"> </w:t>
      </w:r>
      <w:proofErr w:type="gramStart"/>
      <w:r>
        <w:t>2007;</w:t>
      </w:r>
      <w:proofErr w:type="gramEnd"/>
      <w:r>
        <w:t>156:105-11.</w:t>
      </w:r>
    </w:p>
    <w:p w14:paraId="3FFA5490" w14:textId="77777777" w:rsidR="00A77851" w:rsidRDefault="00A77851" w:rsidP="00FC2AE8">
      <w:pPr>
        <w:tabs>
          <w:tab w:val="left" w:pos="426"/>
        </w:tabs>
        <w:ind w:left="426" w:hanging="426"/>
      </w:pPr>
      <w:r>
        <w:t>-</w:t>
      </w:r>
      <w:r>
        <w:tab/>
        <w:t xml:space="preserve">Rastrelli G, Corona G, </w:t>
      </w:r>
      <w:proofErr w:type="spellStart"/>
      <w:r>
        <w:t>Mannucci</w:t>
      </w:r>
      <w:proofErr w:type="spellEnd"/>
      <w:r>
        <w:t xml:space="preserve"> E, Maggi M. </w:t>
      </w:r>
      <w:proofErr w:type="spellStart"/>
      <w:r>
        <w:t>Factors</w:t>
      </w:r>
      <w:proofErr w:type="spellEnd"/>
      <w:r>
        <w:t xml:space="preserve"> </w:t>
      </w:r>
      <w:proofErr w:type="spellStart"/>
      <w:r>
        <w:t>affecting</w:t>
      </w:r>
      <w:proofErr w:type="spellEnd"/>
      <w:r>
        <w:t xml:space="preserve"> </w:t>
      </w:r>
      <w:proofErr w:type="spellStart"/>
      <w:r>
        <w:t>spermatogenesis</w:t>
      </w:r>
      <w:proofErr w:type="spellEnd"/>
      <w:r>
        <w:t xml:space="preserve"> </w:t>
      </w:r>
      <w:proofErr w:type="spellStart"/>
      <w:r>
        <w:t>upon</w:t>
      </w:r>
      <w:proofErr w:type="spellEnd"/>
      <w:r>
        <w:t xml:space="preserve"> </w:t>
      </w:r>
      <w:proofErr w:type="spellStart"/>
      <w:r>
        <w:t>gonadotropinreplacement</w:t>
      </w:r>
      <w:proofErr w:type="spellEnd"/>
      <w:r>
        <w:t xml:space="preserve"> </w:t>
      </w:r>
      <w:proofErr w:type="spellStart"/>
      <w:proofErr w:type="gramStart"/>
      <w:r>
        <w:t>therapy</w:t>
      </w:r>
      <w:proofErr w:type="spellEnd"/>
      <w:r>
        <w:t>:</w:t>
      </w:r>
      <w:proofErr w:type="gramEnd"/>
      <w:r>
        <w:t xml:space="preserve"> </w:t>
      </w:r>
      <w:proofErr w:type="spellStart"/>
      <w:r>
        <w:t>a</w:t>
      </w:r>
      <w:proofErr w:type="spellEnd"/>
      <w:r>
        <w:t xml:space="preserve"> </w:t>
      </w:r>
      <w:proofErr w:type="spellStart"/>
      <w:r>
        <w:t>meta-analytic</w:t>
      </w:r>
      <w:proofErr w:type="spellEnd"/>
      <w:r>
        <w:t xml:space="preserve"> </w:t>
      </w:r>
      <w:proofErr w:type="spellStart"/>
      <w:r>
        <w:t>study</w:t>
      </w:r>
      <w:proofErr w:type="spellEnd"/>
      <w:r>
        <w:t xml:space="preserve">. </w:t>
      </w:r>
      <w:proofErr w:type="spellStart"/>
      <w:r>
        <w:t>Andrology</w:t>
      </w:r>
      <w:proofErr w:type="spellEnd"/>
      <w:r>
        <w:t>. 2014 ;</w:t>
      </w:r>
      <w:proofErr w:type="gramStart"/>
      <w:r>
        <w:t>2:</w:t>
      </w:r>
      <w:proofErr w:type="gramEnd"/>
      <w:r>
        <w:t>794-808.</w:t>
      </w:r>
    </w:p>
    <w:p w14:paraId="498FBE51" w14:textId="6771A5B5" w:rsidR="00A77851" w:rsidRDefault="00A77851" w:rsidP="00FC2AE8">
      <w:pPr>
        <w:tabs>
          <w:tab w:val="left" w:pos="426"/>
        </w:tabs>
        <w:ind w:left="426" w:hanging="426"/>
      </w:pPr>
      <w:r>
        <w:t>-</w:t>
      </w:r>
      <w:r>
        <w:tab/>
        <w:t xml:space="preserve">Rodolfo A. Rey. </w:t>
      </w:r>
      <w:proofErr w:type="spellStart"/>
      <w:r>
        <w:t>Recent</w:t>
      </w:r>
      <w:proofErr w:type="spellEnd"/>
      <w:r>
        <w:t xml:space="preserve"> </w:t>
      </w:r>
      <w:proofErr w:type="spellStart"/>
      <w:r>
        <w:t>advancement</w:t>
      </w:r>
      <w:proofErr w:type="spellEnd"/>
      <w:r>
        <w:t xml:space="preserve"> in the </w:t>
      </w:r>
      <w:proofErr w:type="spellStart"/>
      <w:r>
        <w:t>treatment</w:t>
      </w:r>
      <w:proofErr w:type="spellEnd"/>
      <w:r>
        <w:t xml:space="preserve"> </w:t>
      </w:r>
      <w:proofErr w:type="spellStart"/>
      <w:r>
        <w:t>ofboys</w:t>
      </w:r>
      <w:proofErr w:type="spellEnd"/>
      <w:r>
        <w:t xml:space="preserve"> and adolescents </w:t>
      </w:r>
      <w:proofErr w:type="spellStart"/>
      <w:r>
        <w:t>with</w:t>
      </w:r>
      <w:proofErr w:type="spellEnd"/>
      <w:r>
        <w:t xml:space="preserve"> </w:t>
      </w:r>
      <w:proofErr w:type="spellStart"/>
      <w:r>
        <w:t>hypogonadism</w:t>
      </w:r>
      <w:proofErr w:type="spellEnd"/>
      <w:r>
        <w:t xml:space="preserve">. </w:t>
      </w:r>
      <w:proofErr w:type="spellStart"/>
      <w:r>
        <w:t>Ther</w:t>
      </w:r>
      <w:proofErr w:type="spellEnd"/>
      <w:r>
        <w:t xml:space="preserve"> Adv </w:t>
      </w:r>
      <w:proofErr w:type="spellStart"/>
      <w:r>
        <w:t>Endocrinol</w:t>
      </w:r>
      <w:proofErr w:type="spellEnd"/>
      <w:r w:rsidR="00FC2AE8">
        <w:t xml:space="preserve"> </w:t>
      </w:r>
      <w:r>
        <w:t xml:space="preserve">Metab2022, Vol. </w:t>
      </w:r>
      <w:proofErr w:type="gramStart"/>
      <w:r>
        <w:t>13:</w:t>
      </w:r>
      <w:proofErr w:type="gramEnd"/>
      <w:r>
        <w:t xml:space="preserve"> 1–17</w:t>
      </w:r>
    </w:p>
    <w:p w14:paraId="2A84F75B" w14:textId="2C3046CF" w:rsidR="00A77851" w:rsidRDefault="00A77851" w:rsidP="00FC2AE8">
      <w:pPr>
        <w:tabs>
          <w:tab w:val="left" w:pos="426"/>
        </w:tabs>
        <w:ind w:left="426" w:hanging="426"/>
      </w:pPr>
      <w:r>
        <w:t xml:space="preserve">- </w:t>
      </w:r>
      <w:r w:rsidR="00FC2AE8">
        <w:tab/>
      </w:r>
      <w:r>
        <w:t>Sophie Rhys-Evans, Francesco d'</w:t>
      </w:r>
      <w:proofErr w:type="spellStart"/>
      <w:r>
        <w:t>Aniello</w:t>
      </w:r>
      <w:proofErr w:type="spellEnd"/>
      <w:r>
        <w:t xml:space="preserve">, Emma C Alexander, Ibrahim F </w:t>
      </w:r>
      <w:proofErr w:type="spellStart"/>
      <w:r>
        <w:t>Dinah</w:t>
      </w:r>
      <w:proofErr w:type="spellEnd"/>
      <w:r>
        <w:t xml:space="preserve">, Sabine </w:t>
      </w:r>
      <w:proofErr w:type="spellStart"/>
      <w:proofErr w:type="gramStart"/>
      <w:r>
        <w:t>Heger</w:t>
      </w:r>
      <w:proofErr w:type="spellEnd"/>
      <w:r>
        <w:t xml:space="preserve"> ,</w:t>
      </w:r>
      <w:proofErr w:type="gramEnd"/>
      <w:r>
        <w:t xml:space="preserve"> Anna </w:t>
      </w:r>
      <w:proofErr w:type="spellStart"/>
      <w:r>
        <w:t>Nordenstrom</w:t>
      </w:r>
      <w:proofErr w:type="spellEnd"/>
      <w:r>
        <w:t xml:space="preserve">, Julia </w:t>
      </w:r>
      <w:proofErr w:type="spellStart"/>
      <w:r>
        <w:t>Rohayem</w:t>
      </w:r>
      <w:proofErr w:type="spellEnd"/>
      <w:r>
        <w:t xml:space="preserve">, Sasha R </w:t>
      </w:r>
      <w:proofErr w:type="spellStart"/>
      <w:r>
        <w:t>HowardGonadotropin</w:t>
      </w:r>
      <w:proofErr w:type="spellEnd"/>
      <w:r>
        <w:t xml:space="preserve"> </w:t>
      </w:r>
      <w:proofErr w:type="spellStart"/>
      <w:r>
        <w:t>Therapy</w:t>
      </w:r>
      <w:proofErr w:type="spellEnd"/>
      <w:r>
        <w:t xml:space="preserve"> for Mini-</w:t>
      </w:r>
      <w:proofErr w:type="spellStart"/>
      <w:r>
        <w:t>Puberty</w:t>
      </w:r>
      <w:proofErr w:type="spellEnd"/>
      <w:r>
        <w:t xml:space="preserve"> Induction in Male Infants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xml:space="preserve">. 2025 Mar </w:t>
      </w:r>
      <w:proofErr w:type="gramStart"/>
      <w:r>
        <w:t>17;</w:t>
      </w:r>
      <w:proofErr w:type="gramEnd"/>
      <w:r>
        <w:t>110(4):e921-e931.</w:t>
      </w:r>
    </w:p>
    <w:p w14:paraId="4A121967" w14:textId="77777777" w:rsidR="00A77851" w:rsidRDefault="00A77851" w:rsidP="00FC2AE8">
      <w:pPr>
        <w:tabs>
          <w:tab w:val="left" w:pos="426"/>
        </w:tabs>
        <w:ind w:left="426" w:hanging="426"/>
      </w:pPr>
      <w:r>
        <w:t>-</w:t>
      </w:r>
      <w:r>
        <w:tab/>
        <w:t xml:space="preserve">Ring JD, </w:t>
      </w:r>
      <w:proofErr w:type="spellStart"/>
      <w:r>
        <w:t>Lwin</w:t>
      </w:r>
      <w:proofErr w:type="spellEnd"/>
      <w:r>
        <w:t xml:space="preserve"> AA, Köhler TS. 2016 </w:t>
      </w:r>
      <w:proofErr w:type="spellStart"/>
      <w:r>
        <w:t>Current</w:t>
      </w:r>
      <w:proofErr w:type="spellEnd"/>
      <w:r>
        <w:t xml:space="preserve"> </w:t>
      </w:r>
      <w:proofErr w:type="spellStart"/>
      <w:r>
        <w:t>medical</w:t>
      </w:r>
      <w:proofErr w:type="spellEnd"/>
      <w:r>
        <w:t xml:space="preserve"> management of endocrine-</w:t>
      </w:r>
      <w:proofErr w:type="spellStart"/>
      <w:r>
        <w:t>related</w:t>
      </w:r>
      <w:proofErr w:type="spellEnd"/>
      <w:r>
        <w:t xml:space="preserve"> male </w:t>
      </w:r>
      <w:proofErr w:type="spellStart"/>
      <w:r>
        <w:t>infertility</w:t>
      </w:r>
      <w:proofErr w:type="spellEnd"/>
      <w:r>
        <w:t xml:space="preserve">. Asian J </w:t>
      </w:r>
      <w:proofErr w:type="spellStart"/>
      <w:r>
        <w:t>Androl</w:t>
      </w:r>
      <w:proofErr w:type="spellEnd"/>
      <w:r>
        <w:t>. 2016 May-</w:t>
      </w:r>
      <w:proofErr w:type="gramStart"/>
      <w:r>
        <w:t>Jun;</w:t>
      </w:r>
      <w:proofErr w:type="gramEnd"/>
      <w:r>
        <w:t>18(3):357-63.</w:t>
      </w:r>
    </w:p>
    <w:p w14:paraId="336558DD" w14:textId="77777777" w:rsidR="00A77851" w:rsidRDefault="00A77851" w:rsidP="00FC2AE8">
      <w:pPr>
        <w:tabs>
          <w:tab w:val="left" w:pos="426"/>
        </w:tabs>
        <w:ind w:left="426" w:hanging="426"/>
      </w:pPr>
      <w:r>
        <w:t>-</w:t>
      </w:r>
      <w:r>
        <w:tab/>
      </w:r>
      <w:proofErr w:type="spellStart"/>
      <w:r>
        <w:t>Rohayem</w:t>
      </w:r>
      <w:proofErr w:type="spellEnd"/>
      <w:r>
        <w:t xml:space="preserve"> J, </w:t>
      </w:r>
      <w:proofErr w:type="spellStart"/>
      <w:r>
        <w:t>Hauffa</w:t>
      </w:r>
      <w:proofErr w:type="spellEnd"/>
      <w:r>
        <w:t xml:space="preserve"> BP, </w:t>
      </w:r>
      <w:proofErr w:type="spellStart"/>
      <w:r>
        <w:t>Zacharin</w:t>
      </w:r>
      <w:proofErr w:type="spellEnd"/>
      <w:r>
        <w:t xml:space="preserve"> M, </w:t>
      </w:r>
      <w:proofErr w:type="spellStart"/>
      <w:r>
        <w:t>Kliesch</w:t>
      </w:r>
      <w:proofErr w:type="spellEnd"/>
      <w:r>
        <w:t xml:space="preserve"> S, </w:t>
      </w:r>
      <w:proofErr w:type="spellStart"/>
      <w:r>
        <w:t>Zitzmann</w:t>
      </w:r>
      <w:proofErr w:type="spellEnd"/>
      <w:r>
        <w:t xml:space="preserve"> </w:t>
      </w:r>
      <w:proofErr w:type="gramStart"/>
      <w:r>
        <w:t>M;</w:t>
      </w:r>
      <w:proofErr w:type="gramEnd"/>
      <w:r>
        <w:t xml:space="preserve"> “German Adolescent </w:t>
      </w:r>
      <w:proofErr w:type="spellStart"/>
      <w:r>
        <w:t>Hypogonadotropic</w:t>
      </w:r>
      <w:proofErr w:type="spellEnd"/>
      <w:r>
        <w:t xml:space="preserve"> </w:t>
      </w:r>
      <w:proofErr w:type="spellStart"/>
      <w:r>
        <w:t>Hypogonadism</w:t>
      </w:r>
      <w:proofErr w:type="spellEnd"/>
      <w:r>
        <w:t xml:space="preserve"> </w:t>
      </w:r>
      <w:proofErr w:type="spellStart"/>
      <w:r>
        <w:t>Study</w:t>
      </w:r>
      <w:proofErr w:type="spellEnd"/>
      <w:r>
        <w:t xml:space="preserve"> Group”. </w:t>
      </w:r>
      <w:proofErr w:type="spellStart"/>
      <w:r>
        <w:t>Testicular</w:t>
      </w:r>
      <w:proofErr w:type="spellEnd"/>
      <w:r>
        <w:t xml:space="preserve"> </w:t>
      </w:r>
      <w:proofErr w:type="spellStart"/>
      <w:r>
        <w:t>growth</w:t>
      </w:r>
      <w:proofErr w:type="spellEnd"/>
      <w:r>
        <w:t xml:space="preserve"> and </w:t>
      </w:r>
      <w:proofErr w:type="spellStart"/>
      <w:proofErr w:type="gramStart"/>
      <w:r>
        <w:t>spermatogenesis</w:t>
      </w:r>
      <w:proofErr w:type="spellEnd"/>
      <w:r>
        <w:t>:</w:t>
      </w:r>
      <w:proofErr w:type="gramEnd"/>
      <w:r>
        <w:t xml:space="preserve"> new goals for </w:t>
      </w:r>
      <w:proofErr w:type="spellStart"/>
      <w:r>
        <w:t>pubertal</w:t>
      </w:r>
      <w:proofErr w:type="spellEnd"/>
      <w:r>
        <w:t xml:space="preserve"> hormone replacement in boys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-a multicentre prospective </w:t>
      </w:r>
      <w:proofErr w:type="spellStart"/>
      <w:r>
        <w:t>study</w:t>
      </w:r>
      <w:proofErr w:type="spellEnd"/>
      <w:r>
        <w:t xml:space="preserve"> of hCG/</w:t>
      </w:r>
      <w:proofErr w:type="spellStart"/>
      <w:r>
        <w:t>rFSH</w:t>
      </w:r>
      <w:proofErr w:type="spellEnd"/>
      <w:r>
        <w:t xml:space="preserve"> </w:t>
      </w:r>
      <w:proofErr w:type="spellStart"/>
      <w:r>
        <w:t>treatment</w:t>
      </w:r>
      <w:proofErr w:type="spellEnd"/>
      <w:r>
        <w:t xml:space="preserve"> </w:t>
      </w:r>
      <w:proofErr w:type="spellStart"/>
      <w:r>
        <w:t>outcomes</w:t>
      </w:r>
      <w:proofErr w:type="spellEnd"/>
      <w:r>
        <w:t xml:space="preserve"> </w:t>
      </w:r>
      <w:proofErr w:type="spellStart"/>
      <w:r>
        <w:t>during</w:t>
      </w:r>
      <w:proofErr w:type="spellEnd"/>
      <w:r>
        <w:t xml:space="preserve"> adolescence. Clin </w:t>
      </w:r>
      <w:proofErr w:type="spellStart"/>
      <w:r>
        <w:t>Endocrinol</w:t>
      </w:r>
      <w:proofErr w:type="spellEnd"/>
      <w:r>
        <w:t xml:space="preserve"> (</w:t>
      </w:r>
      <w:proofErr w:type="spellStart"/>
      <w:r>
        <w:t>Oxf</w:t>
      </w:r>
      <w:proofErr w:type="spellEnd"/>
      <w:r>
        <w:t xml:space="preserve">) </w:t>
      </w:r>
      <w:proofErr w:type="gramStart"/>
      <w:r>
        <w:t>2017;</w:t>
      </w:r>
      <w:proofErr w:type="gramEnd"/>
      <w:r>
        <w:t>86 :75-87.</w:t>
      </w:r>
    </w:p>
    <w:p w14:paraId="520EE4F6" w14:textId="77777777" w:rsidR="00A77851" w:rsidRDefault="00A77851" w:rsidP="00FC2AE8">
      <w:pPr>
        <w:tabs>
          <w:tab w:val="left" w:pos="426"/>
        </w:tabs>
        <w:ind w:left="426" w:hanging="426"/>
      </w:pPr>
      <w:r>
        <w:t>-</w:t>
      </w:r>
      <w:r>
        <w:tab/>
      </w:r>
      <w:proofErr w:type="spellStart"/>
      <w:r>
        <w:t>Rohayem</w:t>
      </w:r>
      <w:proofErr w:type="spellEnd"/>
      <w:r>
        <w:t xml:space="preserve"> J, Emma C Alexander, Sabine </w:t>
      </w:r>
      <w:proofErr w:type="spellStart"/>
      <w:r>
        <w:t>Heger</w:t>
      </w:r>
      <w:proofErr w:type="spellEnd"/>
      <w:r>
        <w:t xml:space="preserve">, Anna </w:t>
      </w:r>
      <w:proofErr w:type="spellStart"/>
      <w:proofErr w:type="gramStart"/>
      <w:r>
        <w:t>Nordenström</w:t>
      </w:r>
      <w:proofErr w:type="spellEnd"/>
      <w:r>
        <w:t xml:space="preserve">  5</w:t>
      </w:r>
      <w:proofErr w:type="gramEnd"/>
      <w:r>
        <w:t xml:space="preserve"> , Sasha R Howard. Mini-</w:t>
      </w:r>
      <w:proofErr w:type="spellStart"/>
      <w:r>
        <w:t>Puberty</w:t>
      </w:r>
      <w:proofErr w:type="spellEnd"/>
      <w:r>
        <w:t xml:space="preserve">, </w:t>
      </w:r>
      <w:proofErr w:type="spellStart"/>
      <w:r>
        <w:t>Physiological</w:t>
      </w:r>
      <w:proofErr w:type="spellEnd"/>
      <w:r>
        <w:t xml:space="preserve"> and </w:t>
      </w:r>
      <w:proofErr w:type="spellStart"/>
      <w:proofErr w:type="gramStart"/>
      <w:r>
        <w:t>Disordered</w:t>
      </w:r>
      <w:proofErr w:type="spellEnd"/>
      <w:r>
        <w:t>:</w:t>
      </w:r>
      <w:proofErr w:type="gramEnd"/>
      <w:r>
        <w:t xml:space="preserve"> </w:t>
      </w:r>
      <w:proofErr w:type="spellStart"/>
      <w:r>
        <w:t>Consequences</w:t>
      </w:r>
      <w:proofErr w:type="spellEnd"/>
      <w:r>
        <w:t xml:space="preserve">, and </w:t>
      </w:r>
      <w:proofErr w:type="spellStart"/>
      <w:r>
        <w:t>Potential</w:t>
      </w:r>
      <w:proofErr w:type="spellEnd"/>
      <w:r>
        <w:t xml:space="preserve"> for </w:t>
      </w:r>
      <w:proofErr w:type="spellStart"/>
      <w:r>
        <w:t>Therapeutic</w:t>
      </w:r>
      <w:proofErr w:type="spellEnd"/>
      <w:r>
        <w:t xml:space="preserve"> Replacement. </w:t>
      </w:r>
      <w:proofErr w:type="spellStart"/>
      <w:r>
        <w:t>Endocr</w:t>
      </w:r>
      <w:proofErr w:type="spellEnd"/>
      <w:r>
        <w:t xml:space="preserve"> </w:t>
      </w:r>
      <w:proofErr w:type="spellStart"/>
      <w:r>
        <w:t>Rev</w:t>
      </w:r>
      <w:proofErr w:type="spellEnd"/>
      <w:r>
        <w:t xml:space="preserve">. 2024 </w:t>
      </w:r>
      <w:proofErr w:type="spellStart"/>
      <w:r>
        <w:t>Jul</w:t>
      </w:r>
      <w:proofErr w:type="spellEnd"/>
      <w:r>
        <w:t xml:space="preserve"> </w:t>
      </w:r>
      <w:proofErr w:type="gramStart"/>
      <w:r>
        <w:t>12;</w:t>
      </w:r>
      <w:proofErr w:type="gramEnd"/>
      <w:r>
        <w:t>45(4):460-492.</w:t>
      </w:r>
    </w:p>
    <w:p w14:paraId="20728092" w14:textId="77777777" w:rsidR="00A77851" w:rsidRDefault="00A77851" w:rsidP="00FC2AE8">
      <w:pPr>
        <w:tabs>
          <w:tab w:val="left" w:pos="426"/>
        </w:tabs>
        <w:ind w:left="426" w:hanging="426"/>
      </w:pPr>
      <w:r>
        <w:lastRenderedPageBreak/>
        <w:t>-</w:t>
      </w:r>
      <w:r>
        <w:tab/>
      </w:r>
      <w:proofErr w:type="spellStart"/>
      <w:r>
        <w:t>Rottembourg</w:t>
      </w:r>
      <w:proofErr w:type="spellEnd"/>
      <w:r>
        <w:t xml:space="preserve"> D, </w:t>
      </w:r>
      <w:proofErr w:type="spellStart"/>
      <w:r>
        <w:t>Linglart</w:t>
      </w:r>
      <w:proofErr w:type="spellEnd"/>
      <w:r>
        <w:t xml:space="preserve"> A, </w:t>
      </w:r>
      <w:proofErr w:type="spellStart"/>
      <w:r>
        <w:t>Adamsbaum</w:t>
      </w:r>
      <w:proofErr w:type="spellEnd"/>
      <w:r>
        <w:t xml:space="preserve"> C, Lahlou N, Teinturier C, </w:t>
      </w:r>
      <w:proofErr w:type="spellStart"/>
      <w:r>
        <w:t>Bougnères</w:t>
      </w:r>
      <w:proofErr w:type="spellEnd"/>
      <w:r>
        <w:t xml:space="preserve"> P, Carel JC. </w:t>
      </w:r>
      <w:proofErr w:type="spellStart"/>
      <w:r>
        <w:t>Gonadotrophic</w:t>
      </w:r>
      <w:proofErr w:type="spellEnd"/>
      <w:r>
        <w:t xml:space="preserve"> </w:t>
      </w:r>
      <w:proofErr w:type="spellStart"/>
      <w:r>
        <w:t>status</w:t>
      </w:r>
      <w:proofErr w:type="spellEnd"/>
      <w:r>
        <w:t xml:space="preserve"> in adolescents </w:t>
      </w:r>
      <w:proofErr w:type="spellStart"/>
      <w:r>
        <w:t>with</w:t>
      </w:r>
      <w:proofErr w:type="spellEnd"/>
      <w:r>
        <w:t xml:space="preserve"> </w:t>
      </w:r>
      <w:proofErr w:type="spellStart"/>
      <w:r>
        <w:t>pituitary</w:t>
      </w:r>
      <w:proofErr w:type="spellEnd"/>
      <w:r>
        <w:t xml:space="preserve"> </w:t>
      </w:r>
      <w:proofErr w:type="spellStart"/>
      <w:r>
        <w:t>stalk</w:t>
      </w:r>
      <w:proofErr w:type="spellEnd"/>
      <w:r>
        <w:t xml:space="preserve"> interruption syndrome. Clin </w:t>
      </w:r>
      <w:proofErr w:type="spellStart"/>
      <w:r>
        <w:t>Endocrinol</w:t>
      </w:r>
      <w:proofErr w:type="spellEnd"/>
      <w:r>
        <w:t xml:space="preserve"> (</w:t>
      </w:r>
      <w:proofErr w:type="spellStart"/>
      <w:r>
        <w:t>Oxf</w:t>
      </w:r>
      <w:proofErr w:type="spellEnd"/>
      <w:r>
        <w:t xml:space="preserve">). </w:t>
      </w:r>
      <w:proofErr w:type="gramStart"/>
      <w:r>
        <w:t>2008;</w:t>
      </w:r>
      <w:proofErr w:type="gramEnd"/>
      <w:r>
        <w:t>69:105-11.</w:t>
      </w:r>
    </w:p>
    <w:p w14:paraId="63BB144A" w14:textId="77777777" w:rsidR="00A77851" w:rsidRDefault="00A77851" w:rsidP="00FC2AE8">
      <w:pPr>
        <w:tabs>
          <w:tab w:val="left" w:pos="426"/>
        </w:tabs>
        <w:ind w:left="426" w:hanging="426"/>
      </w:pPr>
      <w:r>
        <w:t>-</w:t>
      </w:r>
      <w:r>
        <w:tab/>
      </w:r>
      <w:proofErr w:type="spellStart"/>
      <w:r>
        <w:t>Saal</w:t>
      </w:r>
      <w:proofErr w:type="spellEnd"/>
      <w:r>
        <w:t xml:space="preserve"> W, </w:t>
      </w:r>
      <w:proofErr w:type="spellStart"/>
      <w:r>
        <w:t>Happ</w:t>
      </w:r>
      <w:proofErr w:type="spellEnd"/>
      <w:r>
        <w:t xml:space="preserve"> J, Cordes U, Baum RP, Schmidt M. </w:t>
      </w:r>
      <w:proofErr w:type="spellStart"/>
      <w:r>
        <w:t>Subcutaneous</w:t>
      </w:r>
      <w:proofErr w:type="spellEnd"/>
      <w:r>
        <w:t xml:space="preserve"> </w:t>
      </w:r>
      <w:proofErr w:type="spellStart"/>
      <w:r>
        <w:t>gonadotropin</w:t>
      </w:r>
      <w:proofErr w:type="spellEnd"/>
      <w:r>
        <w:t xml:space="preserve"> </w:t>
      </w:r>
      <w:proofErr w:type="spellStart"/>
      <w:r>
        <w:t>therapy</w:t>
      </w:r>
      <w:proofErr w:type="spellEnd"/>
      <w:r>
        <w:t xml:space="preserve"> in male patients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1991 </w:t>
      </w:r>
      <w:proofErr w:type="gramStart"/>
      <w:r>
        <w:t>Aug;</w:t>
      </w:r>
      <w:proofErr w:type="gramEnd"/>
      <w:r>
        <w:t>56(2):319-24.</w:t>
      </w:r>
    </w:p>
    <w:p w14:paraId="1B063E04" w14:textId="77777777" w:rsidR="00A77851" w:rsidRDefault="00A77851" w:rsidP="00FC2AE8">
      <w:pPr>
        <w:tabs>
          <w:tab w:val="left" w:pos="426"/>
        </w:tabs>
        <w:ind w:left="426" w:hanging="426"/>
      </w:pPr>
      <w:r>
        <w:t>-</w:t>
      </w:r>
      <w:r>
        <w:tab/>
      </w:r>
      <w:proofErr w:type="spellStart"/>
      <w:r>
        <w:t>Salenave</w:t>
      </w:r>
      <w:proofErr w:type="spellEnd"/>
      <w:r>
        <w:t xml:space="preserve"> S, </w:t>
      </w:r>
      <w:proofErr w:type="spellStart"/>
      <w:r>
        <w:t>Trabado</w:t>
      </w:r>
      <w:proofErr w:type="spellEnd"/>
      <w:r>
        <w:t xml:space="preserve"> S, </w:t>
      </w:r>
      <w:proofErr w:type="spellStart"/>
      <w:r>
        <w:t>Maione</w:t>
      </w:r>
      <w:proofErr w:type="spellEnd"/>
      <w:r>
        <w:t xml:space="preserve"> L, Brailly-Tabard S, Young J. Male </w:t>
      </w:r>
      <w:proofErr w:type="spellStart"/>
      <w:r>
        <w:t>acquired</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w:t>
      </w:r>
      <w:proofErr w:type="spellStart"/>
      <w:r>
        <w:t>diagnosis</w:t>
      </w:r>
      <w:proofErr w:type="spellEnd"/>
      <w:r>
        <w:t xml:space="preserve"> and </w:t>
      </w:r>
      <w:proofErr w:type="spellStart"/>
      <w:r>
        <w:t>treatment</w:t>
      </w:r>
      <w:proofErr w:type="spellEnd"/>
      <w:r>
        <w:t xml:space="preserve">. Ann </w:t>
      </w:r>
      <w:proofErr w:type="spellStart"/>
      <w:r>
        <w:t>Endocrinol</w:t>
      </w:r>
      <w:proofErr w:type="spellEnd"/>
      <w:r>
        <w:t xml:space="preserve"> (Paris). 2012 ;</w:t>
      </w:r>
      <w:proofErr w:type="gramStart"/>
      <w:r>
        <w:t>73:</w:t>
      </w:r>
      <w:proofErr w:type="gramEnd"/>
      <w:r>
        <w:t>141-146.</w:t>
      </w:r>
    </w:p>
    <w:p w14:paraId="5985DED7" w14:textId="77777777" w:rsidR="00A77851" w:rsidRDefault="00A77851" w:rsidP="00FC2AE8">
      <w:pPr>
        <w:tabs>
          <w:tab w:val="left" w:pos="426"/>
        </w:tabs>
        <w:ind w:left="426" w:hanging="426"/>
      </w:pPr>
      <w:r>
        <w:t>-</w:t>
      </w:r>
      <w:r>
        <w:tab/>
      </w:r>
      <w:proofErr w:type="spellStart"/>
      <w:r>
        <w:t>Samli</w:t>
      </w:r>
      <w:proofErr w:type="spellEnd"/>
      <w:r>
        <w:t xml:space="preserve"> MM, </w:t>
      </w:r>
      <w:proofErr w:type="spellStart"/>
      <w:r>
        <w:t>Demirbas</w:t>
      </w:r>
      <w:proofErr w:type="spellEnd"/>
      <w:r>
        <w:t xml:space="preserve"> M, </w:t>
      </w:r>
      <w:proofErr w:type="spellStart"/>
      <w:r>
        <w:t>Guler</w:t>
      </w:r>
      <w:proofErr w:type="spellEnd"/>
      <w:r>
        <w:t xml:space="preserve"> C. Induction of </w:t>
      </w:r>
      <w:proofErr w:type="spellStart"/>
      <w:r>
        <w:t>spermatogenesis</w:t>
      </w:r>
      <w:proofErr w:type="spellEnd"/>
      <w:r>
        <w:t xml:space="preserve"> in </w:t>
      </w:r>
      <w:proofErr w:type="spellStart"/>
      <w:r>
        <w:t>idiopathic</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with</w:t>
      </w:r>
      <w:proofErr w:type="spellEnd"/>
      <w:r>
        <w:t xml:space="preserve"> </w:t>
      </w:r>
      <w:proofErr w:type="spellStart"/>
      <w:r>
        <w:t>gonadotropins</w:t>
      </w:r>
      <w:proofErr w:type="spellEnd"/>
      <w:r>
        <w:t xml:space="preserve"> in </w:t>
      </w:r>
      <w:proofErr w:type="spellStart"/>
      <w:r>
        <w:t>older</w:t>
      </w:r>
      <w:proofErr w:type="spellEnd"/>
      <w:r>
        <w:t xml:space="preserve"> men. Arch </w:t>
      </w:r>
      <w:proofErr w:type="spellStart"/>
      <w:r>
        <w:t>Androl</w:t>
      </w:r>
      <w:proofErr w:type="spellEnd"/>
      <w:r>
        <w:t>. 2004 Jul-</w:t>
      </w:r>
      <w:proofErr w:type="gramStart"/>
      <w:r>
        <w:t>Aug;</w:t>
      </w:r>
      <w:proofErr w:type="gramEnd"/>
      <w:r>
        <w:t>50(4):267-71.</w:t>
      </w:r>
    </w:p>
    <w:p w14:paraId="7FC2D191" w14:textId="77777777" w:rsidR="00A77851" w:rsidRDefault="00A77851" w:rsidP="00FC2AE8">
      <w:pPr>
        <w:tabs>
          <w:tab w:val="left" w:pos="426"/>
        </w:tabs>
        <w:ind w:left="426" w:hanging="426"/>
      </w:pPr>
      <w:r>
        <w:t>-</w:t>
      </w:r>
      <w:r>
        <w:tab/>
        <w:t xml:space="preserve">Sarfati J, </w:t>
      </w:r>
      <w:proofErr w:type="spellStart"/>
      <w:r>
        <w:t>Bouvattier</w:t>
      </w:r>
      <w:proofErr w:type="spellEnd"/>
      <w:r>
        <w:t xml:space="preserve"> C, Bry-</w:t>
      </w:r>
      <w:proofErr w:type="spellStart"/>
      <w:r>
        <w:t>Gauillard</w:t>
      </w:r>
      <w:proofErr w:type="spellEnd"/>
      <w:r>
        <w:t xml:space="preserve"> H, Cartes A, </w:t>
      </w:r>
      <w:proofErr w:type="spellStart"/>
      <w:r>
        <w:t>Bouligand</w:t>
      </w:r>
      <w:proofErr w:type="spellEnd"/>
      <w:r>
        <w:t xml:space="preserve"> J, Young J. </w:t>
      </w:r>
      <w:proofErr w:type="spellStart"/>
      <w:r>
        <w:t>Kallmann</w:t>
      </w:r>
      <w:proofErr w:type="spellEnd"/>
      <w:r>
        <w:t xml:space="preserve"> syndrome </w:t>
      </w:r>
      <w:proofErr w:type="spellStart"/>
      <w:r>
        <w:t>with</w:t>
      </w:r>
      <w:proofErr w:type="spellEnd"/>
      <w:r>
        <w:t xml:space="preserve"> FGFR1 and KAL1 mutations </w:t>
      </w:r>
      <w:proofErr w:type="spellStart"/>
      <w:r>
        <w:t>detected</w:t>
      </w:r>
      <w:proofErr w:type="spellEnd"/>
      <w:r>
        <w:t xml:space="preserve"> </w:t>
      </w:r>
      <w:proofErr w:type="spellStart"/>
      <w:r>
        <w:t>during</w:t>
      </w:r>
      <w:proofErr w:type="spellEnd"/>
      <w:r>
        <w:t xml:space="preserve"> </w:t>
      </w:r>
      <w:proofErr w:type="spellStart"/>
      <w:r>
        <w:t>fetal</w:t>
      </w:r>
      <w:proofErr w:type="spellEnd"/>
      <w:r>
        <w:t xml:space="preserve"> life. </w:t>
      </w:r>
      <w:proofErr w:type="spellStart"/>
      <w:r>
        <w:t>Orphanet</w:t>
      </w:r>
      <w:proofErr w:type="spellEnd"/>
      <w:r>
        <w:t xml:space="preserve"> J Rare Dis. </w:t>
      </w:r>
      <w:proofErr w:type="gramStart"/>
      <w:r>
        <w:t>2015;</w:t>
      </w:r>
      <w:proofErr w:type="gramEnd"/>
      <w:r>
        <w:t>10:71.</w:t>
      </w:r>
    </w:p>
    <w:p w14:paraId="6FEEA45B" w14:textId="77777777" w:rsidR="00A77851" w:rsidRDefault="00A77851" w:rsidP="00FC2AE8">
      <w:pPr>
        <w:tabs>
          <w:tab w:val="left" w:pos="426"/>
        </w:tabs>
        <w:ind w:left="426" w:hanging="426"/>
      </w:pPr>
      <w:r>
        <w:t>-</w:t>
      </w:r>
      <w:r>
        <w:tab/>
      </w:r>
      <w:proofErr w:type="spellStart"/>
      <w:r>
        <w:t>Schaison</w:t>
      </w:r>
      <w:proofErr w:type="spellEnd"/>
      <w:r>
        <w:t xml:space="preserve"> G, Young J, </w:t>
      </w:r>
      <w:proofErr w:type="spellStart"/>
      <w:r>
        <w:t>Pholsena</w:t>
      </w:r>
      <w:proofErr w:type="spellEnd"/>
      <w:r>
        <w:t xml:space="preserve"> M, </w:t>
      </w:r>
      <w:proofErr w:type="spellStart"/>
      <w:r>
        <w:t>Nahoul</w:t>
      </w:r>
      <w:proofErr w:type="spellEnd"/>
      <w:r>
        <w:t xml:space="preserve"> K, Couzinet B. Failure of </w:t>
      </w:r>
      <w:proofErr w:type="spellStart"/>
      <w:r>
        <w:t>combined</w:t>
      </w:r>
      <w:proofErr w:type="spellEnd"/>
      <w:r>
        <w:t xml:space="preserve"> </w:t>
      </w:r>
      <w:proofErr w:type="spellStart"/>
      <w:r>
        <w:t>follicle-stimulating</w:t>
      </w:r>
      <w:proofErr w:type="spellEnd"/>
      <w:r>
        <w:t xml:space="preserve"> hormone- </w:t>
      </w:r>
      <w:proofErr w:type="spellStart"/>
      <w:r>
        <w:t>testosterone</w:t>
      </w:r>
      <w:proofErr w:type="spellEnd"/>
      <w:r>
        <w:t xml:space="preserve"> administration to </w:t>
      </w:r>
      <w:proofErr w:type="spellStart"/>
      <w:r>
        <w:t>initiate</w:t>
      </w:r>
      <w:proofErr w:type="spellEnd"/>
      <w:r>
        <w:t xml:space="preserve"> and/or </w:t>
      </w:r>
      <w:proofErr w:type="spellStart"/>
      <w:r>
        <w:t>maintain</w:t>
      </w:r>
      <w:proofErr w:type="spellEnd"/>
      <w:r>
        <w:t xml:space="preserve"> </w:t>
      </w:r>
      <w:proofErr w:type="spellStart"/>
      <w:r>
        <w:t>spermatogenesis</w:t>
      </w:r>
      <w:proofErr w:type="spellEnd"/>
      <w:r>
        <w:t xml:space="preserve"> in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xml:space="preserve">. </w:t>
      </w:r>
      <w:proofErr w:type="gramStart"/>
      <w:r>
        <w:t>1993;</w:t>
      </w:r>
      <w:proofErr w:type="gramEnd"/>
      <w:r>
        <w:t xml:space="preserve"> 77:1545-9.utional </w:t>
      </w:r>
      <w:proofErr w:type="spellStart"/>
      <w:r>
        <w:t>delay</w:t>
      </w:r>
      <w:proofErr w:type="spellEnd"/>
      <w:r>
        <w:t xml:space="preserve"> of </w:t>
      </w:r>
      <w:proofErr w:type="spellStart"/>
      <w:r>
        <w:t>growth</w:t>
      </w:r>
      <w:proofErr w:type="spellEnd"/>
      <w:r>
        <w:t xml:space="preserve"> and </w:t>
      </w:r>
      <w:proofErr w:type="spellStart"/>
      <w:r>
        <w:t>puberty</w:t>
      </w:r>
      <w:proofErr w:type="spellEnd"/>
      <w:r>
        <w:t xml:space="preserve">. J Clin </w:t>
      </w:r>
      <w:proofErr w:type="spellStart"/>
      <w:r>
        <w:t>Endocrinol</w:t>
      </w:r>
      <w:proofErr w:type="spellEnd"/>
      <w:r>
        <w:t xml:space="preserve"> </w:t>
      </w:r>
      <w:proofErr w:type="spellStart"/>
      <w:r>
        <w:t>Metab</w:t>
      </w:r>
      <w:proofErr w:type="spellEnd"/>
      <w:r>
        <w:t xml:space="preserve">. 2009 </w:t>
      </w:r>
      <w:proofErr w:type="gramStart"/>
      <w:r>
        <w:t>Mar;</w:t>
      </w:r>
      <w:proofErr w:type="gramEnd"/>
      <w:r>
        <w:t>94(3):780-5.</w:t>
      </w:r>
    </w:p>
    <w:p w14:paraId="31241A7D" w14:textId="77777777" w:rsidR="00A77851" w:rsidRDefault="00A77851" w:rsidP="00FC2AE8">
      <w:pPr>
        <w:tabs>
          <w:tab w:val="left" w:pos="426"/>
        </w:tabs>
        <w:ind w:left="426" w:hanging="426"/>
      </w:pPr>
      <w:r>
        <w:t>-</w:t>
      </w:r>
      <w:r>
        <w:tab/>
        <w:t xml:space="preserve">Louise </w:t>
      </w:r>
      <w:proofErr w:type="spellStart"/>
      <w:r>
        <w:t>Scheutz</w:t>
      </w:r>
      <w:proofErr w:type="spellEnd"/>
      <w:r>
        <w:t xml:space="preserve"> </w:t>
      </w:r>
      <w:proofErr w:type="spellStart"/>
      <w:r>
        <w:t>Henriksen</w:t>
      </w:r>
      <w:proofErr w:type="spellEnd"/>
      <w:r>
        <w:t xml:space="preserve">, </w:t>
      </w:r>
      <w:proofErr w:type="spellStart"/>
      <w:r>
        <w:t>Jørgen</w:t>
      </w:r>
      <w:proofErr w:type="spellEnd"/>
      <w:r>
        <w:t xml:space="preserve"> Holm Petersen, Niels E </w:t>
      </w:r>
      <w:proofErr w:type="spellStart"/>
      <w:r>
        <w:t>Skakkebæk</w:t>
      </w:r>
      <w:proofErr w:type="spellEnd"/>
      <w:r>
        <w:t xml:space="preserve">, Niels </w:t>
      </w:r>
      <w:proofErr w:type="spellStart"/>
      <w:r>
        <w:t>Jørgensen</w:t>
      </w:r>
      <w:proofErr w:type="spellEnd"/>
      <w:r>
        <w:t xml:space="preserve">, Helena E Virtanen </w:t>
      </w:r>
      <w:proofErr w:type="spellStart"/>
      <w:r>
        <w:t>Lærke</w:t>
      </w:r>
      <w:proofErr w:type="spellEnd"/>
      <w:r>
        <w:t xml:space="preserve"> </w:t>
      </w:r>
      <w:proofErr w:type="spellStart"/>
      <w:r>
        <w:t>Priskorn</w:t>
      </w:r>
      <w:proofErr w:type="spellEnd"/>
      <w:r>
        <w:t xml:space="preserve"> Anders </w:t>
      </w:r>
      <w:proofErr w:type="spellStart"/>
      <w:r>
        <w:t>Juul</w:t>
      </w:r>
      <w:proofErr w:type="spellEnd"/>
      <w:r>
        <w:t xml:space="preserve">, </w:t>
      </w:r>
      <w:proofErr w:type="spellStart"/>
      <w:r>
        <w:t>Jorma</w:t>
      </w:r>
      <w:proofErr w:type="spellEnd"/>
      <w:r>
        <w:t xml:space="preserve"> </w:t>
      </w:r>
      <w:proofErr w:type="spellStart"/>
      <w:proofErr w:type="gramStart"/>
      <w:r>
        <w:t>Toppari</w:t>
      </w:r>
      <w:proofErr w:type="spellEnd"/>
      <w:r>
        <w:t xml:space="preserve"> ,</w:t>
      </w:r>
      <w:proofErr w:type="gramEnd"/>
      <w:r>
        <w:t xml:space="preserve"> Katharina M Main. </w:t>
      </w:r>
      <w:proofErr w:type="spellStart"/>
      <w:r>
        <w:t>Serum</w:t>
      </w:r>
      <w:proofErr w:type="spellEnd"/>
      <w:r>
        <w:t xml:space="preserve"> </w:t>
      </w:r>
      <w:proofErr w:type="spellStart"/>
      <w:r>
        <w:t>Testosterone</w:t>
      </w:r>
      <w:proofErr w:type="spellEnd"/>
      <w:r>
        <w:t xml:space="preserve"> Levels </w:t>
      </w:r>
      <w:proofErr w:type="spellStart"/>
      <w:r>
        <w:t>in</w:t>
      </w:r>
      <w:proofErr w:type="spellEnd"/>
      <w:r>
        <w:t xml:space="preserve"> 3-Month-Old Boys </w:t>
      </w:r>
      <w:proofErr w:type="spellStart"/>
      <w:r>
        <w:t>Predict</w:t>
      </w:r>
      <w:proofErr w:type="spellEnd"/>
      <w:r>
        <w:t xml:space="preserve"> </w:t>
      </w:r>
      <w:proofErr w:type="spellStart"/>
      <w:r>
        <w:t>Their</w:t>
      </w:r>
      <w:proofErr w:type="spellEnd"/>
      <w:r>
        <w:t xml:space="preserve"> </w:t>
      </w:r>
      <w:proofErr w:type="spellStart"/>
      <w:r>
        <w:t>Semen</w:t>
      </w:r>
      <w:proofErr w:type="spellEnd"/>
      <w:r>
        <w:t xml:space="preserve"> </w:t>
      </w:r>
      <w:proofErr w:type="spellStart"/>
      <w:r>
        <w:t>Quality</w:t>
      </w:r>
      <w:proofErr w:type="spellEnd"/>
      <w:r>
        <w:t xml:space="preserve"> as Young </w:t>
      </w:r>
      <w:proofErr w:type="spellStart"/>
      <w:r>
        <w:t>Adults</w:t>
      </w:r>
      <w:proofErr w:type="spellEnd"/>
      <w:r>
        <w:t xml:space="preserve">. J Clin </w:t>
      </w:r>
      <w:proofErr w:type="spellStart"/>
      <w:r>
        <w:t>Endocrinol</w:t>
      </w:r>
      <w:proofErr w:type="spellEnd"/>
      <w:r>
        <w:t xml:space="preserve"> </w:t>
      </w:r>
      <w:proofErr w:type="spellStart"/>
      <w:r>
        <w:t>Metab</w:t>
      </w:r>
      <w:proofErr w:type="spellEnd"/>
      <w:r>
        <w:t xml:space="preserve">. 2022 Jun </w:t>
      </w:r>
      <w:proofErr w:type="gramStart"/>
      <w:r>
        <w:t>16;</w:t>
      </w:r>
      <w:proofErr w:type="gramEnd"/>
      <w:r>
        <w:t>107(7):1965-1975.</w:t>
      </w:r>
    </w:p>
    <w:p w14:paraId="511908BF" w14:textId="77777777" w:rsidR="00A77851" w:rsidRDefault="00A77851" w:rsidP="00FC2AE8">
      <w:pPr>
        <w:tabs>
          <w:tab w:val="left" w:pos="426"/>
        </w:tabs>
        <w:ind w:left="426" w:hanging="426"/>
      </w:pPr>
      <w:r>
        <w:t>-</w:t>
      </w:r>
      <w:r>
        <w:tab/>
        <w:t xml:space="preserve">Segal TY, Mehta A, </w:t>
      </w:r>
      <w:proofErr w:type="spellStart"/>
      <w:r>
        <w:t>Anazodo</w:t>
      </w:r>
      <w:proofErr w:type="spellEnd"/>
      <w:r>
        <w:t xml:space="preserve"> A, </w:t>
      </w:r>
      <w:proofErr w:type="spellStart"/>
      <w:r>
        <w:t>Hindmarsh</w:t>
      </w:r>
      <w:proofErr w:type="spellEnd"/>
      <w:r>
        <w:t xml:space="preserve"> PC, </w:t>
      </w:r>
      <w:proofErr w:type="spellStart"/>
      <w:r>
        <w:t>Dattani</w:t>
      </w:r>
      <w:proofErr w:type="spellEnd"/>
      <w:r>
        <w:t xml:space="preserve"> MT. </w:t>
      </w:r>
      <w:proofErr w:type="spellStart"/>
      <w:r>
        <w:t>Role</w:t>
      </w:r>
      <w:proofErr w:type="spellEnd"/>
      <w:r>
        <w:t xml:space="preserve"> of </w:t>
      </w:r>
      <w:proofErr w:type="spellStart"/>
      <w:r>
        <w:t>gonadotropin</w:t>
      </w:r>
      <w:proofErr w:type="spellEnd"/>
      <w:r>
        <w:t xml:space="preserve">-releasing hormone and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stimulation tests in </w:t>
      </w:r>
      <w:proofErr w:type="spellStart"/>
      <w:r>
        <w:t>differentiating</w:t>
      </w:r>
      <w:proofErr w:type="spellEnd"/>
      <w:r>
        <w:t xml:space="preserve"> patients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from</w:t>
      </w:r>
      <w:proofErr w:type="spellEnd"/>
      <w:r>
        <w:t xml:space="preserve"> </w:t>
      </w:r>
      <w:proofErr w:type="spellStart"/>
      <w:r>
        <w:t>those</w:t>
      </w:r>
      <w:proofErr w:type="spellEnd"/>
      <w:r>
        <w:t xml:space="preserve"> </w:t>
      </w:r>
      <w:proofErr w:type="spellStart"/>
      <w:r>
        <w:t>with</w:t>
      </w:r>
      <w:proofErr w:type="spellEnd"/>
      <w:r>
        <w:t xml:space="preserve"> </w:t>
      </w:r>
      <w:proofErr w:type="spellStart"/>
      <w:r>
        <w:t>constitutional</w:t>
      </w:r>
      <w:proofErr w:type="spellEnd"/>
      <w:r>
        <w:t xml:space="preserve"> </w:t>
      </w:r>
      <w:proofErr w:type="spellStart"/>
      <w:r>
        <w:t>delayof</w:t>
      </w:r>
      <w:proofErr w:type="spellEnd"/>
      <w:r>
        <w:t xml:space="preserve"> </w:t>
      </w:r>
      <w:proofErr w:type="spellStart"/>
      <w:r>
        <w:t>growth</w:t>
      </w:r>
      <w:proofErr w:type="spellEnd"/>
      <w:r>
        <w:t xml:space="preserve"> </w:t>
      </w:r>
      <w:proofErr w:type="spellStart"/>
      <w:r>
        <w:t>puberty</w:t>
      </w:r>
      <w:proofErr w:type="spellEnd"/>
      <w:r>
        <w:t xml:space="preserve">. J Clin </w:t>
      </w:r>
      <w:proofErr w:type="spellStart"/>
      <w:r>
        <w:t>Endocrinol</w:t>
      </w:r>
      <w:proofErr w:type="spellEnd"/>
      <w:r>
        <w:t xml:space="preserve"> </w:t>
      </w:r>
      <w:proofErr w:type="spellStart"/>
      <w:r>
        <w:t>Metab</w:t>
      </w:r>
      <w:proofErr w:type="spellEnd"/>
      <w:r>
        <w:t xml:space="preserve">. 2009 </w:t>
      </w:r>
      <w:proofErr w:type="gramStart"/>
      <w:r>
        <w:t>Mar;</w:t>
      </w:r>
      <w:proofErr w:type="gramEnd"/>
      <w:r>
        <w:t>94(3):780-5.</w:t>
      </w:r>
    </w:p>
    <w:p w14:paraId="48717156" w14:textId="77777777" w:rsidR="00A77851" w:rsidRDefault="00A77851" w:rsidP="00FC2AE8">
      <w:pPr>
        <w:tabs>
          <w:tab w:val="left" w:pos="426"/>
        </w:tabs>
        <w:ind w:left="426" w:hanging="426"/>
      </w:pPr>
      <w:r>
        <w:t>-</w:t>
      </w:r>
      <w:r>
        <w:tab/>
        <w:t xml:space="preserve">Nikhil </w:t>
      </w:r>
      <w:proofErr w:type="spellStart"/>
      <w:r>
        <w:t>Singhania</w:t>
      </w:r>
      <w:proofErr w:type="spellEnd"/>
      <w:r>
        <w:t xml:space="preserve">, </w:t>
      </w:r>
      <w:proofErr w:type="spellStart"/>
      <w:r>
        <w:t>Konsam</w:t>
      </w:r>
      <w:proofErr w:type="spellEnd"/>
      <w:r>
        <w:t xml:space="preserve"> </w:t>
      </w:r>
      <w:proofErr w:type="spellStart"/>
      <w:r>
        <w:t>Biona</w:t>
      </w:r>
      <w:proofErr w:type="spellEnd"/>
      <w:r>
        <w:t xml:space="preserve"> </w:t>
      </w:r>
      <w:proofErr w:type="spellStart"/>
      <w:proofErr w:type="gramStart"/>
      <w:r>
        <w:t>Devi,Japleen</w:t>
      </w:r>
      <w:proofErr w:type="spellEnd"/>
      <w:proofErr w:type="gramEnd"/>
      <w:r>
        <w:t xml:space="preserve"> </w:t>
      </w:r>
      <w:proofErr w:type="spellStart"/>
      <w:r>
        <w:t>Kaur,Anil</w:t>
      </w:r>
      <w:proofErr w:type="spellEnd"/>
      <w:r>
        <w:t xml:space="preserve"> Bhansali, </w:t>
      </w:r>
      <w:proofErr w:type="spellStart"/>
      <w:r>
        <w:t>Ujjwal</w:t>
      </w:r>
      <w:proofErr w:type="spellEnd"/>
      <w:r>
        <w:t xml:space="preserve"> </w:t>
      </w:r>
      <w:proofErr w:type="spellStart"/>
      <w:r>
        <w:t>Gorsi</w:t>
      </w:r>
      <w:proofErr w:type="spellEnd"/>
      <w:r>
        <w:t xml:space="preserve">, Naresh </w:t>
      </w:r>
      <w:proofErr w:type="spellStart"/>
      <w:r>
        <w:t>Sachdeva</w:t>
      </w:r>
      <w:proofErr w:type="spellEnd"/>
      <w:r>
        <w:t xml:space="preserve">, Sunil </w:t>
      </w:r>
      <w:proofErr w:type="spellStart"/>
      <w:r>
        <w:t>Arora,Ashutosh</w:t>
      </w:r>
      <w:proofErr w:type="spellEnd"/>
      <w:r>
        <w:t xml:space="preserve"> Rai, Rama </w:t>
      </w:r>
      <w:proofErr w:type="spellStart"/>
      <w:r>
        <w:t>Walia</w:t>
      </w:r>
      <w:proofErr w:type="spellEnd"/>
      <w:r>
        <w:t xml:space="preserve">,. </w:t>
      </w:r>
      <w:proofErr w:type="spellStart"/>
      <w:r>
        <w:t>Effect</w:t>
      </w:r>
      <w:proofErr w:type="spellEnd"/>
      <w:r>
        <w:t xml:space="preserve"> of </w:t>
      </w:r>
      <w:proofErr w:type="spellStart"/>
      <w:r>
        <w:t>Combined</w:t>
      </w:r>
      <w:proofErr w:type="spellEnd"/>
      <w:r>
        <w:t xml:space="preserve"> Low Dose Human </w:t>
      </w:r>
      <w:proofErr w:type="spellStart"/>
      <w:r>
        <w:t>Gonadotropic</w:t>
      </w:r>
      <w:proofErr w:type="spellEnd"/>
      <w:r>
        <w:t xml:space="preserve"> Hormone, </w:t>
      </w:r>
      <w:proofErr w:type="spellStart"/>
      <w:r>
        <w:t>Follicle</w:t>
      </w:r>
      <w:proofErr w:type="spellEnd"/>
      <w:r>
        <w:t xml:space="preserve"> </w:t>
      </w:r>
      <w:proofErr w:type="spellStart"/>
      <w:r>
        <w:t>Stimulating</w:t>
      </w:r>
      <w:proofErr w:type="spellEnd"/>
      <w:r>
        <w:t xml:space="preserve"> Hormone, and </w:t>
      </w:r>
      <w:proofErr w:type="spellStart"/>
      <w:r>
        <w:t>Testosterone</w:t>
      </w:r>
      <w:proofErr w:type="spellEnd"/>
      <w:r>
        <w:t xml:space="preserve"> </w:t>
      </w:r>
      <w:proofErr w:type="spellStart"/>
      <w:r>
        <w:t>Therapy</w:t>
      </w:r>
      <w:proofErr w:type="spellEnd"/>
      <w:r>
        <w:t xml:space="preserve"> (LFT </w:t>
      </w:r>
      <w:proofErr w:type="spellStart"/>
      <w:r>
        <w:t>Regimen</w:t>
      </w:r>
      <w:proofErr w:type="spellEnd"/>
      <w:r>
        <w:t xml:space="preserve">) Versus </w:t>
      </w:r>
      <w:proofErr w:type="spellStart"/>
      <w:r>
        <w:t>Conventional</w:t>
      </w:r>
      <w:proofErr w:type="spellEnd"/>
      <w:r>
        <w:t xml:space="preserve"> High Dose Human </w:t>
      </w:r>
      <w:proofErr w:type="spellStart"/>
      <w:r>
        <w:t>Gonadotropic</w:t>
      </w:r>
      <w:proofErr w:type="spellEnd"/>
      <w:r>
        <w:t xml:space="preserve"> Hormone and </w:t>
      </w:r>
      <w:proofErr w:type="spellStart"/>
      <w:r>
        <w:t>Follicle</w:t>
      </w:r>
      <w:proofErr w:type="spellEnd"/>
      <w:r>
        <w:t xml:space="preserve"> </w:t>
      </w:r>
      <w:proofErr w:type="spellStart"/>
      <w:r>
        <w:t>Stimulating</w:t>
      </w:r>
      <w:proofErr w:type="spellEnd"/>
      <w:r>
        <w:t xml:space="preserve"> Hormone on </w:t>
      </w:r>
      <w:proofErr w:type="spellStart"/>
      <w:r>
        <w:t>Spermatogenesis</w:t>
      </w:r>
      <w:proofErr w:type="spellEnd"/>
      <w:r>
        <w:t xml:space="preserve"> and </w:t>
      </w:r>
      <w:proofErr w:type="spellStart"/>
      <w:r>
        <w:t>Biomarkers</w:t>
      </w:r>
      <w:proofErr w:type="spellEnd"/>
      <w:r>
        <w:t xml:space="preserve"> in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Endocrine Practice 30 (2024) 978e986</w:t>
      </w:r>
    </w:p>
    <w:p w14:paraId="4315C3F0" w14:textId="77777777" w:rsidR="00A77851" w:rsidRDefault="00A77851" w:rsidP="00FC2AE8">
      <w:pPr>
        <w:tabs>
          <w:tab w:val="left" w:pos="426"/>
        </w:tabs>
        <w:ind w:left="426" w:hanging="426"/>
      </w:pPr>
      <w:r>
        <w:t>-</w:t>
      </w:r>
      <w:r>
        <w:tab/>
        <w:t>Stoupa A, Samara-</w:t>
      </w:r>
      <w:proofErr w:type="spellStart"/>
      <w:r>
        <w:t>Boustani</w:t>
      </w:r>
      <w:proofErr w:type="spellEnd"/>
      <w:r>
        <w:t xml:space="preserve"> D, </w:t>
      </w:r>
      <w:proofErr w:type="spellStart"/>
      <w:r>
        <w:t>Flechtner</w:t>
      </w:r>
      <w:proofErr w:type="spellEnd"/>
      <w:r>
        <w:t xml:space="preserve"> I, Pinto G, </w:t>
      </w:r>
      <w:proofErr w:type="spellStart"/>
      <w:r>
        <w:t>Jourdon</w:t>
      </w:r>
      <w:proofErr w:type="spellEnd"/>
      <w:r>
        <w:t xml:space="preserve"> I, González-</w:t>
      </w:r>
      <w:proofErr w:type="spellStart"/>
      <w:r>
        <w:t>Briceño</w:t>
      </w:r>
      <w:proofErr w:type="spellEnd"/>
      <w:r>
        <w:t xml:space="preserve"> L, Bidet M, Laborde K, Chevenne D, </w:t>
      </w:r>
      <w:proofErr w:type="spellStart"/>
      <w:r>
        <w:t>Millischer</w:t>
      </w:r>
      <w:proofErr w:type="spellEnd"/>
      <w:r>
        <w:t xml:space="preserve"> AE, </w:t>
      </w:r>
      <w:proofErr w:type="spellStart"/>
      <w:r>
        <w:t>Lottmann</w:t>
      </w:r>
      <w:proofErr w:type="spellEnd"/>
      <w:r>
        <w:t xml:space="preserve"> H, Blanc T, </w:t>
      </w:r>
      <w:proofErr w:type="spellStart"/>
      <w:r>
        <w:t>Aigrain</w:t>
      </w:r>
      <w:proofErr w:type="spellEnd"/>
      <w:r>
        <w:t xml:space="preserve"> Y, Polak M, </w:t>
      </w:r>
      <w:proofErr w:type="spellStart"/>
      <w:r>
        <w:t>Beltrand</w:t>
      </w:r>
      <w:proofErr w:type="spellEnd"/>
      <w:r>
        <w:t xml:space="preserve"> J. </w:t>
      </w:r>
      <w:proofErr w:type="spellStart"/>
      <w:r>
        <w:t>Efficacy</w:t>
      </w:r>
      <w:proofErr w:type="spellEnd"/>
      <w:r>
        <w:t xml:space="preserve"> and </w:t>
      </w:r>
      <w:proofErr w:type="spellStart"/>
      <w:r>
        <w:t>safety</w:t>
      </w:r>
      <w:proofErr w:type="spellEnd"/>
      <w:r>
        <w:t xml:space="preserve"> of </w:t>
      </w:r>
      <w:proofErr w:type="spellStart"/>
      <w:r>
        <w:t>continuous</w:t>
      </w:r>
      <w:proofErr w:type="spellEnd"/>
      <w:r>
        <w:t xml:space="preserve"> </w:t>
      </w:r>
      <w:proofErr w:type="spellStart"/>
      <w:r>
        <w:t>subcutaneous</w:t>
      </w:r>
      <w:proofErr w:type="spellEnd"/>
      <w:r>
        <w:t xml:space="preserve"> infusion of recombinant </w:t>
      </w:r>
      <w:proofErr w:type="spellStart"/>
      <w:r>
        <w:t>human</w:t>
      </w:r>
      <w:proofErr w:type="spellEnd"/>
      <w:r>
        <w:t xml:space="preserve"> </w:t>
      </w:r>
      <w:proofErr w:type="spellStart"/>
      <w:r>
        <w:t>gonadotropins</w:t>
      </w:r>
      <w:proofErr w:type="spellEnd"/>
      <w:r>
        <w:t xml:space="preserve"> for </w:t>
      </w:r>
      <w:proofErr w:type="spellStart"/>
      <w:r>
        <w:t>congenital</w:t>
      </w:r>
      <w:proofErr w:type="spellEnd"/>
      <w:r>
        <w:t xml:space="preserve"> </w:t>
      </w:r>
      <w:proofErr w:type="spellStart"/>
      <w:r>
        <w:t>micropenis</w:t>
      </w:r>
      <w:proofErr w:type="spellEnd"/>
      <w:r>
        <w:t xml:space="preserve"> </w:t>
      </w:r>
      <w:proofErr w:type="spellStart"/>
      <w:r>
        <w:t>during</w:t>
      </w:r>
      <w:proofErr w:type="spellEnd"/>
      <w:r>
        <w:t xml:space="preserve"> </w:t>
      </w:r>
      <w:proofErr w:type="spellStart"/>
      <w:r>
        <w:t>early</w:t>
      </w:r>
      <w:proofErr w:type="spellEnd"/>
      <w:r>
        <w:t xml:space="preserve"> </w:t>
      </w:r>
      <w:proofErr w:type="spellStart"/>
      <w:r>
        <w:t>infancy</w:t>
      </w:r>
      <w:proofErr w:type="spellEnd"/>
      <w:r>
        <w:t xml:space="preserve">. </w:t>
      </w:r>
      <w:proofErr w:type="spellStart"/>
      <w:r>
        <w:t>Horm</w:t>
      </w:r>
      <w:proofErr w:type="spellEnd"/>
      <w:r>
        <w:t xml:space="preserve"> </w:t>
      </w:r>
      <w:proofErr w:type="spellStart"/>
      <w:r>
        <w:t>Res</w:t>
      </w:r>
      <w:proofErr w:type="spellEnd"/>
      <w:r>
        <w:t xml:space="preserve"> </w:t>
      </w:r>
      <w:proofErr w:type="spellStart"/>
      <w:r>
        <w:t>Paediatr</w:t>
      </w:r>
      <w:proofErr w:type="spellEnd"/>
      <w:r>
        <w:t xml:space="preserve"> </w:t>
      </w:r>
      <w:proofErr w:type="gramStart"/>
      <w:r>
        <w:t>2017;</w:t>
      </w:r>
      <w:proofErr w:type="gramEnd"/>
      <w:r>
        <w:t>87:103-10.</w:t>
      </w:r>
    </w:p>
    <w:p w14:paraId="350AA3E8" w14:textId="77777777" w:rsidR="00A77851" w:rsidRDefault="00A77851" w:rsidP="00FC2AE8">
      <w:pPr>
        <w:tabs>
          <w:tab w:val="left" w:pos="426"/>
        </w:tabs>
        <w:ind w:left="426" w:hanging="426"/>
      </w:pPr>
      <w:r>
        <w:t>-</w:t>
      </w:r>
      <w:r>
        <w:tab/>
      </w:r>
      <w:proofErr w:type="spellStart"/>
      <w:r>
        <w:t>Tournaye</w:t>
      </w:r>
      <w:proofErr w:type="spellEnd"/>
      <w:r>
        <w:t xml:space="preserve"> H, </w:t>
      </w:r>
      <w:proofErr w:type="spellStart"/>
      <w:r>
        <w:t>Krausz</w:t>
      </w:r>
      <w:proofErr w:type="spellEnd"/>
      <w:r>
        <w:t xml:space="preserve"> C, Oates RD (Part 1). Novel concepts in the </w:t>
      </w:r>
      <w:proofErr w:type="spellStart"/>
      <w:r>
        <w:t>aetiology</w:t>
      </w:r>
      <w:proofErr w:type="spellEnd"/>
      <w:r>
        <w:t xml:space="preserve"> of male reproductive </w:t>
      </w:r>
      <w:proofErr w:type="spellStart"/>
      <w:r>
        <w:t>impairment</w:t>
      </w:r>
      <w:proofErr w:type="spellEnd"/>
      <w:r>
        <w:t xml:space="preserve">. Lancet </w:t>
      </w:r>
      <w:proofErr w:type="spellStart"/>
      <w:r>
        <w:t>Diabetes</w:t>
      </w:r>
      <w:proofErr w:type="spellEnd"/>
      <w:r>
        <w:t xml:space="preserve"> </w:t>
      </w:r>
      <w:proofErr w:type="spellStart"/>
      <w:r>
        <w:t>Endocrinol</w:t>
      </w:r>
      <w:proofErr w:type="spellEnd"/>
      <w:r>
        <w:t xml:space="preserve">. </w:t>
      </w:r>
      <w:proofErr w:type="gramStart"/>
      <w:r>
        <w:t>2017;</w:t>
      </w:r>
      <w:proofErr w:type="gramEnd"/>
      <w:r>
        <w:t xml:space="preserve"> 5:544-553.</w:t>
      </w:r>
    </w:p>
    <w:p w14:paraId="743ECD53" w14:textId="77777777" w:rsidR="00A77851" w:rsidRDefault="00A77851" w:rsidP="00FC2AE8">
      <w:pPr>
        <w:tabs>
          <w:tab w:val="left" w:pos="426"/>
        </w:tabs>
        <w:ind w:left="426" w:hanging="426"/>
      </w:pPr>
      <w:r>
        <w:t>-</w:t>
      </w:r>
      <w:r>
        <w:tab/>
      </w:r>
      <w:proofErr w:type="spellStart"/>
      <w:r>
        <w:t>Tournaye</w:t>
      </w:r>
      <w:proofErr w:type="spellEnd"/>
      <w:r>
        <w:t xml:space="preserve"> H, </w:t>
      </w:r>
      <w:proofErr w:type="spellStart"/>
      <w:r>
        <w:t>Krausz</w:t>
      </w:r>
      <w:proofErr w:type="spellEnd"/>
      <w:r>
        <w:t xml:space="preserve"> C, Oates RD (Part 2). Novel concepts in the </w:t>
      </w:r>
      <w:proofErr w:type="spellStart"/>
      <w:r>
        <w:t>aetiology</w:t>
      </w:r>
      <w:proofErr w:type="spellEnd"/>
      <w:r>
        <w:t xml:space="preserve"> of male reproductive </w:t>
      </w:r>
      <w:proofErr w:type="spellStart"/>
      <w:r>
        <w:t>impairment</w:t>
      </w:r>
      <w:proofErr w:type="spellEnd"/>
      <w:r>
        <w:t xml:space="preserve">. Lancet </w:t>
      </w:r>
      <w:proofErr w:type="spellStart"/>
      <w:r>
        <w:t>Diabetes</w:t>
      </w:r>
      <w:proofErr w:type="spellEnd"/>
      <w:r>
        <w:t xml:space="preserve"> </w:t>
      </w:r>
      <w:proofErr w:type="spellStart"/>
      <w:r>
        <w:t>Endocrinol</w:t>
      </w:r>
      <w:proofErr w:type="spellEnd"/>
      <w:r>
        <w:t xml:space="preserve">. </w:t>
      </w:r>
      <w:proofErr w:type="gramStart"/>
      <w:r>
        <w:t>2017;</w:t>
      </w:r>
      <w:proofErr w:type="gramEnd"/>
      <w:r>
        <w:t xml:space="preserve"> 5:554-564.</w:t>
      </w:r>
    </w:p>
    <w:p w14:paraId="2857E563" w14:textId="77777777" w:rsidR="00A77851" w:rsidRDefault="00A77851" w:rsidP="00FC2AE8">
      <w:pPr>
        <w:tabs>
          <w:tab w:val="left" w:pos="426"/>
        </w:tabs>
        <w:ind w:left="426" w:hanging="426"/>
      </w:pPr>
      <w:r>
        <w:t>-</w:t>
      </w:r>
      <w:r>
        <w:tab/>
        <w:t xml:space="preserve"> Rehman K, Shahid K, Humayun H. </w:t>
      </w:r>
      <w:proofErr w:type="spellStart"/>
      <w:r>
        <w:t>Hypogonadotropic</w:t>
      </w:r>
      <w:proofErr w:type="spellEnd"/>
      <w:r>
        <w:t xml:space="preserve"> </w:t>
      </w:r>
      <w:proofErr w:type="spellStart"/>
      <w:proofErr w:type="gramStart"/>
      <w:r>
        <w:t>hypogonadism</w:t>
      </w:r>
      <w:proofErr w:type="spellEnd"/>
      <w:r>
        <w:t>:</w:t>
      </w:r>
      <w:proofErr w:type="gramEnd"/>
      <w:r>
        <w:t xml:space="preserve"> new identification of </w:t>
      </w:r>
      <w:proofErr w:type="spellStart"/>
      <w:r>
        <w:t>testicular</w:t>
      </w:r>
      <w:proofErr w:type="spellEnd"/>
      <w:r>
        <w:t xml:space="preserve"> </w:t>
      </w:r>
      <w:proofErr w:type="spellStart"/>
      <w:r>
        <w:t>blood</w:t>
      </w:r>
      <w:proofErr w:type="spellEnd"/>
      <w:r>
        <w:t xml:space="preserve"> flow and </w:t>
      </w:r>
      <w:proofErr w:type="spellStart"/>
      <w:r>
        <w:t>varicocele</w:t>
      </w:r>
      <w:proofErr w:type="spellEnd"/>
      <w:r>
        <w:t xml:space="preserve"> </w:t>
      </w:r>
      <w:proofErr w:type="spellStart"/>
      <w:r>
        <w:t>after</w:t>
      </w:r>
      <w:proofErr w:type="spellEnd"/>
      <w:r>
        <w:t xml:space="preserve"> </w:t>
      </w:r>
      <w:proofErr w:type="spellStart"/>
      <w:r>
        <w:t>treatment</w:t>
      </w:r>
      <w:proofErr w:type="spellEnd"/>
      <w:r>
        <w:t xml:space="preserve"> </w:t>
      </w:r>
      <w:proofErr w:type="spellStart"/>
      <w:r>
        <w:t>with</w:t>
      </w:r>
      <w:proofErr w:type="spellEnd"/>
      <w:r>
        <w:t xml:space="preserve"> </w:t>
      </w:r>
      <w:proofErr w:type="spellStart"/>
      <w:r>
        <w:t>gonadotropins</w:t>
      </w:r>
      <w:proofErr w:type="spellEnd"/>
      <w:r>
        <w:t xml:space="preserve">. </w:t>
      </w:r>
      <w:proofErr w:type="spellStart"/>
      <w:r>
        <w:t>Fertil</w:t>
      </w:r>
      <w:proofErr w:type="spellEnd"/>
      <w:r>
        <w:t xml:space="preserve"> </w:t>
      </w:r>
      <w:proofErr w:type="spellStart"/>
      <w:r>
        <w:t>Steril</w:t>
      </w:r>
      <w:proofErr w:type="spellEnd"/>
      <w:r>
        <w:t xml:space="preserve">. 2014 </w:t>
      </w:r>
      <w:proofErr w:type="gramStart"/>
      <w:r>
        <w:t>Sep;</w:t>
      </w:r>
      <w:proofErr w:type="gramEnd"/>
      <w:r>
        <w:t>102(3):700-704.</w:t>
      </w:r>
    </w:p>
    <w:p w14:paraId="4F07C0BC" w14:textId="77777777" w:rsidR="00A77851" w:rsidRDefault="00A77851" w:rsidP="00FC2AE8">
      <w:pPr>
        <w:tabs>
          <w:tab w:val="left" w:pos="426"/>
        </w:tabs>
        <w:ind w:left="426" w:hanging="426"/>
      </w:pPr>
      <w:r>
        <w:t>-</w:t>
      </w:r>
      <w:r>
        <w:tab/>
        <w:t xml:space="preserve">Yi Wang, </w:t>
      </w:r>
      <w:proofErr w:type="spellStart"/>
      <w:r>
        <w:t>Chunxiu</w:t>
      </w:r>
      <w:proofErr w:type="spellEnd"/>
      <w:r>
        <w:t xml:space="preserve"> Gong, Miao Qin, Ying </w:t>
      </w:r>
      <w:proofErr w:type="gramStart"/>
      <w:r>
        <w:t>Liu ,</w:t>
      </w:r>
      <w:proofErr w:type="gramEnd"/>
      <w:r>
        <w:t xml:space="preserve"> </w:t>
      </w:r>
      <w:proofErr w:type="spellStart"/>
      <w:r>
        <w:t>Yuanyuan</w:t>
      </w:r>
      <w:proofErr w:type="spellEnd"/>
      <w:r>
        <w:t xml:space="preserve"> Tian. </w:t>
      </w:r>
      <w:proofErr w:type="spellStart"/>
      <w:r>
        <w:t>Clinical</w:t>
      </w:r>
      <w:proofErr w:type="spellEnd"/>
      <w:r>
        <w:t xml:space="preserve"> and </w:t>
      </w:r>
      <w:proofErr w:type="spellStart"/>
      <w:r>
        <w:t>genetic</w:t>
      </w:r>
      <w:proofErr w:type="spellEnd"/>
      <w:r>
        <w:t xml:space="preserve"> </w:t>
      </w:r>
      <w:proofErr w:type="spellStart"/>
      <w:r>
        <w:t>features</w:t>
      </w:r>
      <w:proofErr w:type="spellEnd"/>
      <w:r>
        <w:t xml:space="preserve"> of 64 </w:t>
      </w:r>
      <w:proofErr w:type="spellStart"/>
      <w:r>
        <w:t>young</w:t>
      </w:r>
      <w:proofErr w:type="spellEnd"/>
      <w:r>
        <w:t xml:space="preserve"> male </w:t>
      </w:r>
      <w:proofErr w:type="spellStart"/>
      <w:r>
        <w:t>paediatric</w:t>
      </w:r>
      <w:proofErr w:type="spellEnd"/>
      <w:r>
        <w:t xml:space="preserve"> patients </w:t>
      </w:r>
      <w:proofErr w:type="spellStart"/>
      <w:r>
        <w:t>with</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Clin </w:t>
      </w:r>
      <w:proofErr w:type="spellStart"/>
      <w:r>
        <w:t>Endocrinol</w:t>
      </w:r>
      <w:proofErr w:type="spellEnd"/>
      <w:r>
        <w:t xml:space="preserve"> (</w:t>
      </w:r>
      <w:proofErr w:type="spellStart"/>
      <w:r>
        <w:t>Oxf</w:t>
      </w:r>
      <w:proofErr w:type="spellEnd"/>
      <w:r>
        <w:t xml:space="preserve">). 2017 </w:t>
      </w:r>
      <w:proofErr w:type="gramStart"/>
      <w:r>
        <w:t>Dec;</w:t>
      </w:r>
      <w:proofErr w:type="gramEnd"/>
      <w:r>
        <w:t>87(6):757-766</w:t>
      </w:r>
    </w:p>
    <w:p w14:paraId="7779C7DB" w14:textId="77777777" w:rsidR="00A77851" w:rsidRDefault="00A77851" w:rsidP="00FC2AE8">
      <w:pPr>
        <w:tabs>
          <w:tab w:val="left" w:pos="426"/>
        </w:tabs>
        <w:ind w:left="426" w:hanging="426"/>
      </w:pPr>
      <w:r>
        <w:t>-</w:t>
      </w:r>
      <w:r>
        <w:tab/>
        <w:t xml:space="preserve">Warne DW, </w:t>
      </w:r>
      <w:proofErr w:type="spellStart"/>
      <w:r>
        <w:t>Decosterd</w:t>
      </w:r>
      <w:proofErr w:type="spellEnd"/>
      <w:r>
        <w:t xml:space="preserve"> G, Okada H, </w:t>
      </w:r>
      <w:proofErr w:type="spellStart"/>
      <w:r>
        <w:t>Yano</w:t>
      </w:r>
      <w:proofErr w:type="spellEnd"/>
      <w:r>
        <w:t xml:space="preserve"> Y, </w:t>
      </w:r>
      <w:proofErr w:type="spellStart"/>
      <w:r>
        <w:t>Koide</w:t>
      </w:r>
      <w:proofErr w:type="spellEnd"/>
      <w:r>
        <w:t xml:space="preserve"> N, </w:t>
      </w:r>
      <w:proofErr w:type="spellStart"/>
      <w:r>
        <w:t>Howles</w:t>
      </w:r>
      <w:proofErr w:type="spellEnd"/>
      <w:r>
        <w:t xml:space="preserve"> CM. A </w:t>
      </w:r>
      <w:proofErr w:type="spellStart"/>
      <w:r>
        <w:t>combined</w:t>
      </w:r>
      <w:proofErr w:type="spellEnd"/>
      <w:r>
        <w:t xml:space="preserve"> </w:t>
      </w:r>
      <w:proofErr w:type="spellStart"/>
      <w:r>
        <w:t>analysis</w:t>
      </w:r>
      <w:proofErr w:type="spellEnd"/>
      <w:r>
        <w:t xml:space="preserve"> of data to </w:t>
      </w:r>
      <w:proofErr w:type="spellStart"/>
      <w:r>
        <w:t>identify</w:t>
      </w:r>
      <w:proofErr w:type="spellEnd"/>
      <w:r>
        <w:t xml:space="preserve"> </w:t>
      </w:r>
      <w:proofErr w:type="spellStart"/>
      <w:r>
        <w:t>predictive</w:t>
      </w:r>
      <w:proofErr w:type="spellEnd"/>
      <w:r>
        <w:t xml:space="preserve"> </w:t>
      </w:r>
      <w:proofErr w:type="spellStart"/>
      <w:r>
        <w:t>factors</w:t>
      </w:r>
      <w:proofErr w:type="spellEnd"/>
      <w:r>
        <w:t xml:space="preserve"> for </w:t>
      </w:r>
      <w:proofErr w:type="spellStart"/>
      <w:r>
        <w:t>spermatogenesis</w:t>
      </w:r>
      <w:proofErr w:type="spellEnd"/>
      <w:r>
        <w:t xml:space="preserve"> in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treated</w:t>
      </w:r>
      <w:proofErr w:type="spellEnd"/>
      <w:r>
        <w:t xml:space="preserve"> </w:t>
      </w:r>
      <w:proofErr w:type="spellStart"/>
      <w:r>
        <w:t>with</w:t>
      </w:r>
      <w:proofErr w:type="spellEnd"/>
      <w:r>
        <w:t xml:space="preserve"> recombinant </w:t>
      </w:r>
      <w:proofErr w:type="spellStart"/>
      <w:r>
        <w:t>human</w:t>
      </w:r>
      <w:proofErr w:type="spellEnd"/>
      <w:r>
        <w:t xml:space="preserve"> </w:t>
      </w:r>
      <w:proofErr w:type="spellStart"/>
      <w:r>
        <w:t>follicle</w:t>
      </w:r>
      <w:proofErr w:type="spellEnd"/>
      <w:r>
        <w:t xml:space="preserve">- </w:t>
      </w:r>
      <w:proofErr w:type="spellStart"/>
      <w:r>
        <w:t>stimulating</w:t>
      </w:r>
      <w:proofErr w:type="spellEnd"/>
      <w:r>
        <w:t xml:space="preserve"> hormone and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Fertil</w:t>
      </w:r>
      <w:proofErr w:type="spellEnd"/>
      <w:r>
        <w:t xml:space="preserve"> </w:t>
      </w:r>
      <w:proofErr w:type="spellStart"/>
      <w:r>
        <w:t>Steril</w:t>
      </w:r>
      <w:proofErr w:type="spellEnd"/>
      <w:r>
        <w:t>. 2009 ;</w:t>
      </w:r>
      <w:proofErr w:type="gramStart"/>
      <w:r>
        <w:t>92:</w:t>
      </w:r>
      <w:proofErr w:type="gramEnd"/>
      <w:r>
        <w:t>594-604.</w:t>
      </w:r>
    </w:p>
    <w:p w14:paraId="15F51B6A" w14:textId="53194F36" w:rsidR="00A77851" w:rsidRDefault="00A77851" w:rsidP="00FC2AE8">
      <w:pPr>
        <w:tabs>
          <w:tab w:val="left" w:pos="426"/>
        </w:tabs>
        <w:ind w:left="426" w:hanging="426"/>
      </w:pPr>
      <w:r>
        <w:t xml:space="preserve">- </w:t>
      </w:r>
      <w:r w:rsidR="00FC2AE8">
        <w:tab/>
      </w:r>
      <w:r>
        <w:t xml:space="preserve">Young J. </w:t>
      </w:r>
      <w:proofErr w:type="spellStart"/>
      <w:r>
        <w:t>Approach</w:t>
      </w:r>
      <w:proofErr w:type="spellEnd"/>
      <w:r>
        <w:t xml:space="preserve"> to the male patient </w:t>
      </w:r>
      <w:proofErr w:type="spellStart"/>
      <w:r>
        <w:t>with</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2012 ;</w:t>
      </w:r>
      <w:proofErr w:type="gramStart"/>
      <w:r>
        <w:t>97:</w:t>
      </w:r>
      <w:proofErr w:type="gramEnd"/>
      <w:r>
        <w:t>707-718.</w:t>
      </w:r>
    </w:p>
    <w:p w14:paraId="772978E9" w14:textId="77777777" w:rsidR="00A77851" w:rsidRDefault="00A77851" w:rsidP="00FC2AE8">
      <w:pPr>
        <w:tabs>
          <w:tab w:val="left" w:pos="426"/>
        </w:tabs>
        <w:ind w:left="426" w:hanging="426"/>
      </w:pPr>
      <w:r>
        <w:t>-</w:t>
      </w:r>
      <w:r>
        <w:tab/>
        <w:t xml:space="preserve">Young J, Couzinet B, Chanson P, Brailly S, </w:t>
      </w:r>
      <w:proofErr w:type="spellStart"/>
      <w:r>
        <w:t>Loumaye</w:t>
      </w:r>
      <w:proofErr w:type="spellEnd"/>
      <w:r>
        <w:t xml:space="preserve"> E, </w:t>
      </w:r>
      <w:proofErr w:type="spellStart"/>
      <w:r>
        <w:t>Schaison</w:t>
      </w:r>
      <w:proofErr w:type="spellEnd"/>
      <w:r>
        <w:t xml:space="preserve"> G. </w:t>
      </w:r>
      <w:proofErr w:type="spellStart"/>
      <w:r>
        <w:t>Effects</w:t>
      </w:r>
      <w:proofErr w:type="spellEnd"/>
      <w:r>
        <w:t xml:space="preserve"> of </w:t>
      </w:r>
      <w:proofErr w:type="spellStart"/>
      <w:r>
        <w:t>human</w:t>
      </w:r>
      <w:proofErr w:type="spellEnd"/>
      <w:r>
        <w:t xml:space="preserve"> recombinant </w:t>
      </w:r>
      <w:proofErr w:type="spellStart"/>
      <w:r>
        <w:t>luteinizing</w:t>
      </w:r>
      <w:proofErr w:type="spellEnd"/>
      <w:r>
        <w:t xml:space="preserve"> hormone and </w:t>
      </w:r>
      <w:proofErr w:type="spellStart"/>
      <w:r>
        <w:t>follicle-stimulating</w:t>
      </w:r>
      <w:proofErr w:type="spellEnd"/>
      <w:r>
        <w:t xml:space="preserve"> hormone in patients </w:t>
      </w:r>
      <w:proofErr w:type="spellStart"/>
      <w:r>
        <w:t>with</w:t>
      </w:r>
      <w:proofErr w:type="spellEnd"/>
      <w:r>
        <w:t xml:space="preserve"> </w:t>
      </w:r>
      <w:proofErr w:type="spellStart"/>
      <w:r>
        <w:t>acquired</w:t>
      </w:r>
      <w:proofErr w:type="spellEnd"/>
      <w:r>
        <w:t xml:space="preserve"> </w:t>
      </w:r>
      <w:proofErr w:type="spellStart"/>
      <w:r>
        <w:t>hypogonadotropic</w:t>
      </w:r>
      <w:proofErr w:type="spellEnd"/>
      <w:r>
        <w:t xml:space="preserve"> </w:t>
      </w:r>
      <w:proofErr w:type="spellStart"/>
      <w:proofErr w:type="gramStart"/>
      <w:r>
        <w:lastRenderedPageBreak/>
        <w:t>hypogonadism</w:t>
      </w:r>
      <w:proofErr w:type="spellEnd"/>
      <w:r>
        <w:t>:</w:t>
      </w:r>
      <w:proofErr w:type="gramEnd"/>
      <w:r>
        <w:t xml:space="preserve"> </w:t>
      </w:r>
      <w:proofErr w:type="spellStart"/>
      <w:r>
        <w:t>study</w:t>
      </w:r>
      <w:proofErr w:type="spellEnd"/>
      <w:r>
        <w:t xml:space="preserve"> of </w:t>
      </w:r>
      <w:proofErr w:type="spellStart"/>
      <w:r>
        <w:t>Sertoli</w:t>
      </w:r>
      <w:proofErr w:type="spellEnd"/>
      <w:r>
        <w:t xml:space="preserve"> and Leydig </w:t>
      </w:r>
      <w:proofErr w:type="spellStart"/>
      <w:r>
        <w:t>cell</w:t>
      </w:r>
      <w:proofErr w:type="spellEnd"/>
      <w:r>
        <w:t xml:space="preserve"> </w:t>
      </w:r>
      <w:proofErr w:type="spellStart"/>
      <w:r>
        <w:t>secretions</w:t>
      </w:r>
      <w:proofErr w:type="spellEnd"/>
      <w:r>
        <w:t xml:space="preserve"> and interactions. J Clin </w:t>
      </w:r>
      <w:proofErr w:type="spellStart"/>
      <w:r>
        <w:t>Endocrinol</w:t>
      </w:r>
      <w:proofErr w:type="spellEnd"/>
      <w:r>
        <w:t xml:space="preserve"> </w:t>
      </w:r>
      <w:proofErr w:type="spellStart"/>
      <w:r>
        <w:t>Metab</w:t>
      </w:r>
      <w:proofErr w:type="spellEnd"/>
      <w:r>
        <w:t xml:space="preserve">. </w:t>
      </w:r>
      <w:proofErr w:type="gramStart"/>
      <w:r>
        <w:t>2000;</w:t>
      </w:r>
      <w:proofErr w:type="gramEnd"/>
      <w:r>
        <w:t>85:3239-44.</w:t>
      </w:r>
    </w:p>
    <w:p w14:paraId="0D1086D2" w14:textId="77777777" w:rsidR="00A77851" w:rsidRDefault="00A77851" w:rsidP="00FC2AE8">
      <w:pPr>
        <w:tabs>
          <w:tab w:val="left" w:pos="426"/>
        </w:tabs>
        <w:ind w:left="426" w:hanging="426"/>
      </w:pPr>
      <w:r>
        <w:t>-</w:t>
      </w:r>
      <w:r>
        <w:tab/>
        <w:t xml:space="preserve">Young J, Xu C, </w:t>
      </w:r>
      <w:proofErr w:type="spellStart"/>
      <w:r>
        <w:t>Papadakis</w:t>
      </w:r>
      <w:proofErr w:type="spellEnd"/>
      <w:r>
        <w:t xml:space="preserve"> GE, </w:t>
      </w:r>
      <w:proofErr w:type="spellStart"/>
      <w:r>
        <w:t>Acierno</w:t>
      </w:r>
      <w:proofErr w:type="spellEnd"/>
      <w:r>
        <w:t xml:space="preserve"> JS, </w:t>
      </w:r>
      <w:proofErr w:type="spellStart"/>
      <w:r>
        <w:t>Maione</w:t>
      </w:r>
      <w:proofErr w:type="spellEnd"/>
      <w:r>
        <w:t xml:space="preserve"> L, </w:t>
      </w:r>
      <w:proofErr w:type="spellStart"/>
      <w:r>
        <w:t>Hietamäki</w:t>
      </w:r>
      <w:proofErr w:type="spellEnd"/>
      <w:r>
        <w:t xml:space="preserve"> J, </w:t>
      </w:r>
      <w:proofErr w:type="spellStart"/>
      <w:r>
        <w:t>Raivio</w:t>
      </w:r>
      <w:proofErr w:type="spellEnd"/>
      <w:r>
        <w:t xml:space="preserve"> T, </w:t>
      </w:r>
      <w:proofErr w:type="spellStart"/>
      <w:r>
        <w:t>Pitteloud</w:t>
      </w:r>
      <w:proofErr w:type="spellEnd"/>
      <w:r>
        <w:t xml:space="preserve"> N. </w:t>
      </w:r>
      <w:proofErr w:type="spellStart"/>
      <w:r>
        <w:t>Clinical</w:t>
      </w:r>
      <w:proofErr w:type="spellEnd"/>
      <w:r>
        <w:t xml:space="preserve"> Management of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Endocr</w:t>
      </w:r>
      <w:proofErr w:type="spellEnd"/>
      <w:r>
        <w:t xml:space="preserve"> </w:t>
      </w:r>
      <w:proofErr w:type="spellStart"/>
      <w:r>
        <w:t>Rev</w:t>
      </w:r>
      <w:proofErr w:type="spellEnd"/>
      <w:r>
        <w:t xml:space="preserve">. 2019 </w:t>
      </w:r>
      <w:proofErr w:type="spellStart"/>
      <w:r>
        <w:t>Apr</w:t>
      </w:r>
      <w:proofErr w:type="spellEnd"/>
      <w:r>
        <w:t xml:space="preserve"> </w:t>
      </w:r>
      <w:proofErr w:type="gramStart"/>
      <w:r>
        <w:t>1;</w:t>
      </w:r>
      <w:proofErr w:type="gramEnd"/>
      <w:r>
        <w:t xml:space="preserve">40(2):669-710. </w:t>
      </w:r>
      <w:proofErr w:type="spellStart"/>
      <w:proofErr w:type="gramStart"/>
      <w:r>
        <w:t>doi</w:t>
      </w:r>
      <w:proofErr w:type="spellEnd"/>
      <w:r>
        <w:t>:</w:t>
      </w:r>
      <w:proofErr w:type="gramEnd"/>
      <w:r>
        <w:t xml:space="preserve"> 10.1210/er.2018-00116.</w:t>
      </w:r>
    </w:p>
    <w:p w14:paraId="4E10E9A6" w14:textId="77777777" w:rsidR="00A77851" w:rsidRDefault="00A77851" w:rsidP="00FC2AE8">
      <w:pPr>
        <w:tabs>
          <w:tab w:val="left" w:pos="426"/>
        </w:tabs>
        <w:ind w:left="426" w:hanging="426"/>
      </w:pPr>
      <w:r>
        <w:t>-</w:t>
      </w:r>
      <w:r>
        <w:tab/>
        <w:t>Youssef MA, Al-</w:t>
      </w:r>
      <w:proofErr w:type="spellStart"/>
      <w:r>
        <w:t>Inany</w:t>
      </w:r>
      <w:proofErr w:type="spellEnd"/>
      <w:r>
        <w:t xml:space="preserve"> HG, </w:t>
      </w:r>
      <w:proofErr w:type="spellStart"/>
      <w:r>
        <w:t>Aboulghar</w:t>
      </w:r>
      <w:proofErr w:type="spellEnd"/>
      <w:r>
        <w:t xml:space="preserve"> M, Mansour R, Abou-</w:t>
      </w:r>
      <w:proofErr w:type="spellStart"/>
      <w:r>
        <w:t>Setta</w:t>
      </w:r>
      <w:proofErr w:type="spellEnd"/>
      <w:r>
        <w:t xml:space="preserve"> AM. Recombinant versus </w:t>
      </w:r>
      <w:proofErr w:type="spellStart"/>
      <w:r>
        <w:t>urinary</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for final oocyte maturation </w:t>
      </w:r>
      <w:proofErr w:type="spellStart"/>
      <w:r>
        <w:t>triggering</w:t>
      </w:r>
      <w:proofErr w:type="spellEnd"/>
      <w:r>
        <w:t xml:space="preserve"> in IVF and ICSI cycles. Cochrane </w:t>
      </w:r>
      <w:proofErr w:type="spellStart"/>
      <w:r>
        <w:t>Database</w:t>
      </w:r>
      <w:proofErr w:type="spellEnd"/>
      <w:r>
        <w:t xml:space="preserve"> </w:t>
      </w:r>
      <w:proofErr w:type="spellStart"/>
      <w:r>
        <w:t>Syst</w:t>
      </w:r>
      <w:proofErr w:type="spellEnd"/>
      <w:r>
        <w:t xml:space="preserve"> </w:t>
      </w:r>
      <w:proofErr w:type="spellStart"/>
      <w:r>
        <w:t>Rev</w:t>
      </w:r>
      <w:proofErr w:type="spellEnd"/>
      <w:r>
        <w:t xml:space="preserve">. 2011 </w:t>
      </w:r>
      <w:proofErr w:type="spellStart"/>
      <w:r>
        <w:t>Apr</w:t>
      </w:r>
      <w:proofErr w:type="spellEnd"/>
      <w:r>
        <w:t xml:space="preserve"> 13;(4)</w:t>
      </w:r>
    </w:p>
    <w:p w14:paraId="79E06A74" w14:textId="77777777" w:rsidR="00A77851" w:rsidRDefault="00A77851" w:rsidP="00FC2AE8">
      <w:pPr>
        <w:tabs>
          <w:tab w:val="left" w:pos="426"/>
        </w:tabs>
        <w:ind w:left="426" w:hanging="426"/>
      </w:pPr>
      <w:r>
        <w:t>-</w:t>
      </w:r>
      <w:r>
        <w:tab/>
      </w:r>
      <w:proofErr w:type="spellStart"/>
      <w:r>
        <w:t>Zacharin</w:t>
      </w:r>
      <w:proofErr w:type="spellEnd"/>
      <w:r>
        <w:t xml:space="preserve"> M, Sabin MA, Nair VV, </w:t>
      </w:r>
      <w:proofErr w:type="spellStart"/>
      <w:r>
        <w:t>Dabadghao</w:t>
      </w:r>
      <w:proofErr w:type="spellEnd"/>
      <w:r>
        <w:t xml:space="preserve"> P, </w:t>
      </w:r>
      <w:proofErr w:type="spellStart"/>
      <w:r>
        <w:t>Dagabdhao</w:t>
      </w:r>
      <w:proofErr w:type="spellEnd"/>
      <w:r>
        <w:t xml:space="preserve"> P. Addition of recombinant </w:t>
      </w:r>
      <w:proofErr w:type="spellStart"/>
      <w:r>
        <w:t>follicle-stimulating</w:t>
      </w:r>
      <w:proofErr w:type="spellEnd"/>
      <w:r>
        <w:t xml:space="preserve"> hormone to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treatment</w:t>
      </w:r>
      <w:proofErr w:type="spellEnd"/>
      <w:r>
        <w:t xml:space="preserve"> in adolescents and </w:t>
      </w:r>
      <w:proofErr w:type="spellStart"/>
      <w:r>
        <w:t>young</w:t>
      </w:r>
      <w:proofErr w:type="spellEnd"/>
      <w:r>
        <w:t xml:space="preserve"> </w:t>
      </w:r>
      <w:proofErr w:type="spellStart"/>
      <w:r>
        <w:t>adults</w:t>
      </w:r>
      <w:proofErr w:type="spellEnd"/>
      <w:r>
        <w:t xml:space="preserve">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promotes</w:t>
      </w:r>
      <w:proofErr w:type="spellEnd"/>
      <w:r>
        <w:t xml:space="preserve"> normal </w:t>
      </w:r>
      <w:proofErr w:type="spellStart"/>
      <w:r>
        <w:t>testicular</w:t>
      </w:r>
      <w:proofErr w:type="spellEnd"/>
      <w:r>
        <w:t xml:space="preserve"> </w:t>
      </w:r>
      <w:proofErr w:type="spellStart"/>
      <w:r>
        <w:t>growth</w:t>
      </w:r>
      <w:proofErr w:type="spellEnd"/>
      <w:r>
        <w:t xml:space="preserve"> and </w:t>
      </w:r>
      <w:proofErr w:type="spellStart"/>
      <w:r>
        <w:t>may</w:t>
      </w:r>
      <w:proofErr w:type="spellEnd"/>
      <w:r>
        <w:t xml:space="preserve"> </w:t>
      </w:r>
      <w:proofErr w:type="spellStart"/>
      <w:r>
        <w:t>promote</w:t>
      </w:r>
      <w:proofErr w:type="spellEnd"/>
      <w:r>
        <w:t xml:space="preserve"> </w:t>
      </w:r>
      <w:proofErr w:type="spellStart"/>
      <w:r>
        <w:t>early</w:t>
      </w:r>
      <w:proofErr w:type="spellEnd"/>
      <w:r>
        <w:t xml:space="preserve"> </w:t>
      </w:r>
      <w:proofErr w:type="spellStart"/>
      <w:r>
        <w:t>spermatogenesis</w:t>
      </w:r>
      <w:proofErr w:type="spellEnd"/>
      <w:r>
        <w:t xml:space="preserve">. </w:t>
      </w:r>
      <w:proofErr w:type="spellStart"/>
      <w:r>
        <w:t>Fertil</w:t>
      </w:r>
      <w:proofErr w:type="spellEnd"/>
      <w:r>
        <w:t xml:space="preserve"> </w:t>
      </w:r>
      <w:proofErr w:type="spellStart"/>
      <w:r>
        <w:t>Steril</w:t>
      </w:r>
      <w:proofErr w:type="spellEnd"/>
      <w:r>
        <w:t xml:space="preserve"> </w:t>
      </w:r>
      <w:proofErr w:type="gramStart"/>
      <w:r>
        <w:t>2012;</w:t>
      </w:r>
      <w:proofErr w:type="gramEnd"/>
      <w:r>
        <w:t>98:836-42.</w:t>
      </w:r>
    </w:p>
    <w:p w14:paraId="3160EC96" w14:textId="77777777" w:rsidR="00A77851" w:rsidRDefault="00A77851" w:rsidP="00FC2AE8">
      <w:pPr>
        <w:tabs>
          <w:tab w:val="left" w:pos="426"/>
        </w:tabs>
        <w:ind w:left="426" w:hanging="426"/>
      </w:pPr>
      <w:r>
        <w:t>-</w:t>
      </w:r>
      <w:r>
        <w:tab/>
        <w:t xml:space="preserve">Zhang M, Tong G, Liu Y, Mu Y, </w:t>
      </w:r>
      <w:proofErr w:type="spellStart"/>
      <w:r>
        <w:t>Weng</w:t>
      </w:r>
      <w:proofErr w:type="spellEnd"/>
      <w:r>
        <w:t xml:space="preserve"> J, Xue Y, et al. </w:t>
      </w:r>
      <w:proofErr w:type="spellStart"/>
      <w:r>
        <w:t>Sequential</w:t>
      </w:r>
      <w:proofErr w:type="spellEnd"/>
      <w:r>
        <w:t xml:space="preserve"> Versus </w:t>
      </w:r>
      <w:proofErr w:type="spellStart"/>
      <w:r>
        <w:t>Continual</w:t>
      </w:r>
      <w:proofErr w:type="spellEnd"/>
      <w:r>
        <w:t xml:space="preserve"> </w:t>
      </w:r>
      <w:proofErr w:type="spellStart"/>
      <w:r>
        <w:t>Purified</w:t>
      </w:r>
      <w:proofErr w:type="spellEnd"/>
      <w:r>
        <w:t xml:space="preserve"> </w:t>
      </w:r>
      <w:proofErr w:type="spellStart"/>
      <w:r>
        <w:t>Urinary</w:t>
      </w:r>
      <w:proofErr w:type="spellEnd"/>
      <w:r>
        <w:t xml:space="preserve"> FSH/hCG in Men </w:t>
      </w:r>
      <w:proofErr w:type="spellStart"/>
      <w:r>
        <w:t>With</w:t>
      </w:r>
      <w:proofErr w:type="spellEnd"/>
      <w:r>
        <w:t xml:space="preserve"> </w:t>
      </w:r>
      <w:proofErr w:type="spellStart"/>
      <w:r>
        <w:t>Idiopathic</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xml:space="preserve">. </w:t>
      </w:r>
      <w:proofErr w:type="gramStart"/>
      <w:r>
        <w:t>2015;</w:t>
      </w:r>
      <w:proofErr w:type="gramEnd"/>
      <w:r>
        <w:t>100:2449- 55.</w:t>
      </w:r>
    </w:p>
    <w:p w14:paraId="6E61077D" w14:textId="77777777" w:rsidR="00A77851" w:rsidRDefault="00A77851" w:rsidP="00FC2AE8">
      <w:pPr>
        <w:tabs>
          <w:tab w:val="left" w:pos="426"/>
        </w:tabs>
        <w:ind w:left="426" w:hanging="426"/>
      </w:pPr>
      <w:r>
        <w:t xml:space="preserve"> </w:t>
      </w:r>
    </w:p>
    <w:p w14:paraId="1B692DD0" w14:textId="0D00A68F" w:rsidR="00FC2AE8" w:rsidRDefault="00FC2AE8">
      <w:pPr>
        <w:spacing w:after="160" w:line="278" w:lineRule="auto"/>
        <w:jc w:val="left"/>
      </w:pPr>
      <w:r>
        <w:br w:type="page"/>
      </w:r>
    </w:p>
    <w:p w14:paraId="3FB6FD56" w14:textId="77777777" w:rsidR="00A77851" w:rsidRDefault="00A77851" w:rsidP="00FC2AE8">
      <w:pPr>
        <w:pStyle w:val="Titre"/>
      </w:pPr>
      <w:bookmarkStart w:id="19" w:name="_Toc225413622"/>
      <w:r>
        <w:lastRenderedPageBreak/>
        <w:t xml:space="preserve">Annexe </w:t>
      </w:r>
      <w:proofErr w:type="spellStart"/>
      <w:r>
        <w:t>IVa</w:t>
      </w:r>
      <w:proofErr w:type="spellEnd"/>
      <w:r>
        <w:t xml:space="preserve"> : Note d’information destinée au patient</w:t>
      </w:r>
      <w:bookmarkEnd w:id="19"/>
    </w:p>
    <w:p w14:paraId="4D2B1E52" w14:textId="77777777" w:rsidR="00A77851" w:rsidRDefault="00A77851" w:rsidP="00A77851"/>
    <w:p w14:paraId="0A370A75" w14:textId="77777777" w:rsidR="00A77851" w:rsidRDefault="00A77851" w:rsidP="00A77851">
      <w:r>
        <w:t xml:space="preserve">Votre médecin vous a proposé un traitement par </w:t>
      </w:r>
      <w:proofErr w:type="spellStart"/>
      <w:r>
        <w:t>Ovitrelle</w:t>
      </w:r>
      <w:proofErr w:type="spellEnd"/>
      <w:r>
        <w:t xml:space="preserve"> dans le cadre d’un CPC.</w:t>
      </w:r>
    </w:p>
    <w:p w14:paraId="0E4C8616" w14:textId="3012B93C" w:rsidR="00A77851" w:rsidRDefault="00E1301D" w:rsidP="00E1301D">
      <w:pPr>
        <w:pBdr>
          <w:top w:val="single" w:sz="4" w:space="1" w:color="auto"/>
          <w:left w:val="single" w:sz="4" w:space="4" w:color="auto"/>
          <w:bottom w:val="single" w:sz="4" w:space="1" w:color="auto"/>
          <w:right w:val="single" w:sz="4" w:space="4" w:color="auto"/>
        </w:pBdr>
      </w:pPr>
      <w:r w:rsidRPr="00E1301D">
        <w:t>Dans le cas où le patient est dans l'incapacité de prendre connaissance de cette note d’information, celle-ci est remise à son représentant légal ou, le cas échéant, à la personne de confiance qu’il a désignée.</w:t>
      </w:r>
    </w:p>
    <w:p w14:paraId="28C0A5FA" w14:textId="77777777" w:rsidR="00A77851" w:rsidRDefault="00A77851" w:rsidP="00A77851">
      <w:r>
        <w:t>Cette note a pour but de vous informer afin de vous permettre d’accepter le traitement qui vous est proposé en toute connaissance de cause. Elle comprend :</w:t>
      </w:r>
    </w:p>
    <w:p w14:paraId="01AC3334" w14:textId="77777777" w:rsidR="00A77851" w:rsidRDefault="00A77851" w:rsidP="00545200">
      <w:pPr>
        <w:tabs>
          <w:tab w:val="left" w:pos="426"/>
        </w:tabs>
        <w:ind w:left="426" w:hanging="426"/>
      </w:pPr>
      <w:r>
        <w:t>●</w:t>
      </w:r>
      <w:r>
        <w:tab/>
        <w:t xml:space="preserve">des informations générales sur les Cadres de Prescription Compassionnelle (CPC) </w:t>
      </w:r>
    </w:p>
    <w:p w14:paraId="4634FB07" w14:textId="77777777" w:rsidR="00A77851" w:rsidRDefault="00A77851" w:rsidP="00545200">
      <w:pPr>
        <w:tabs>
          <w:tab w:val="left" w:pos="426"/>
        </w:tabs>
        <w:ind w:left="426" w:hanging="426"/>
      </w:pPr>
      <w:r>
        <w:t>●</w:t>
      </w:r>
      <w:r>
        <w:tab/>
        <w:t>des informations sur le médicament, notamment sur ses effets indésirables</w:t>
      </w:r>
    </w:p>
    <w:p w14:paraId="798F0AAB" w14:textId="77777777" w:rsidR="00A77851" w:rsidRDefault="00A77851" w:rsidP="00545200">
      <w:pPr>
        <w:tabs>
          <w:tab w:val="left" w:pos="426"/>
        </w:tabs>
        <w:ind w:left="426" w:hanging="426"/>
      </w:pPr>
      <w:r>
        <w:t>●</w:t>
      </w:r>
      <w:r>
        <w:tab/>
        <w:t>les modalités de signalement des effets indésirables par le patient</w:t>
      </w:r>
    </w:p>
    <w:p w14:paraId="7F992BC4" w14:textId="77777777" w:rsidR="00A77851" w:rsidRDefault="00A77851" w:rsidP="00545200">
      <w:pPr>
        <w:tabs>
          <w:tab w:val="left" w:pos="426"/>
        </w:tabs>
        <w:ind w:left="426" w:hanging="426"/>
      </w:pPr>
      <w:r>
        <w:t>●</w:t>
      </w:r>
      <w:r>
        <w:tab/>
        <w:t>une information relative au traitement de vos données à caractère personnel (information destinée au patient).</w:t>
      </w:r>
    </w:p>
    <w:p w14:paraId="1D4925C5" w14:textId="77777777" w:rsidR="00A77851" w:rsidRDefault="00A77851" w:rsidP="00A77851">
      <w:r>
        <w:t>Il est important que vous indiquiez à votre médecin ou à votre pharmacien si vous prenez ou si vous avez pris récemment un autre médicament, même s’il s’agit d’un médicament délivré sans ordonnance.</w:t>
      </w:r>
    </w:p>
    <w:p w14:paraId="1A3AC5D8" w14:textId="77777777" w:rsidR="00A77851" w:rsidRDefault="00A77851" w:rsidP="00A77851"/>
    <w:p w14:paraId="5BC4A9B0" w14:textId="77777777" w:rsidR="00A77851" w:rsidRPr="00545200" w:rsidRDefault="00A77851" w:rsidP="00A77851">
      <w:pPr>
        <w:rPr>
          <w:b/>
          <w:bCs/>
        </w:rPr>
      </w:pPr>
      <w:r w:rsidRPr="00545200">
        <w:rPr>
          <w:b/>
          <w:bCs/>
        </w:rPr>
        <w:t>1.</w:t>
      </w:r>
      <w:r w:rsidRPr="00545200">
        <w:rPr>
          <w:b/>
          <w:bCs/>
        </w:rPr>
        <w:tab/>
        <w:t>Informations générales sur les Cadres de Prescription Compassionnelle (CPC)</w:t>
      </w:r>
    </w:p>
    <w:p w14:paraId="22AEA3F3" w14:textId="77777777" w:rsidR="00A77851" w:rsidRDefault="00A77851" w:rsidP="00A77851"/>
    <w:p w14:paraId="20D4610B" w14:textId="77777777" w:rsidR="00A77851" w:rsidRDefault="00A77851" w:rsidP="00A77851">
      <w:r>
        <w:t>Le Cadre de Prescription Compassionnelle (CPC) est un dispositif dérogatoire qui permet la mise à disposition exceptionnelle en France d’un médicament en dehors du cadre de son autorisation de mise sur le marché (AMM), lorsqu’il existe un besoin thérapeutique et que le rapport entre les bénéfices et les risques du médicament est présumé favorable.</w:t>
      </w:r>
    </w:p>
    <w:p w14:paraId="20A73B8E" w14:textId="3886CAAA" w:rsidR="00777CE5" w:rsidRDefault="00A77851" w:rsidP="00A77851">
      <w:r>
        <w:t xml:space="preserve">Dans ce cadre, </w:t>
      </w:r>
      <w:proofErr w:type="spellStart"/>
      <w:r>
        <w:t>Ovitrelle</w:t>
      </w:r>
      <w:proofErr w:type="spellEnd"/>
      <w:r>
        <w:t xml:space="preserve"> est disponible pour </w:t>
      </w:r>
      <w:r w:rsidR="00DD4E36">
        <w:t>les indications suivantes :</w:t>
      </w:r>
    </w:p>
    <w:p w14:paraId="74ECE13A" w14:textId="55216458" w:rsidR="00777CE5" w:rsidRDefault="00A77851" w:rsidP="00777CE5">
      <w:pPr>
        <w:pStyle w:val="Paragraphedeliste"/>
        <w:numPr>
          <w:ilvl w:val="0"/>
          <w:numId w:val="5"/>
        </w:numPr>
      </w:pPr>
      <w:proofErr w:type="gramStart"/>
      <w:r>
        <w:t>traitement</w:t>
      </w:r>
      <w:proofErr w:type="gramEnd"/>
      <w:r>
        <w:t xml:space="preserve"> de l'infertilité masculine par insuffisance de la spermatogénèse en cas d'hypogonadisme </w:t>
      </w:r>
      <w:proofErr w:type="spellStart"/>
      <w:r>
        <w:t>hypogonadotrope</w:t>
      </w:r>
      <w:proofErr w:type="spellEnd"/>
      <w:r>
        <w:t xml:space="preserve"> congénital ou acquis en association avec les spécialités à base de FSH </w:t>
      </w:r>
    </w:p>
    <w:p w14:paraId="6F5EC445" w14:textId="31616FC8" w:rsidR="00777CE5" w:rsidRDefault="00A77851" w:rsidP="00777CE5">
      <w:pPr>
        <w:pStyle w:val="Paragraphedeliste"/>
        <w:numPr>
          <w:ilvl w:val="0"/>
          <w:numId w:val="5"/>
        </w:numPr>
      </w:pPr>
      <w:proofErr w:type="gramStart"/>
      <w:r>
        <w:t>test</w:t>
      </w:r>
      <w:proofErr w:type="gramEnd"/>
      <w:r>
        <w:t xml:space="preserve"> de stimulation de la fonction </w:t>
      </w:r>
      <w:proofErr w:type="spellStart"/>
      <w:r>
        <w:t>leydigienne</w:t>
      </w:r>
      <w:proofErr w:type="spellEnd"/>
      <w:r>
        <w:t xml:space="preserve"> du testicule chez l’adulte et chez l’enfant pour exploration d’une variation du développement génital, micropénis et hypospadias, </w:t>
      </w:r>
    </w:p>
    <w:p w14:paraId="31BD1827" w14:textId="1FEB9ECE" w:rsidR="00777CE5" w:rsidRDefault="00A77851" w:rsidP="00777CE5">
      <w:pPr>
        <w:pStyle w:val="Paragraphedeliste"/>
        <w:numPr>
          <w:ilvl w:val="0"/>
          <w:numId w:val="5"/>
        </w:numPr>
      </w:pPr>
      <w:proofErr w:type="gramStart"/>
      <w:r>
        <w:t>induction</w:t>
      </w:r>
      <w:proofErr w:type="gramEnd"/>
      <w:r>
        <w:t xml:space="preserve"> de la puberté chez les garçons porteurs d’un hypogonadisme </w:t>
      </w:r>
      <w:proofErr w:type="spellStart"/>
      <w:r>
        <w:t>hypogonadotrope</w:t>
      </w:r>
      <w:proofErr w:type="spellEnd"/>
      <w:r>
        <w:t xml:space="preserve"> par les gonadotrophines</w:t>
      </w:r>
    </w:p>
    <w:p w14:paraId="43FA9AAB" w14:textId="714A4A54" w:rsidR="00777CE5" w:rsidRDefault="00A77851" w:rsidP="00777CE5">
      <w:pPr>
        <w:pStyle w:val="Paragraphedeliste"/>
        <w:numPr>
          <w:ilvl w:val="0"/>
          <w:numId w:val="5"/>
        </w:numPr>
      </w:pPr>
      <w:proofErr w:type="gramStart"/>
      <w:r>
        <w:t>induction</w:t>
      </w:r>
      <w:proofErr w:type="gramEnd"/>
      <w:r>
        <w:t xml:space="preserve"> de la mini-puberté chez les nourrissons garçons porteurs d’un hypogonadisme </w:t>
      </w:r>
      <w:proofErr w:type="spellStart"/>
      <w:r>
        <w:t>hypogonadotrope</w:t>
      </w:r>
      <w:proofErr w:type="spellEnd"/>
      <w:r>
        <w:t xml:space="preserve"> par les gonadotrophines. </w:t>
      </w:r>
    </w:p>
    <w:p w14:paraId="5C584BD9" w14:textId="77777777" w:rsidR="00777CE5" w:rsidRDefault="00A77851" w:rsidP="00777CE5">
      <w:pPr>
        <w:ind w:left="360"/>
      </w:pPr>
      <w:r>
        <w:t>L’utilisation d’</w:t>
      </w:r>
      <w:proofErr w:type="spellStart"/>
      <w:r>
        <w:t>Ovitrelle</w:t>
      </w:r>
      <w:proofErr w:type="spellEnd"/>
      <w:r>
        <w:t xml:space="preserve"> et la surveillance de tous les patients traités se fait en conformité avec le protocole de suivi validé par l’Agence nationale de sécurité du médicament et des produits de santé (ANSM). </w:t>
      </w:r>
    </w:p>
    <w:p w14:paraId="0E9BAC94" w14:textId="64068F29" w:rsidR="00A77851" w:rsidRDefault="00A77851" w:rsidP="00E75CD0">
      <w:pPr>
        <w:ind w:left="360"/>
      </w:pPr>
      <w:r>
        <w:t>Les données concernant les patients traités dans ce contexte seront collectées et feront l’objet de rapports périodiques à l’ANSM, qui assure une surveillance nationale de l’utilisation d’</w:t>
      </w:r>
      <w:proofErr w:type="spellStart"/>
      <w:r>
        <w:t>Ovitrelle</w:t>
      </w:r>
      <w:proofErr w:type="spellEnd"/>
      <w:r>
        <w:t xml:space="preserve"> en collaboration avec le Centre Régional de Pharmacovigilance (CRPV) de Lille en charge du suivi national. Un résumé de ces rapports sera périodiquement publié par l’ANSM sur son site internet </w:t>
      </w:r>
      <w:r w:rsidR="00E75CD0" w:rsidRPr="09BE0B2E">
        <w:rPr>
          <w:color w:val="000000"/>
          <w:kern w:val="0"/>
          <w:szCs w:val="20"/>
          <w14:ligatures w14:val="none"/>
        </w:rPr>
        <w:t>(</w:t>
      </w:r>
      <w:hyperlink r:id="rId17">
        <w:r w:rsidR="00E75CD0" w:rsidRPr="09BE0B2E">
          <w:rPr>
            <w:color w:val="0000FF"/>
            <w:kern w:val="0"/>
            <w:szCs w:val="20"/>
            <w:u w:val="single"/>
            <w14:ligatures w14:val="none"/>
          </w:rPr>
          <w:t>www.ansm.sante.fr</w:t>
        </w:r>
      </w:hyperlink>
      <w:r>
        <w:t>).</w:t>
      </w:r>
    </w:p>
    <w:p w14:paraId="05386B7B" w14:textId="77777777" w:rsidR="00A77851" w:rsidRDefault="00A77851" w:rsidP="00A77851"/>
    <w:p w14:paraId="60800C9F" w14:textId="77777777" w:rsidR="00A77851" w:rsidRPr="00545200" w:rsidRDefault="00A77851" w:rsidP="00A77851">
      <w:pPr>
        <w:rPr>
          <w:b/>
          <w:bCs/>
        </w:rPr>
      </w:pPr>
      <w:r w:rsidRPr="00545200">
        <w:rPr>
          <w:b/>
          <w:bCs/>
        </w:rPr>
        <w:t xml:space="preserve">Informations sur </w:t>
      </w:r>
      <w:proofErr w:type="spellStart"/>
      <w:r w:rsidRPr="00545200">
        <w:rPr>
          <w:b/>
          <w:bCs/>
        </w:rPr>
        <w:t>Ovitrelle</w:t>
      </w:r>
      <w:proofErr w:type="spellEnd"/>
    </w:p>
    <w:p w14:paraId="2B711FC8" w14:textId="648082DA" w:rsidR="00A77851" w:rsidRDefault="00A77851" w:rsidP="00A77851">
      <w:r>
        <w:t xml:space="preserve">Pour votre information, </w:t>
      </w:r>
      <w:proofErr w:type="spellStart"/>
      <w:r>
        <w:t>Ovitrelle</w:t>
      </w:r>
      <w:proofErr w:type="spellEnd"/>
      <w:r>
        <w:t xml:space="preserve"> est un médicament autorisé dans la reproduction et la fécondité féminine.</w:t>
      </w:r>
    </w:p>
    <w:p w14:paraId="12FC386D" w14:textId="250ECC1E" w:rsidR="00A77851" w:rsidRDefault="00A77851" w:rsidP="00A77851">
      <w:r w:rsidRPr="00545200">
        <w:rPr>
          <w:b/>
          <w:bCs/>
        </w:rPr>
        <w:t xml:space="preserve">Vous trouverez dans chaque boite de médicament, la notice destinée au patient </w:t>
      </w:r>
      <w:r>
        <w:t>ainsi que sur la base de données publique des médicaments (</w:t>
      </w:r>
      <w:hyperlink r:id="rId18">
        <w:r w:rsidR="00EA5882" w:rsidRPr="00B36B40">
          <w:rPr>
            <w:color w:val="0000FF"/>
            <w:kern w:val="0"/>
            <w:szCs w:val="20"/>
            <w:u w:val="single"/>
            <w14:ligatures w14:val="none"/>
          </w:rPr>
          <w:t>http://base-donnees-publique.medicaments.gouv.fr/</w:t>
        </w:r>
      </w:hyperlink>
      <w:r>
        <w:t xml:space="preserve">). </w:t>
      </w:r>
      <w:r w:rsidRPr="00545200">
        <w:rPr>
          <w:b/>
          <w:bCs/>
        </w:rPr>
        <w:t>Il est important de noter que cette notice délivre des informations adaptées à l’usage d’</w:t>
      </w:r>
      <w:proofErr w:type="spellStart"/>
      <w:r w:rsidRPr="00545200">
        <w:rPr>
          <w:b/>
          <w:bCs/>
        </w:rPr>
        <w:t>Ovitrelle</w:t>
      </w:r>
      <w:proofErr w:type="spellEnd"/>
      <w:r w:rsidRPr="00545200">
        <w:rPr>
          <w:b/>
          <w:bCs/>
        </w:rPr>
        <w:t xml:space="preserve"> dans la reproduction et la fécondité féminine</w:t>
      </w:r>
      <w:r>
        <w:t xml:space="preserve"> et ne sont donc pas toutes superposables à une utilisation dans l'infertilité masculine.</w:t>
      </w:r>
    </w:p>
    <w:p w14:paraId="2CB320A6" w14:textId="77777777" w:rsidR="00A77851" w:rsidRDefault="00A77851" w:rsidP="00A77851">
      <w:r>
        <w:lastRenderedPageBreak/>
        <w:t>Ce document vous apportera certaines informations adaptées à votre situation. Votre médecin vous indiquera comment utiliser ce médicament.</w:t>
      </w:r>
    </w:p>
    <w:p w14:paraId="7B92D850" w14:textId="77777777" w:rsidR="00A77851" w:rsidRDefault="00A77851" w:rsidP="00A77851"/>
    <w:p w14:paraId="4B818260" w14:textId="77777777" w:rsidR="00A77851" w:rsidRPr="00545200" w:rsidRDefault="00A77851" w:rsidP="00A77851">
      <w:pPr>
        <w:rPr>
          <w:b/>
          <w:bCs/>
        </w:rPr>
      </w:pPr>
      <w:r w:rsidRPr="00545200">
        <w:rPr>
          <w:b/>
          <w:bCs/>
        </w:rPr>
        <w:t>Posologie et mode d’administration</w:t>
      </w:r>
    </w:p>
    <w:p w14:paraId="42738CE5" w14:textId="77777777" w:rsidR="00A77851" w:rsidRDefault="00A77851" w:rsidP="00A77851"/>
    <w:p w14:paraId="65F0F5DF" w14:textId="77777777" w:rsidR="00A77851" w:rsidRPr="00545200" w:rsidRDefault="00A77851" w:rsidP="00A77851">
      <w:pPr>
        <w:rPr>
          <w:b/>
          <w:bCs/>
          <w:u w:val="single"/>
        </w:rPr>
      </w:pPr>
      <w:r w:rsidRPr="00545200">
        <w:rPr>
          <w:b/>
          <w:bCs/>
          <w:u w:val="single"/>
        </w:rPr>
        <w:t xml:space="preserve">Traitement de l'infertilité masculine par insuffisance de la spermatogénèse en cas d'hypogonadisme </w:t>
      </w:r>
      <w:proofErr w:type="spellStart"/>
      <w:r w:rsidRPr="00545200">
        <w:rPr>
          <w:b/>
          <w:bCs/>
          <w:u w:val="single"/>
        </w:rPr>
        <w:t>hypogonadotrope</w:t>
      </w:r>
      <w:proofErr w:type="spellEnd"/>
      <w:r w:rsidRPr="00545200">
        <w:rPr>
          <w:b/>
          <w:bCs/>
          <w:u w:val="single"/>
        </w:rPr>
        <w:t xml:space="preserve"> congénital ou acquis en association avec les spécialités à base de FSH :</w:t>
      </w:r>
    </w:p>
    <w:p w14:paraId="68154D31" w14:textId="77777777" w:rsidR="00A77851" w:rsidRDefault="00A77851" w:rsidP="00A77851">
      <w:r>
        <w:t xml:space="preserve">La posologie recommandée* est de 12 "clicks" du stylo </w:t>
      </w:r>
      <w:proofErr w:type="spellStart"/>
      <w:r>
        <w:t>Ovitrelle</w:t>
      </w:r>
      <w:proofErr w:type="spellEnd"/>
      <w:r>
        <w:t xml:space="preserve"> (soit 120 µg, équivalant à environ 3120 UI) 2 fois par semaine en sous-cutanée ou 8 "clicks" (soit 80 µg, équivalant à environ 2080 UI) 3 fois par semaine en sous-cutanée, pendant 6 à 18 mois.</w:t>
      </w:r>
    </w:p>
    <w:p w14:paraId="143F4132" w14:textId="77777777" w:rsidR="00A77851" w:rsidRDefault="00A77851" w:rsidP="00A77851">
      <w:r>
        <w:t>*La posologie doit être adaptée en fonction du taux de testostérone circulante. Le taux de testostérone souhaité doit être proche de la fourchette supérieure des valeurs normales cibles déterminées dans les centres de référence spécialisés en induction de spermatogénèse. Les doses pourront être réduites en cas d’élévation excessive des taux de testostérone.</w:t>
      </w:r>
    </w:p>
    <w:p w14:paraId="59B4E052" w14:textId="77777777" w:rsidR="00A77851" w:rsidRDefault="00A77851" w:rsidP="00A77851"/>
    <w:p w14:paraId="0B0E9CBC" w14:textId="77777777" w:rsidR="00A77851" w:rsidRPr="00545200" w:rsidRDefault="00A77851" w:rsidP="00A77851">
      <w:pPr>
        <w:rPr>
          <w:b/>
          <w:bCs/>
          <w:u w:val="single"/>
        </w:rPr>
      </w:pPr>
      <w:r w:rsidRPr="00545200">
        <w:rPr>
          <w:b/>
          <w:bCs/>
          <w:u w:val="single"/>
        </w:rPr>
        <w:t xml:space="preserve">Test de stimulation de la fonction </w:t>
      </w:r>
      <w:proofErr w:type="spellStart"/>
      <w:r w:rsidRPr="00545200">
        <w:rPr>
          <w:b/>
          <w:bCs/>
          <w:u w:val="single"/>
        </w:rPr>
        <w:t>leydigienne</w:t>
      </w:r>
      <w:proofErr w:type="spellEnd"/>
      <w:r w:rsidRPr="00545200">
        <w:rPr>
          <w:b/>
          <w:bCs/>
          <w:u w:val="single"/>
        </w:rPr>
        <w:t xml:space="preserve"> du testicule chez l’homme adulte et chez l’enfant pour exploration d’une variation du développement génital, micropénis et hypospadias :</w:t>
      </w:r>
    </w:p>
    <w:p w14:paraId="4A9F7DD6" w14:textId="6398D05F" w:rsidR="00A77851" w:rsidRDefault="00EA5882" w:rsidP="00A77851">
      <w:r>
        <w:rPr>
          <w:i/>
          <w:iCs/>
        </w:rPr>
        <w:t xml:space="preserve">- </w:t>
      </w:r>
      <w:r w:rsidR="00A77851" w:rsidRPr="00545200">
        <w:rPr>
          <w:i/>
          <w:iCs/>
        </w:rPr>
        <w:t>Chez l’enfant</w:t>
      </w:r>
      <w:r w:rsidR="00A77851">
        <w:t>* : habituellement 6 « clicks » par jour (soit 60 µg, équivalant à environ 1560 UI), 1 à 3 fois par semaine en sous-cutanée pendant 1 semaine pour les tests courts.</w:t>
      </w:r>
    </w:p>
    <w:p w14:paraId="63AB54A7" w14:textId="77777777" w:rsidR="00A77851" w:rsidRDefault="00A77851" w:rsidP="00A77851">
      <w:r>
        <w:t>Pour les tests longs, 6 clicks 3 fois la première semaine puis 2 ou 3 fois par semaine la 2eme semaine et 2 fois par semaine la 3eme semaine. Les posologies peuvent varier en fonction des centres hospitaliers.</w:t>
      </w:r>
    </w:p>
    <w:p w14:paraId="7321960F" w14:textId="3F624D3F" w:rsidR="00EA5882" w:rsidRDefault="00EA5882" w:rsidP="00A77851">
      <w:r w:rsidRPr="00B36B40">
        <w:rPr>
          <w:color w:val="000000"/>
          <w:kern w:val="0"/>
          <w:lang w:val="fr"/>
          <w14:ligatures w14:val="none"/>
        </w:rPr>
        <w:t>*La posologie chez l’enfant doit être adaptée en fonction de l’âge (généralement les nourrissons atteints de cryptorchidie et/ou micropénis sont âgés de 1 mois à 4 mois après la naissance) et du taux de testostérone circulante à J7 dans le cadre des centres de référence et protocolisés</w:t>
      </w:r>
    </w:p>
    <w:p w14:paraId="6C27C125" w14:textId="77777777" w:rsidR="00EA5882" w:rsidRDefault="00EA5882" w:rsidP="00A77851"/>
    <w:p w14:paraId="49FD26B6" w14:textId="3CD42F40" w:rsidR="00A77851" w:rsidRDefault="00A77851" w:rsidP="002C2E13">
      <w:pPr>
        <w:pStyle w:val="Paragraphedeliste"/>
        <w:numPr>
          <w:ilvl w:val="0"/>
          <w:numId w:val="5"/>
        </w:numPr>
        <w:ind w:left="142" w:hanging="76"/>
      </w:pPr>
      <w:r w:rsidRPr="002C2E13">
        <w:rPr>
          <w:i/>
          <w:iCs/>
        </w:rPr>
        <w:t>Chez l’adulte</w:t>
      </w:r>
      <w:r>
        <w:t>* : habituellement 12 « clicks » par jour (soit 120 µg, équivalant à environ 3120 UI), 2 fois par semaine en sous-cutanée.</w:t>
      </w:r>
    </w:p>
    <w:p w14:paraId="01600C30" w14:textId="3E295701" w:rsidR="002C2E13" w:rsidRDefault="002C2E13" w:rsidP="002C2E13">
      <w:pPr>
        <w:pStyle w:val="Paragraphedeliste"/>
        <w:widowControl w:val="0"/>
        <w:spacing w:before="197" w:after="0"/>
        <w:ind w:left="142"/>
      </w:pPr>
      <w:r w:rsidRPr="002C2E13">
        <w:rPr>
          <w:color w:val="000000"/>
          <w:kern w:val="0"/>
          <w:lang w:val="fr"/>
          <w14:ligatures w14:val="none"/>
        </w:rPr>
        <w:t>*Cette posologie doit être adaptée en fonction des taux de testostérone circulante.</w:t>
      </w:r>
    </w:p>
    <w:p w14:paraId="4A64E8CE" w14:textId="77777777" w:rsidR="002C2E13" w:rsidRDefault="002C2E13" w:rsidP="002C2E13"/>
    <w:p w14:paraId="58A7C58D" w14:textId="77777777" w:rsidR="00A77851" w:rsidRDefault="00A77851" w:rsidP="00A77851">
      <w:r>
        <w:t>Se référer aux instructions d’utilisation du stylo disponible dans la Notice, présente dans la boite d'</w:t>
      </w:r>
      <w:proofErr w:type="spellStart"/>
      <w:r>
        <w:t>Ovitrelle</w:t>
      </w:r>
      <w:proofErr w:type="spellEnd"/>
      <w:r>
        <w:t>.</w:t>
      </w:r>
    </w:p>
    <w:p w14:paraId="375293EE" w14:textId="77777777" w:rsidR="00A77851" w:rsidRDefault="00A77851" w:rsidP="00A77851"/>
    <w:p w14:paraId="7601E5E7" w14:textId="77777777" w:rsidR="00A77851" w:rsidRPr="00B91805" w:rsidRDefault="00A77851" w:rsidP="00A77851">
      <w:pPr>
        <w:rPr>
          <w:b/>
          <w:bCs/>
          <w:u w:val="single"/>
        </w:rPr>
      </w:pPr>
      <w:r w:rsidRPr="00B91805">
        <w:rPr>
          <w:b/>
          <w:bCs/>
          <w:u w:val="single"/>
        </w:rPr>
        <w:t xml:space="preserve">Induction de la puberté chez les garçons porteurs d’un hypogonadisme </w:t>
      </w:r>
      <w:proofErr w:type="spellStart"/>
      <w:r w:rsidRPr="00B91805">
        <w:rPr>
          <w:b/>
          <w:bCs/>
          <w:u w:val="single"/>
        </w:rPr>
        <w:t>hypogonadotrope</w:t>
      </w:r>
      <w:proofErr w:type="spellEnd"/>
      <w:r w:rsidRPr="00B91805">
        <w:rPr>
          <w:b/>
          <w:bCs/>
          <w:u w:val="single"/>
        </w:rPr>
        <w:t xml:space="preserve"> par les gonadotrophines</w:t>
      </w:r>
    </w:p>
    <w:p w14:paraId="73B35D5A" w14:textId="77777777" w:rsidR="00A77851" w:rsidRDefault="00A77851" w:rsidP="00A77851">
      <w:r>
        <w:t xml:space="preserve">L’âge de début de traitement est fixé à 12 ans en cas d’hypogonadisme </w:t>
      </w:r>
      <w:proofErr w:type="spellStart"/>
      <w:r>
        <w:t>hypogonadotrope</w:t>
      </w:r>
      <w:proofErr w:type="spellEnd"/>
      <w:r>
        <w:t xml:space="preserve"> confirmé.  Le traitement doit être retardé en cas de diagnostic différentiel avec retard simple de la croissance et de la puberté ou si taille limite.  </w:t>
      </w:r>
    </w:p>
    <w:p w14:paraId="0501A4EE" w14:textId="77777777" w:rsidR="00A77851" w:rsidRDefault="00A77851" w:rsidP="00A77851">
      <w:r>
        <w:t xml:space="preserve">La durée du protocole d'induction est de 18 à 24 mois.  À l'issue de l'induction, un traitement substitutif sera nécessaire selon le protocole adulte. </w:t>
      </w:r>
    </w:p>
    <w:p w14:paraId="282B0A2A" w14:textId="77777777" w:rsidR="00A77851" w:rsidRDefault="00A77851" w:rsidP="00A77851">
      <w:r>
        <w:t>Le protocole de prise en charge doit être réalisé en 2 temps :</w:t>
      </w:r>
    </w:p>
    <w:p w14:paraId="0DD84575" w14:textId="2C0BF49E" w:rsidR="00A77851" w:rsidRDefault="00A77851" w:rsidP="00A77851">
      <w:r>
        <w:t>1) Initiation du traitement en monothérapie d</w:t>
      </w:r>
      <w:r w:rsidR="00CD185B">
        <w:t>’hormone de stimulation folliculaire recombinante</w:t>
      </w:r>
      <w:r w:rsidR="006F3149">
        <w:t xml:space="preserve"> humaine</w:t>
      </w:r>
      <w:r>
        <w:t xml:space="preserve"> </w:t>
      </w:r>
      <w:r w:rsidR="00CD185B">
        <w:t>(</w:t>
      </w:r>
      <w:r w:rsidRPr="00C402BF">
        <w:rPr>
          <w:b/>
          <w:bCs/>
        </w:rPr>
        <w:t>r-</w:t>
      </w:r>
      <w:proofErr w:type="spellStart"/>
      <w:r w:rsidRPr="00C402BF">
        <w:rPr>
          <w:b/>
          <w:bCs/>
        </w:rPr>
        <w:t>hFSH</w:t>
      </w:r>
      <w:proofErr w:type="spellEnd"/>
      <w:r w:rsidR="00CD185B">
        <w:rPr>
          <w:b/>
          <w:bCs/>
        </w:rPr>
        <w:t>)</w:t>
      </w:r>
      <w:r w:rsidRPr="00C402BF">
        <w:rPr>
          <w:b/>
          <w:bCs/>
        </w:rPr>
        <w:t xml:space="preserve"> avec une dose initiale de 75UI à 150 UI 3x/semaine</w:t>
      </w:r>
      <w:r>
        <w:t xml:space="preserve">, avec possible augmentation progressive de la posologie jusqu’au maximum de 225 UI SC 3x/ semaine pendant 3 mois. </w:t>
      </w:r>
    </w:p>
    <w:p w14:paraId="76F127E1" w14:textId="77777777" w:rsidR="00A77851" w:rsidRDefault="00A77851" w:rsidP="00A77851">
      <w:r>
        <w:t xml:space="preserve">Les objectifs étant d’obtenir un taux d’Inhibine B ≥ 100 </w:t>
      </w:r>
      <w:proofErr w:type="spellStart"/>
      <w:r>
        <w:t>pg</w:t>
      </w:r>
      <w:proofErr w:type="spellEnd"/>
      <w:r>
        <w:t>/</w:t>
      </w:r>
      <w:proofErr w:type="spellStart"/>
      <w:r>
        <w:t>mL</w:t>
      </w:r>
      <w:proofErr w:type="spellEnd"/>
      <w:r>
        <w:t xml:space="preserve"> et un volume testiculaire &gt; 4 </w:t>
      </w:r>
      <w:proofErr w:type="spellStart"/>
      <w:r>
        <w:t>mL</w:t>
      </w:r>
      <w:proofErr w:type="spellEnd"/>
      <w:r>
        <w:t xml:space="preserve"> ou une mesure grand axe &gt; 25 </w:t>
      </w:r>
      <w:proofErr w:type="spellStart"/>
      <w:r>
        <w:t>mm.</w:t>
      </w:r>
      <w:proofErr w:type="spellEnd"/>
    </w:p>
    <w:p w14:paraId="6DB0092A" w14:textId="77777777" w:rsidR="00A77851" w:rsidRDefault="00A77851" w:rsidP="00A77851">
      <w:r>
        <w:t xml:space="preserve">Si l’un des </w:t>
      </w:r>
      <w:proofErr w:type="spellStart"/>
      <w:r>
        <w:t>des</w:t>
      </w:r>
      <w:proofErr w:type="spellEnd"/>
      <w:r>
        <w:t xml:space="preserve"> critères n’est pas atteint : il faut poursuivre le traitement par </w:t>
      </w:r>
      <w:proofErr w:type="spellStart"/>
      <w:r>
        <w:t>rFSH</w:t>
      </w:r>
      <w:proofErr w:type="spellEnd"/>
      <w:r>
        <w:t xml:space="preserve"> en monothérapie en augmentant la posologie, avec contrôle mensuel des bilans pour avoir un taux de FSH &gt;4-6UI/L. </w:t>
      </w:r>
    </w:p>
    <w:p w14:paraId="185E9060" w14:textId="2A6F97AB" w:rsidR="00A77851" w:rsidRDefault="00A77851" w:rsidP="00A77851">
      <w:r>
        <w:lastRenderedPageBreak/>
        <w:t>2) Poursuite du traitement d</w:t>
      </w:r>
      <w:r w:rsidR="00AE06C5">
        <w:t>’hormone de stimulation folliculaire</w:t>
      </w:r>
      <w:r w:rsidR="00FA19A5">
        <w:t xml:space="preserve"> </w:t>
      </w:r>
      <w:r w:rsidR="00AE06C5">
        <w:t>recombinante</w:t>
      </w:r>
      <w:r w:rsidR="006F3149">
        <w:t xml:space="preserve"> humaine</w:t>
      </w:r>
      <w:r>
        <w:t xml:space="preserve"> </w:t>
      </w:r>
      <w:r w:rsidR="00AE06C5">
        <w:t>(</w:t>
      </w:r>
      <w:r>
        <w:t>r-</w:t>
      </w:r>
      <w:proofErr w:type="spellStart"/>
      <w:r>
        <w:t>hFSH</w:t>
      </w:r>
      <w:proofErr w:type="spellEnd"/>
      <w:r w:rsidR="00AE06C5">
        <w:t>)</w:t>
      </w:r>
      <w:r>
        <w:t xml:space="preserve"> en association avec </w:t>
      </w:r>
      <w:proofErr w:type="spellStart"/>
      <w:r w:rsidR="00AE06C5">
        <w:rPr>
          <w:b/>
          <w:bCs/>
        </w:rPr>
        <w:t>Ovitrelle</w:t>
      </w:r>
      <w:proofErr w:type="spellEnd"/>
      <w:r w:rsidRPr="00C402BF">
        <w:rPr>
          <w:b/>
          <w:bCs/>
        </w:rPr>
        <w:t xml:space="preserve"> à la posologie de 260 à 520 UI (soit 1 à 2 clicks) en SC 1 à 2x/ semaine</w:t>
      </w:r>
      <w:r>
        <w:t xml:space="preserve"> puis augmentation progressive de la posologie de l’hCG par paliers de 3 à 6 mois selon les valeurs de la testostérone, avec une dose maximum de 2600UI (soit 10 clicks 3x/ semaine</w:t>
      </w:r>
      <w:r w:rsidR="00AE06C5">
        <w:t>)</w:t>
      </w:r>
      <w:r>
        <w:t xml:space="preserve"> </w:t>
      </w:r>
    </w:p>
    <w:p w14:paraId="7ED5800C" w14:textId="1A4EA6E5" w:rsidR="00A77851" w:rsidRDefault="00A77851" w:rsidP="00A77851">
      <w:r w:rsidRPr="00C402BF">
        <w:rPr>
          <w:b/>
          <w:bCs/>
        </w:rPr>
        <w:t>Chez les patients avec hypogonadisme acquis</w:t>
      </w:r>
      <w:r>
        <w:t xml:space="preserve"> et un volume testiculaire pré thérapeutique ≥ 4 </w:t>
      </w:r>
      <w:proofErr w:type="spellStart"/>
      <w:r>
        <w:t>mL</w:t>
      </w:r>
      <w:proofErr w:type="spellEnd"/>
      <w:r>
        <w:t xml:space="preserve">, </w:t>
      </w:r>
      <w:r w:rsidR="00AE06C5">
        <w:t xml:space="preserve">l’hormone de stimulation folliculaire recombinante </w:t>
      </w:r>
      <w:r w:rsidR="006F3149">
        <w:t xml:space="preserve">humaine </w:t>
      </w:r>
      <w:r w:rsidR="00AE06C5">
        <w:t>(r-</w:t>
      </w:r>
      <w:proofErr w:type="spellStart"/>
      <w:r w:rsidR="006F3149">
        <w:t>h</w:t>
      </w:r>
      <w:r w:rsidR="00AE06C5">
        <w:t>FSH</w:t>
      </w:r>
      <w:proofErr w:type="spellEnd"/>
      <w:r w:rsidR="00AE06C5">
        <w:t>)</w:t>
      </w:r>
      <w:r>
        <w:t xml:space="preserve"> n’est pas indiquée pour induire la puberté. Cependant, dans certains cas, tels que les patients avec un faible taux d’inhibine B, l’utilisation de </w:t>
      </w:r>
      <w:r w:rsidR="00AE06C5">
        <w:t>l’hormone de stimulation folliculaire</w:t>
      </w:r>
      <w:r>
        <w:t xml:space="preserve"> </w:t>
      </w:r>
      <w:r w:rsidR="006F3149">
        <w:t>recombinante humaine (r-</w:t>
      </w:r>
      <w:proofErr w:type="spellStart"/>
      <w:r w:rsidR="006F3149">
        <w:t>hFSH</w:t>
      </w:r>
      <w:proofErr w:type="spellEnd"/>
      <w:r w:rsidR="006F3149">
        <w:t xml:space="preserve">) </w:t>
      </w:r>
      <w:r>
        <w:t xml:space="preserve">en association avec </w:t>
      </w:r>
      <w:proofErr w:type="spellStart"/>
      <w:r w:rsidR="00AE06C5">
        <w:t>Ovitrelle</w:t>
      </w:r>
      <w:proofErr w:type="spellEnd"/>
      <w:r>
        <w:t xml:space="preserve"> reste pertinente : </w:t>
      </w:r>
    </w:p>
    <w:p w14:paraId="5F9E5002" w14:textId="01D8C2D4" w:rsidR="00A77851" w:rsidRDefault="00A77851" w:rsidP="00C402BF">
      <w:pPr>
        <w:tabs>
          <w:tab w:val="left" w:pos="426"/>
        </w:tabs>
      </w:pPr>
      <w:r>
        <w:t>•</w:t>
      </w:r>
      <w:r>
        <w:tab/>
        <w:t>soit d’emblée,</w:t>
      </w:r>
    </w:p>
    <w:p w14:paraId="57703C1C" w14:textId="77777777" w:rsidR="00A77851" w:rsidRDefault="00A77851" w:rsidP="00C402BF">
      <w:pPr>
        <w:tabs>
          <w:tab w:val="left" w:pos="426"/>
        </w:tabs>
      </w:pPr>
      <w:r>
        <w:t>•</w:t>
      </w:r>
      <w:r>
        <w:tab/>
        <w:t xml:space="preserve">soit au courant du suivi </w:t>
      </w:r>
    </w:p>
    <w:p w14:paraId="07BEE0C8" w14:textId="77777777" w:rsidR="00A77851" w:rsidRDefault="00A77851" w:rsidP="00A77851"/>
    <w:p w14:paraId="40C20DA1" w14:textId="74E86F88" w:rsidR="00A77851" w:rsidRDefault="00A77851" w:rsidP="00C402BF">
      <w:pPr>
        <w:tabs>
          <w:tab w:val="left" w:pos="284"/>
        </w:tabs>
      </w:pPr>
      <w:r>
        <w:t>-</w:t>
      </w:r>
      <w:r>
        <w:tab/>
      </w:r>
      <w:proofErr w:type="spellStart"/>
      <w:r w:rsidR="00AE06C5">
        <w:rPr>
          <w:b/>
          <w:bCs/>
        </w:rPr>
        <w:t>Ovitrelle</w:t>
      </w:r>
      <w:proofErr w:type="spellEnd"/>
      <w:r w:rsidRPr="00C402BF">
        <w:rPr>
          <w:b/>
          <w:bCs/>
        </w:rPr>
        <w:t xml:space="preserve"> en monothérapie : 260-520 UI (soit 1 à 2 clicks) 1 à 2 x/semaine</w:t>
      </w:r>
      <w:r>
        <w:t xml:space="preserve"> puis augmentation progressive de la posologie </w:t>
      </w:r>
      <w:r w:rsidR="00AE06C5">
        <w:t>d’</w:t>
      </w:r>
      <w:proofErr w:type="spellStart"/>
      <w:r w:rsidR="00AE06C5">
        <w:t>Ovitrelle</w:t>
      </w:r>
      <w:proofErr w:type="spellEnd"/>
      <w:r>
        <w:t xml:space="preserve"> par paliers de 3 à 6 mois selon la valeur de testostérone avec un maximum de 2600UI (soit 10 clicks) 3x/ semaine </w:t>
      </w:r>
    </w:p>
    <w:p w14:paraId="46037362" w14:textId="77777777" w:rsidR="00A77851" w:rsidRDefault="00A77851" w:rsidP="00A77851">
      <w:r>
        <w:t xml:space="preserve">L’objectif est d’atteindre un volume testiculaire &gt; 10-12 </w:t>
      </w:r>
      <w:proofErr w:type="spellStart"/>
      <w:r>
        <w:t>mL</w:t>
      </w:r>
      <w:proofErr w:type="spellEnd"/>
      <w:r>
        <w:t xml:space="preserve"> en 6-12 mois et/ou la valeur d’Inhibine B ≥ 150 </w:t>
      </w:r>
      <w:proofErr w:type="spellStart"/>
      <w:r>
        <w:t>pg</w:t>
      </w:r>
      <w:proofErr w:type="spellEnd"/>
      <w:r>
        <w:t>/</w:t>
      </w:r>
      <w:proofErr w:type="spellStart"/>
      <w:r>
        <w:t>mL</w:t>
      </w:r>
      <w:proofErr w:type="spellEnd"/>
      <w:r>
        <w:t xml:space="preserve">. </w:t>
      </w:r>
    </w:p>
    <w:p w14:paraId="5B7597B4" w14:textId="77777777" w:rsidR="00A77851" w:rsidRDefault="00A77851" w:rsidP="00A77851">
      <w:r>
        <w:t>Si l’objectif n’est pas atteint :</w:t>
      </w:r>
    </w:p>
    <w:p w14:paraId="2F372ADC" w14:textId="03EC61D8" w:rsidR="00A77851" w:rsidRDefault="00A77851" w:rsidP="00A77851">
      <w:r>
        <w:t xml:space="preserve">- </w:t>
      </w:r>
      <w:proofErr w:type="spellStart"/>
      <w:r w:rsidR="00AE06C5">
        <w:rPr>
          <w:b/>
          <w:bCs/>
        </w:rPr>
        <w:t>Ovitrelle</w:t>
      </w:r>
      <w:proofErr w:type="spellEnd"/>
      <w:r w:rsidRPr="00C402BF">
        <w:rPr>
          <w:b/>
          <w:bCs/>
        </w:rPr>
        <w:t xml:space="preserve"> en association avec </w:t>
      </w:r>
      <w:r w:rsidR="00AE06C5">
        <w:rPr>
          <w:b/>
          <w:bCs/>
        </w:rPr>
        <w:t xml:space="preserve">l’hormone de stimulation folliculaire recombinante </w:t>
      </w:r>
      <w:r w:rsidR="006F3149">
        <w:rPr>
          <w:b/>
          <w:bCs/>
        </w:rPr>
        <w:t xml:space="preserve">humaine </w:t>
      </w:r>
      <w:r w:rsidR="00AE06C5">
        <w:rPr>
          <w:b/>
          <w:bCs/>
        </w:rPr>
        <w:t>(r-</w:t>
      </w:r>
      <w:proofErr w:type="spellStart"/>
      <w:r w:rsidR="006F3149">
        <w:rPr>
          <w:b/>
          <w:bCs/>
        </w:rPr>
        <w:t>h</w:t>
      </w:r>
      <w:r w:rsidR="00AE06C5">
        <w:rPr>
          <w:b/>
          <w:bCs/>
        </w:rPr>
        <w:t>FSH</w:t>
      </w:r>
      <w:proofErr w:type="spellEnd"/>
      <w:r w:rsidR="00AE06C5">
        <w:rPr>
          <w:b/>
          <w:bCs/>
        </w:rPr>
        <w:t>)</w:t>
      </w:r>
      <w:r w:rsidRPr="00C402BF">
        <w:rPr>
          <w:b/>
          <w:bCs/>
        </w:rPr>
        <w:t xml:space="preserve"> : </w:t>
      </w:r>
      <w:proofErr w:type="spellStart"/>
      <w:r w:rsidR="00AE06C5">
        <w:rPr>
          <w:b/>
          <w:bCs/>
        </w:rPr>
        <w:t>Ovitrelle</w:t>
      </w:r>
      <w:proofErr w:type="spellEnd"/>
      <w:r w:rsidR="00AE06C5">
        <w:rPr>
          <w:b/>
          <w:bCs/>
        </w:rPr>
        <w:t> :</w:t>
      </w:r>
      <w:r w:rsidR="00AE06C5" w:rsidRPr="00C402BF">
        <w:rPr>
          <w:b/>
          <w:bCs/>
        </w:rPr>
        <w:t xml:space="preserve"> </w:t>
      </w:r>
      <w:r w:rsidRPr="00C402BF">
        <w:rPr>
          <w:b/>
          <w:bCs/>
        </w:rPr>
        <w:t xml:space="preserve">260-520UI (1 à 2 clicks) 2 x/semaine </w:t>
      </w:r>
      <w:r w:rsidR="00AE06C5">
        <w:rPr>
          <w:b/>
          <w:bCs/>
        </w:rPr>
        <w:t>en association avec</w:t>
      </w:r>
      <w:r w:rsidRPr="00C402BF">
        <w:rPr>
          <w:b/>
          <w:bCs/>
        </w:rPr>
        <w:t xml:space="preserve"> </w:t>
      </w:r>
      <w:r w:rsidR="00AE06C5">
        <w:rPr>
          <w:b/>
          <w:bCs/>
        </w:rPr>
        <w:t xml:space="preserve">l’hormone de stimulation folliculaire </w:t>
      </w:r>
      <w:r w:rsidR="006F3149">
        <w:rPr>
          <w:b/>
          <w:bCs/>
        </w:rPr>
        <w:t xml:space="preserve">humaine </w:t>
      </w:r>
      <w:r w:rsidR="00AE06C5">
        <w:rPr>
          <w:b/>
          <w:bCs/>
        </w:rPr>
        <w:t>(</w:t>
      </w:r>
      <w:r w:rsidRPr="00C402BF">
        <w:rPr>
          <w:b/>
          <w:bCs/>
        </w:rPr>
        <w:t>r-</w:t>
      </w:r>
      <w:proofErr w:type="spellStart"/>
      <w:r w:rsidRPr="00C402BF">
        <w:rPr>
          <w:b/>
          <w:bCs/>
        </w:rPr>
        <w:t>hFSH</w:t>
      </w:r>
      <w:proofErr w:type="spellEnd"/>
      <w:r w:rsidR="00AE06C5">
        <w:rPr>
          <w:b/>
          <w:bCs/>
        </w:rPr>
        <w:t xml:space="preserve">) : </w:t>
      </w:r>
      <w:r w:rsidRPr="00C402BF">
        <w:rPr>
          <w:b/>
          <w:bCs/>
        </w:rPr>
        <w:t>75UI-150 UI 3x /semaine</w:t>
      </w:r>
      <w:r w:rsidR="00AE06C5">
        <w:rPr>
          <w:b/>
          <w:bCs/>
        </w:rPr>
        <w:t xml:space="preserve">. </w:t>
      </w:r>
    </w:p>
    <w:p w14:paraId="72740406" w14:textId="76241384" w:rsidR="00A77851" w:rsidRDefault="00A77851" w:rsidP="00A77851">
      <w:r>
        <w:t xml:space="preserve">Adaptation de la dose </w:t>
      </w:r>
      <w:r w:rsidR="00AE06C5">
        <w:t>d’</w:t>
      </w:r>
      <w:proofErr w:type="spellStart"/>
      <w:r w:rsidR="00AE06C5">
        <w:t>Ovitrelle</w:t>
      </w:r>
      <w:proofErr w:type="spellEnd"/>
      <w:r>
        <w:t xml:space="preserve"> en fonction des valeurs de testostérone, avec un maximum de 2600UI (soit 10 clicks) 3x/semaine. L’objectif est d’atteindre un volume testiculaire de 10-12 </w:t>
      </w:r>
      <w:proofErr w:type="spellStart"/>
      <w:r>
        <w:t>mL</w:t>
      </w:r>
      <w:proofErr w:type="spellEnd"/>
      <w:r>
        <w:t>.</w:t>
      </w:r>
    </w:p>
    <w:p w14:paraId="7D492AF0" w14:textId="417BECFC" w:rsidR="00A77851" w:rsidRDefault="00A77851" w:rsidP="00A77851">
      <w:r>
        <w:t xml:space="preserve">Adaptations de la dose de </w:t>
      </w:r>
      <w:r w:rsidR="00AE06C5">
        <w:t xml:space="preserve">l’hormone de stimulation folliculaire </w:t>
      </w:r>
      <w:r w:rsidR="006F3149">
        <w:t xml:space="preserve">humaine </w:t>
      </w:r>
      <w:r w:rsidR="00AE06C5">
        <w:t>(r-</w:t>
      </w:r>
      <w:proofErr w:type="spellStart"/>
      <w:r w:rsidR="006F3149">
        <w:t>h</w:t>
      </w:r>
      <w:r w:rsidR="00AE06C5">
        <w:t>FSH</w:t>
      </w:r>
      <w:proofErr w:type="spellEnd"/>
      <w:r w:rsidR="00AE06C5">
        <w:t>)</w:t>
      </w:r>
      <w:r>
        <w:t xml:space="preserve"> si le taux de FSH &lt; 4 UI : </w:t>
      </w:r>
      <w:r w:rsidR="00AE06C5">
        <w:t xml:space="preserve">l’hormone de stimulation folliculaire </w:t>
      </w:r>
      <w:r w:rsidR="006F3149">
        <w:t xml:space="preserve">humaine </w:t>
      </w:r>
      <w:r w:rsidR="00AE06C5">
        <w:t>(r-</w:t>
      </w:r>
      <w:proofErr w:type="spellStart"/>
      <w:r w:rsidR="006F3149">
        <w:t>h</w:t>
      </w:r>
      <w:r w:rsidR="00AE06C5">
        <w:t>FSH</w:t>
      </w:r>
      <w:proofErr w:type="spellEnd"/>
      <w:r w:rsidR="00AE06C5">
        <w:t>)</w:t>
      </w:r>
      <w:r>
        <w:t xml:space="preserve"> peut être augmentée jusqu’à 150 UI/ 2 jours ou au maximum 225UI 3x/semaine. </w:t>
      </w:r>
    </w:p>
    <w:p w14:paraId="76FB3A8E" w14:textId="77777777" w:rsidR="00A77851" w:rsidRDefault="00A77851" w:rsidP="00A77851">
      <w:r>
        <w:t>Dans certains cas (par exemple les adolescents de plus de 15 ans), la posologie d’</w:t>
      </w:r>
      <w:proofErr w:type="spellStart"/>
      <w:r>
        <w:t>Ovitrelle</w:t>
      </w:r>
      <w:proofErr w:type="spellEnd"/>
      <w:r>
        <w:t xml:space="preserve"> peut être plus élevée dès l’initiation (en association avec la lévothyroxine et les hormones de croissance). </w:t>
      </w:r>
    </w:p>
    <w:p w14:paraId="37107995" w14:textId="77777777" w:rsidR="00A77851" w:rsidRDefault="00A77851" w:rsidP="00A77851"/>
    <w:p w14:paraId="0E1509B8" w14:textId="77777777" w:rsidR="00A77851" w:rsidRPr="00C402BF" w:rsidRDefault="00A77851" w:rsidP="00A77851">
      <w:pPr>
        <w:rPr>
          <w:b/>
          <w:bCs/>
          <w:u w:val="single"/>
        </w:rPr>
      </w:pPr>
      <w:r w:rsidRPr="00C402BF">
        <w:rPr>
          <w:b/>
          <w:bCs/>
          <w:u w:val="single"/>
        </w:rPr>
        <w:t xml:space="preserve">Induction de la mini-puberté chez les nourrissons garçons porteurs d’un hypogonadisme </w:t>
      </w:r>
      <w:proofErr w:type="spellStart"/>
      <w:r w:rsidRPr="00C402BF">
        <w:rPr>
          <w:b/>
          <w:bCs/>
          <w:u w:val="single"/>
        </w:rPr>
        <w:t>hypogonadotrope</w:t>
      </w:r>
      <w:proofErr w:type="spellEnd"/>
      <w:r w:rsidRPr="00C402BF">
        <w:rPr>
          <w:b/>
          <w:bCs/>
          <w:u w:val="single"/>
        </w:rPr>
        <w:t xml:space="preserve"> par les gonadotrophines</w:t>
      </w:r>
    </w:p>
    <w:p w14:paraId="5822A159" w14:textId="77777777" w:rsidR="00A77851" w:rsidRDefault="00A77851" w:rsidP="00A77851"/>
    <w:p w14:paraId="4394B470" w14:textId="77777777" w:rsidR="00A77851" w:rsidRPr="00C402BF" w:rsidRDefault="00A77851" w:rsidP="00A77851">
      <w:pPr>
        <w:rPr>
          <w:u w:val="single"/>
        </w:rPr>
      </w:pPr>
      <w:r w:rsidRPr="00C402BF">
        <w:rPr>
          <w:u w:val="single"/>
        </w:rPr>
        <w:t>Modalités du traitement :</w:t>
      </w:r>
    </w:p>
    <w:p w14:paraId="3ADB161D" w14:textId="77777777" w:rsidR="00A77851" w:rsidRDefault="00A77851" w:rsidP="00A77851">
      <w:r>
        <w:t xml:space="preserve">A ce jour, il n’existe pas de consensus européen concernant les posologies des gonadotrophines. Les protocoles varient d’un centre à l’autre. </w:t>
      </w:r>
    </w:p>
    <w:p w14:paraId="5A8D6120" w14:textId="46D360AB" w:rsidR="00A77851" w:rsidRDefault="00A77851" w:rsidP="00A77851">
      <w:r>
        <w:t xml:space="preserve">Deux modalités d’administration du traitement sont utilisées avec une efficacité équivalente </w:t>
      </w:r>
    </w:p>
    <w:p w14:paraId="7CD3FE69" w14:textId="22B51DCE" w:rsidR="00A77851" w:rsidRDefault="00A77851" w:rsidP="000E52D2">
      <w:pPr>
        <w:tabs>
          <w:tab w:val="left" w:pos="426"/>
        </w:tabs>
      </w:pPr>
      <w:r>
        <w:t>-</w:t>
      </w:r>
      <w:r>
        <w:tab/>
        <w:t xml:space="preserve">Injection sous-cutanée en continue par pompe : </w:t>
      </w:r>
      <w:r w:rsidR="00AE06C5">
        <w:t xml:space="preserve">hormone de </w:t>
      </w:r>
      <w:proofErr w:type="spellStart"/>
      <w:r w:rsidR="00AE06C5">
        <w:t>stimuation</w:t>
      </w:r>
      <w:proofErr w:type="spellEnd"/>
      <w:r w:rsidR="00AE06C5">
        <w:t xml:space="preserve"> </w:t>
      </w:r>
      <w:r w:rsidR="008D6FBD">
        <w:t xml:space="preserve">folliculaire </w:t>
      </w:r>
      <w:r w:rsidR="009E7601">
        <w:t xml:space="preserve">recombinante </w:t>
      </w:r>
      <w:r w:rsidR="009A7D65">
        <w:t xml:space="preserve">humaine </w:t>
      </w:r>
      <w:r w:rsidR="008D6FBD">
        <w:t>(</w:t>
      </w:r>
      <w:r>
        <w:t>r-</w:t>
      </w:r>
      <w:proofErr w:type="spellStart"/>
      <w:r>
        <w:t>hFSH</w:t>
      </w:r>
      <w:proofErr w:type="spellEnd"/>
      <w:r w:rsidR="008D6FBD">
        <w:t>) :</w:t>
      </w:r>
      <w:r>
        <w:t xml:space="preserve"> 10UI/j et </w:t>
      </w:r>
      <w:r w:rsidR="008D6FBD">
        <w:t xml:space="preserve">hormone </w:t>
      </w:r>
      <w:r w:rsidR="009E7601">
        <w:t xml:space="preserve">lutéinisante recombinante </w:t>
      </w:r>
      <w:r w:rsidR="009A7D65">
        <w:t xml:space="preserve">humaine </w:t>
      </w:r>
      <w:r w:rsidR="009E7601">
        <w:t>(</w:t>
      </w:r>
      <w:r>
        <w:t>r-</w:t>
      </w:r>
      <w:proofErr w:type="spellStart"/>
      <w:r>
        <w:t>hLH</w:t>
      </w:r>
      <w:proofErr w:type="spellEnd"/>
      <w:r w:rsidR="009E7601">
        <w:t>) :</w:t>
      </w:r>
      <w:r>
        <w:t xml:space="preserve"> 75UI/j</w:t>
      </w:r>
    </w:p>
    <w:p w14:paraId="6BD407AA" w14:textId="7CA0459E" w:rsidR="00A77851" w:rsidRDefault="00A77851" w:rsidP="000E52D2">
      <w:pPr>
        <w:tabs>
          <w:tab w:val="left" w:pos="426"/>
        </w:tabs>
      </w:pPr>
      <w:r>
        <w:t>-</w:t>
      </w:r>
      <w:r>
        <w:tab/>
        <w:t xml:space="preserve">Injection sous-cutanée en multi-injections : </w:t>
      </w:r>
      <w:r w:rsidR="009E7601">
        <w:t>hormone de stimulation folliculaire</w:t>
      </w:r>
      <w:r w:rsidR="009A7D65">
        <w:t xml:space="preserve"> </w:t>
      </w:r>
      <w:r w:rsidR="009E7601">
        <w:t xml:space="preserve">recombinante </w:t>
      </w:r>
      <w:r w:rsidR="009A7D65">
        <w:t xml:space="preserve">humaine </w:t>
      </w:r>
      <w:r w:rsidR="009E7601">
        <w:t>(</w:t>
      </w:r>
      <w:r>
        <w:t>r-</w:t>
      </w:r>
      <w:proofErr w:type="spellStart"/>
      <w:r>
        <w:t>hFSH</w:t>
      </w:r>
      <w:proofErr w:type="spellEnd"/>
      <w:r w:rsidR="009E7601">
        <w:t>) :</w:t>
      </w:r>
      <w:r>
        <w:t xml:space="preserve"> 37.5UI 3x/semaine et </w:t>
      </w:r>
      <w:proofErr w:type="spellStart"/>
      <w:r w:rsidR="009E7601">
        <w:t>Ovitrelle</w:t>
      </w:r>
      <w:proofErr w:type="spellEnd"/>
      <w:r w:rsidR="009E7601">
        <w:t> :</w:t>
      </w:r>
      <w:r>
        <w:t xml:space="preserve"> 260UI 2x/ semaine (soit 1 clic 2x/semaine). </w:t>
      </w:r>
    </w:p>
    <w:p w14:paraId="17FA37CF" w14:textId="77777777" w:rsidR="00A77851" w:rsidRDefault="00A77851" w:rsidP="00A77851">
      <w:r>
        <w:t>Âge de début : avant 6 mois. Le traitement peut être discuté jusqu’à l’âge de 12 mois.</w:t>
      </w:r>
    </w:p>
    <w:p w14:paraId="1076CDDB" w14:textId="312F954F" w:rsidR="00A77851" w:rsidRDefault="00F10421" w:rsidP="00A77851">
      <w:r>
        <w:rPr>
          <w:rFonts w:eastAsia="Times New Roman" w:cs="Arial"/>
          <w:szCs w:val="20"/>
          <w:lang w:eastAsia="fr-FR"/>
        </w:rPr>
        <w:t xml:space="preserve">La </w:t>
      </w:r>
      <w:r>
        <w:t>d</w:t>
      </w:r>
      <w:r w:rsidR="00A77851">
        <w:t>urée du traitement</w:t>
      </w:r>
      <w:r>
        <w:t xml:space="preserve"> est de</w:t>
      </w:r>
      <w:r w:rsidR="00A77851">
        <w:t xml:space="preserve"> 3 à 6 mois</w:t>
      </w:r>
      <w:r w:rsidR="009E7601">
        <w:t xml:space="preserve">. </w:t>
      </w:r>
    </w:p>
    <w:p w14:paraId="0ABCF85B" w14:textId="37BDCFFC" w:rsidR="00A77851" w:rsidRDefault="00F10421" w:rsidP="00A77851">
      <w:r>
        <w:rPr>
          <w:rFonts w:eastAsia="Times New Roman" w:cs="Arial"/>
          <w:szCs w:val="20"/>
          <w:lang w:eastAsia="fr-FR"/>
        </w:rPr>
        <w:t>Une</w:t>
      </w:r>
      <w:r>
        <w:t xml:space="preserve"> a</w:t>
      </w:r>
      <w:r w:rsidR="00A77851">
        <w:t>daptation posologique</w:t>
      </w:r>
      <w:r>
        <w:t xml:space="preserve"> peut s’effectuer avec la</w:t>
      </w:r>
      <w:r w:rsidR="00A77851">
        <w:t xml:space="preserve"> possibilité d’augmenter de manière progressive la dose du traitement à partir de M1 en cas d’objectifs biologiques non atteints, par paliers mensuels, avec un maximum d</w:t>
      </w:r>
      <w:r w:rsidR="009E7601">
        <w:t>’hormone de stimulation folliculaire recombinante</w:t>
      </w:r>
      <w:r w:rsidR="009A7D65">
        <w:t xml:space="preserve"> humaine </w:t>
      </w:r>
      <w:r w:rsidR="009E7601">
        <w:t>(</w:t>
      </w:r>
      <w:r w:rsidR="00A77851">
        <w:t>r-</w:t>
      </w:r>
      <w:proofErr w:type="spellStart"/>
      <w:r w:rsidR="00A77851">
        <w:t>hFSH</w:t>
      </w:r>
      <w:proofErr w:type="spellEnd"/>
      <w:r w:rsidR="009E7601">
        <w:t>) :</w:t>
      </w:r>
      <w:r w:rsidR="00A77851">
        <w:t xml:space="preserve"> 150UI 3x/ semaine et </w:t>
      </w:r>
      <w:proofErr w:type="spellStart"/>
      <w:r w:rsidR="009E7601">
        <w:t>Ovitrelle</w:t>
      </w:r>
      <w:proofErr w:type="spellEnd"/>
      <w:r w:rsidR="009E7601">
        <w:t xml:space="preserve"> : </w:t>
      </w:r>
      <w:r w:rsidR="00A77851">
        <w:t>520UI (soit 2 clicks) 2x/semaine pour le traitement sous forme multi-injections. Pour le traitement par pompe, possibilité d’augmenter le traitement par r-</w:t>
      </w:r>
      <w:proofErr w:type="spellStart"/>
      <w:r w:rsidR="00A77851">
        <w:t>hFSH</w:t>
      </w:r>
      <w:proofErr w:type="spellEnd"/>
      <w:r w:rsidR="00A77851">
        <w:t xml:space="preserve"> à 75UI/j.</w:t>
      </w:r>
    </w:p>
    <w:p w14:paraId="0E907C40" w14:textId="77777777" w:rsidR="00A77851" w:rsidRDefault="00A77851" w:rsidP="00A77851"/>
    <w:p w14:paraId="57FB57C6" w14:textId="77777777" w:rsidR="00A77851" w:rsidRDefault="00A77851" w:rsidP="000E52D2">
      <w:pPr>
        <w:pBdr>
          <w:top w:val="single" w:sz="4" w:space="1" w:color="auto"/>
          <w:left w:val="single" w:sz="4" w:space="4" w:color="auto"/>
          <w:bottom w:val="single" w:sz="4" w:space="1" w:color="auto"/>
          <w:right w:val="single" w:sz="4" w:space="4" w:color="auto"/>
        </w:pBdr>
      </w:pPr>
      <w:r>
        <w:lastRenderedPageBreak/>
        <w:t xml:space="preserve">A conserver au réfrigérateur (entre 2°C et 8°C). Le stylo </w:t>
      </w:r>
      <w:proofErr w:type="spellStart"/>
      <w:r>
        <w:t>Ovitrelle</w:t>
      </w:r>
      <w:proofErr w:type="spellEnd"/>
      <w:r>
        <w:t xml:space="preserve"> est à usage unique. Après l’injection, jeter le stylo.</w:t>
      </w:r>
    </w:p>
    <w:p w14:paraId="60632D6E" w14:textId="77777777" w:rsidR="00A77851" w:rsidRDefault="00A77851" w:rsidP="00A77851"/>
    <w:p w14:paraId="4B51A012" w14:textId="77777777" w:rsidR="00A77851" w:rsidRPr="000E52D2" w:rsidRDefault="00A77851" w:rsidP="00FA19A5">
      <w:pPr>
        <w:spacing w:after="160" w:line="278" w:lineRule="auto"/>
        <w:jc w:val="left"/>
        <w:rPr>
          <w:b/>
          <w:bCs/>
        </w:rPr>
      </w:pPr>
      <w:r w:rsidRPr="000E52D2">
        <w:rPr>
          <w:b/>
          <w:bCs/>
        </w:rPr>
        <w:t>Contre-indications</w:t>
      </w:r>
    </w:p>
    <w:p w14:paraId="06BF7FE5" w14:textId="5FA7D242" w:rsidR="00A77851" w:rsidRDefault="00A77851" w:rsidP="00A77851">
      <w:r>
        <w:t>Se référer à la Notice d’</w:t>
      </w:r>
      <w:proofErr w:type="spellStart"/>
      <w:r>
        <w:t>Ovitrelle</w:t>
      </w:r>
      <w:proofErr w:type="spellEnd"/>
      <w:r>
        <w:t xml:space="preserve"> en vigueur (</w:t>
      </w:r>
      <w:proofErr w:type="spellStart"/>
      <w:r>
        <w:t>cf</w:t>
      </w:r>
      <w:proofErr w:type="spellEnd"/>
      <w:r>
        <w:t xml:space="preserve"> </w:t>
      </w:r>
      <w:hyperlink r:id="rId19">
        <w:r w:rsidR="000F2860" w:rsidRPr="00B36B40">
          <w:rPr>
            <w:color w:val="0000FF"/>
            <w:kern w:val="0"/>
            <w:szCs w:val="20"/>
            <w:u w:val="single"/>
            <w14:ligatures w14:val="none"/>
          </w:rPr>
          <w:t>http://base-donnees-publique.medicaments.gouv.fr/</w:t>
        </w:r>
      </w:hyperlink>
      <w:r>
        <w:t xml:space="preserve">). </w:t>
      </w:r>
    </w:p>
    <w:p w14:paraId="632D2596" w14:textId="49E0590B" w:rsidR="00A77851" w:rsidRDefault="003828DC" w:rsidP="00A77851">
      <w:r>
        <w:t>I</w:t>
      </w:r>
      <w:r w:rsidR="009A7D65">
        <w:t xml:space="preserve">l faut considérer </w:t>
      </w:r>
      <w:r w:rsidR="009E7601">
        <w:t>l</w:t>
      </w:r>
      <w:r w:rsidR="00A77851">
        <w:t xml:space="preserve">es contre-indications </w:t>
      </w:r>
      <w:r w:rsidR="009A7D65">
        <w:t xml:space="preserve">suivantes </w:t>
      </w:r>
      <w:r w:rsidR="00A77851">
        <w:t xml:space="preserve">: </w:t>
      </w:r>
    </w:p>
    <w:p w14:paraId="04DF0BE6" w14:textId="77777777" w:rsidR="00A77851" w:rsidRDefault="00A77851" w:rsidP="00A77851">
      <w:r>
        <w:t xml:space="preserve">N’utilisez jamais </w:t>
      </w:r>
      <w:proofErr w:type="spellStart"/>
      <w:r>
        <w:t>Ovitrelle</w:t>
      </w:r>
      <w:proofErr w:type="spellEnd"/>
    </w:p>
    <w:p w14:paraId="7BD81CFD" w14:textId="77777777" w:rsidR="00A77851" w:rsidRDefault="00A77851" w:rsidP="00CC6AF2">
      <w:pPr>
        <w:ind w:left="284"/>
      </w:pPr>
      <w:r>
        <w:t xml:space="preserve">• si vous êtes allergique à la </w:t>
      </w:r>
      <w:proofErr w:type="spellStart"/>
      <w:r>
        <w:t>choriogonadotropine</w:t>
      </w:r>
      <w:proofErr w:type="spellEnd"/>
      <w:r>
        <w:t xml:space="preserve"> alfa ou à l’un des autres composants contenus dans ce médicament (mentionnés dans la rubrique 6).</w:t>
      </w:r>
    </w:p>
    <w:p w14:paraId="2CDD1D15" w14:textId="77777777" w:rsidR="00A77851" w:rsidRDefault="00A77851" w:rsidP="00CC6AF2">
      <w:pPr>
        <w:ind w:left="284"/>
      </w:pPr>
      <w:r>
        <w:t>• si vous avez une tumeur de l’hypothalamus ou de l’hypophyse (situés tous deux dans le cerveau)</w:t>
      </w:r>
    </w:p>
    <w:p w14:paraId="39B17C2E" w14:textId="2461AB77" w:rsidR="00A77851" w:rsidRDefault="00A77851" w:rsidP="00CC6AF2">
      <w:pPr>
        <w:ind w:left="284"/>
      </w:pPr>
      <w:r>
        <w:t>•</w:t>
      </w:r>
      <w:r w:rsidR="00CC6AF2">
        <w:t xml:space="preserve"> </w:t>
      </w:r>
      <w:r>
        <w:t>si vous avez une phlébite ou une thrombose veineuse ou artérielle en cours d'évolution.</w:t>
      </w:r>
    </w:p>
    <w:p w14:paraId="274744B1" w14:textId="3CC5DDB9" w:rsidR="00A77851" w:rsidRDefault="009A7D65" w:rsidP="001E7F2C">
      <w:r>
        <w:t>Dans le cadre des indications du CPC, il faut considérer l</w:t>
      </w:r>
      <w:r w:rsidR="00A77851">
        <w:t>es contre-indications suivantes</w:t>
      </w:r>
      <w:bookmarkStart w:id="20" w:name="_Ref221097437"/>
      <w:r w:rsidR="001E7F2C">
        <w:rPr>
          <w:rStyle w:val="Appelnotedebasdep"/>
        </w:rPr>
        <w:footnoteReference w:id="3"/>
      </w:r>
      <w:bookmarkEnd w:id="20"/>
      <w:r w:rsidR="00A77851">
        <w:t xml:space="preserve"> </w:t>
      </w:r>
    </w:p>
    <w:p w14:paraId="74230826" w14:textId="77777777" w:rsidR="00A77851" w:rsidRDefault="00A77851" w:rsidP="00A77851"/>
    <w:p w14:paraId="7EFC8F70" w14:textId="66F5C693" w:rsidR="00A77851" w:rsidRDefault="00A77851" w:rsidP="00CC6AF2">
      <w:pPr>
        <w:pStyle w:val="Paragraphedeliste"/>
        <w:numPr>
          <w:ilvl w:val="0"/>
          <w:numId w:val="7"/>
        </w:numPr>
      </w:pPr>
      <w:proofErr w:type="gramStart"/>
      <w:r>
        <w:t>si</w:t>
      </w:r>
      <w:proofErr w:type="gramEnd"/>
      <w:r>
        <w:t xml:space="preserve"> vous avez une pathologie endocrinienne non contrôlée,</w:t>
      </w:r>
    </w:p>
    <w:p w14:paraId="3A17C2C9" w14:textId="46EC9EEF" w:rsidR="00A77851" w:rsidRDefault="00A77851" w:rsidP="00CC6AF2">
      <w:pPr>
        <w:pStyle w:val="Paragraphedeliste"/>
        <w:numPr>
          <w:ilvl w:val="0"/>
          <w:numId w:val="7"/>
        </w:numPr>
      </w:pPr>
      <w:proofErr w:type="gramStart"/>
      <w:r>
        <w:t>si</w:t>
      </w:r>
      <w:proofErr w:type="gramEnd"/>
      <w:r>
        <w:t xml:space="preserve"> vous avez déjà eu ou si on suspecte chez vous une tumeur hormono-sensible comme une tumeur de la prostate, du sein ou des testicules,</w:t>
      </w:r>
    </w:p>
    <w:p w14:paraId="3C985FAD" w14:textId="3194952D" w:rsidR="00A77851" w:rsidRDefault="00A77851" w:rsidP="00CC6AF2">
      <w:pPr>
        <w:pStyle w:val="Paragraphedeliste"/>
        <w:numPr>
          <w:ilvl w:val="0"/>
          <w:numId w:val="7"/>
        </w:numPr>
      </w:pPr>
      <w:proofErr w:type="gramStart"/>
      <w:r>
        <w:t>si</w:t>
      </w:r>
      <w:proofErr w:type="gramEnd"/>
      <w:r>
        <w:t xml:space="preserve"> vous êtes un homme infertile en raison d'une maladie appelée insuffisance testiculaire primitive.</w:t>
      </w:r>
    </w:p>
    <w:p w14:paraId="3C9B54B4" w14:textId="77777777" w:rsidR="00A77851" w:rsidRDefault="00A77851" w:rsidP="00A77851"/>
    <w:p w14:paraId="2E0D439A" w14:textId="77777777" w:rsidR="00A77851" w:rsidRPr="00CC6AF2" w:rsidRDefault="00A77851" w:rsidP="00A77851">
      <w:pPr>
        <w:rPr>
          <w:b/>
          <w:bCs/>
        </w:rPr>
      </w:pPr>
      <w:r w:rsidRPr="00CC6AF2">
        <w:rPr>
          <w:b/>
          <w:bCs/>
        </w:rPr>
        <w:t>Mises en garde spéciales et précautions d’emploi</w:t>
      </w:r>
    </w:p>
    <w:p w14:paraId="37A939D8" w14:textId="523048DB" w:rsidR="00A77851" w:rsidRDefault="00A77851" w:rsidP="00A77851">
      <w:r>
        <w:t>Se référer à la Notice d’</w:t>
      </w:r>
      <w:proofErr w:type="spellStart"/>
      <w:r>
        <w:t>Ovitrelle</w:t>
      </w:r>
      <w:proofErr w:type="spellEnd"/>
      <w:r>
        <w:t xml:space="preserve"> en vigueur (</w:t>
      </w:r>
      <w:proofErr w:type="spellStart"/>
      <w:r>
        <w:t>cf</w:t>
      </w:r>
      <w:proofErr w:type="spellEnd"/>
      <w:r>
        <w:t xml:space="preserve"> </w:t>
      </w:r>
      <w:hyperlink r:id="rId20">
        <w:r w:rsidR="000F2860" w:rsidRPr="00B36B40">
          <w:rPr>
            <w:color w:val="0000FF"/>
            <w:kern w:val="0"/>
            <w:szCs w:val="20"/>
            <w:u w:val="single"/>
            <w14:ligatures w14:val="none"/>
          </w:rPr>
          <w:t>http://base-donnees-publique.medicaments.gouv.fr/</w:t>
        </w:r>
      </w:hyperlink>
      <w:r>
        <w:t xml:space="preserve">). </w:t>
      </w:r>
    </w:p>
    <w:p w14:paraId="5B94D830" w14:textId="78B2295E" w:rsidR="00A77851" w:rsidRDefault="009A7D65" w:rsidP="00A77851">
      <w:r>
        <w:t>Dans le cadre des indications du CPC, il faut considérer l</w:t>
      </w:r>
      <w:r w:rsidR="00A77851">
        <w:t>es mises en garde et précautions d’emploi d’Ovitrelle</w:t>
      </w:r>
      <w:r w:rsidR="001E7F2C" w:rsidRPr="00FA19A5">
        <w:rPr>
          <w:vertAlign w:val="superscript"/>
        </w:rPr>
        <w:fldChar w:fldCharType="begin"/>
      </w:r>
      <w:r w:rsidR="001E7F2C" w:rsidRPr="007F5505">
        <w:rPr>
          <w:vertAlign w:val="superscript"/>
        </w:rPr>
        <w:instrText xml:space="preserve"> NOTEREF _Ref221097437 \h </w:instrText>
      </w:r>
      <w:r w:rsidR="001E7F2C">
        <w:rPr>
          <w:vertAlign w:val="superscript"/>
        </w:rPr>
        <w:instrText xml:space="preserve"> \* MERGEFORMAT </w:instrText>
      </w:r>
      <w:r w:rsidR="001E7F2C" w:rsidRPr="00FA19A5">
        <w:rPr>
          <w:vertAlign w:val="superscript"/>
        </w:rPr>
      </w:r>
      <w:r w:rsidR="001E7F2C" w:rsidRPr="00FA19A5">
        <w:rPr>
          <w:vertAlign w:val="superscript"/>
        </w:rPr>
        <w:fldChar w:fldCharType="separate"/>
      </w:r>
      <w:r w:rsidR="001E7F2C" w:rsidRPr="007F5505">
        <w:rPr>
          <w:vertAlign w:val="superscript"/>
        </w:rPr>
        <w:t>3</w:t>
      </w:r>
      <w:r w:rsidR="001E7F2C" w:rsidRPr="00FA19A5">
        <w:rPr>
          <w:vertAlign w:val="superscript"/>
        </w:rPr>
        <w:fldChar w:fldCharType="end"/>
      </w:r>
      <w:r w:rsidR="00A77851">
        <w:t xml:space="preserve"> : </w:t>
      </w:r>
    </w:p>
    <w:p w14:paraId="606DB469" w14:textId="77777777" w:rsidR="00A77851" w:rsidRDefault="00A77851" w:rsidP="00A77851">
      <w:r>
        <w:t>Veuillez informer votre médecin si :</w:t>
      </w:r>
    </w:p>
    <w:p w14:paraId="32C489B4" w14:textId="5ED4C69F" w:rsidR="00A77851" w:rsidRDefault="00A77851" w:rsidP="0072198C">
      <w:pPr>
        <w:pStyle w:val="Paragraphedeliste"/>
        <w:numPr>
          <w:ilvl w:val="0"/>
          <w:numId w:val="8"/>
        </w:numPr>
      </w:pPr>
      <w:r>
        <w:t>Vous ou votre enfant avez des troubles de l'hypothalamus ou de l'hypophyse non contrôlés.</w:t>
      </w:r>
    </w:p>
    <w:p w14:paraId="38E38772" w14:textId="312274EF" w:rsidR="00A77851" w:rsidRDefault="00A77851" w:rsidP="0072198C">
      <w:pPr>
        <w:pStyle w:val="Paragraphedeliste"/>
        <w:numPr>
          <w:ilvl w:val="0"/>
          <w:numId w:val="8"/>
        </w:numPr>
      </w:pPr>
      <w:r>
        <w:t>Vous ou votre enfant avez un déficit de la sécrétion de la glande thyroïde (hypothyroïdie).</w:t>
      </w:r>
    </w:p>
    <w:p w14:paraId="0BCFFE14" w14:textId="42DB5749" w:rsidR="00A77851" w:rsidRDefault="00A77851" w:rsidP="0072198C">
      <w:pPr>
        <w:pStyle w:val="Paragraphedeliste"/>
        <w:numPr>
          <w:ilvl w:val="0"/>
          <w:numId w:val="8"/>
        </w:numPr>
      </w:pPr>
      <w:r>
        <w:t xml:space="preserve">Vos glandes surrénales ne fonctionnent pas correctement (insuffisance corticosurrénale). </w:t>
      </w:r>
    </w:p>
    <w:p w14:paraId="4552FAB1" w14:textId="094D4BE2" w:rsidR="00A77851" w:rsidRDefault="00A77851" w:rsidP="0072198C">
      <w:pPr>
        <w:pStyle w:val="Paragraphedeliste"/>
        <w:numPr>
          <w:ilvl w:val="0"/>
          <w:numId w:val="8"/>
        </w:numPr>
      </w:pPr>
      <w:r>
        <w:t>Vous avez toute autre affection (par exemple, diabète, maladie cardiaque, ou toute autre affection de longue durée).</w:t>
      </w:r>
    </w:p>
    <w:p w14:paraId="1B681F56" w14:textId="51FF22A7" w:rsidR="00A77851" w:rsidRDefault="00A77851" w:rsidP="0072198C">
      <w:pPr>
        <w:pStyle w:val="Paragraphedeliste"/>
        <w:numPr>
          <w:ilvl w:val="0"/>
          <w:numId w:val="8"/>
        </w:numPr>
      </w:pPr>
      <w:r>
        <w:t>Si vous ou votre enfant ressentez des troubles urinaires.</w:t>
      </w:r>
    </w:p>
    <w:p w14:paraId="0486E137" w14:textId="77777777" w:rsidR="00A77851" w:rsidRDefault="00A77851" w:rsidP="00A77851"/>
    <w:p w14:paraId="457AAC95" w14:textId="77777777" w:rsidR="00A77851" w:rsidRDefault="00A77851" w:rsidP="00A77851">
      <w:r>
        <w:t>Réactions allergiques : Des réactions allergiques, à la fois généralisées et locales, incluant gonflement du visage, des lèvres, de la langue et/ou de la gorge pouvant entrainer des difficultés à respirer ou à avaler (</w:t>
      </w:r>
      <w:proofErr w:type="spellStart"/>
      <w:r>
        <w:t>angiœdème</w:t>
      </w:r>
      <w:proofErr w:type="spellEnd"/>
      <w:r>
        <w:t xml:space="preserve"> et anaphylaxie) ont été rapportées. Si vous présentez une réaction allergique, arrêtez de prendre </w:t>
      </w:r>
      <w:proofErr w:type="spellStart"/>
      <w:r>
        <w:t>Ovitrelle</w:t>
      </w:r>
      <w:proofErr w:type="spellEnd"/>
      <w:r>
        <w:t xml:space="preserve"> et sollicitez immédiatement une aide médicale.</w:t>
      </w:r>
    </w:p>
    <w:p w14:paraId="235E9079" w14:textId="77777777" w:rsidR="00A77851" w:rsidRDefault="00A77851" w:rsidP="00A77851">
      <w:r>
        <w:t xml:space="preserve">Risque de survenue d'un caillot sanguin (thrombose) : Le traitement par </w:t>
      </w:r>
      <w:proofErr w:type="spellStart"/>
      <w:r>
        <w:t>Ovitrelle</w:t>
      </w:r>
      <w:proofErr w:type="spellEnd"/>
      <w:r>
        <w:t xml:space="preserve"> peut augmenter le risque de formation d'un caillot de sang dans un vaisseau sanguin (thrombose).</w:t>
      </w:r>
    </w:p>
    <w:p w14:paraId="7DD936D0" w14:textId="77777777" w:rsidR="00A77851" w:rsidRDefault="00A77851" w:rsidP="00A77851">
      <w:r>
        <w:t>Les caillots sanguins peuvent mener à des affections médicales graves telles que :</w:t>
      </w:r>
    </w:p>
    <w:p w14:paraId="7E96DACE" w14:textId="7C72409F" w:rsidR="00A77851" w:rsidRDefault="00A77851" w:rsidP="0072198C">
      <w:pPr>
        <w:pStyle w:val="Paragraphedeliste"/>
        <w:numPr>
          <w:ilvl w:val="0"/>
          <w:numId w:val="9"/>
        </w:numPr>
        <w:tabs>
          <w:tab w:val="left" w:pos="426"/>
        </w:tabs>
      </w:pPr>
      <w:r>
        <w:t>Obstruction de vos poumons (embolie pulmonaire).</w:t>
      </w:r>
    </w:p>
    <w:p w14:paraId="7C551D8C" w14:textId="701A737E" w:rsidR="00A77851" w:rsidRDefault="00A77851" w:rsidP="0072198C">
      <w:pPr>
        <w:pStyle w:val="Paragraphedeliste"/>
        <w:numPr>
          <w:ilvl w:val="0"/>
          <w:numId w:val="9"/>
        </w:numPr>
        <w:tabs>
          <w:tab w:val="left" w:pos="426"/>
        </w:tabs>
      </w:pPr>
      <w:r>
        <w:t>Accident vasculaire cérébral.</w:t>
      </w:r>
    </w:p>
    <w:p w14:paraId="685B88DB" w14:textId="41907170" w:rsidR="00A77851" w:rsidRDefault="00A77851" w:rsidP="0072198C">
      <w:pPr>
        <w:pStyle w:val="Paragraphedeliste"/>
        <w:numPr>
          <w:ilvl w:val="0"/>
          <w:numId w:val="9"/>
        </w:numPr>
        <w:tabs>
          <w:tab w:val="left" w:pos="426"/>
        </w:tabs>
      </w:pPr>
      <w:r>
        <w:t>Crise cardiaque.</w:t>
      </w:r>
    </w:p>
    <w:p w14:paraId="1A9E2349" w14:textId="1794B292" w:rsidR="00A77851" w:rsidRDefault="00A77851" w:rsidP="0072198C">
      <w:pPr>
        <w:pStyle w:val="Paragraphedeliste"/>
        <w:numPr>
          <w:ilvl w:val="0"/>
          <w:numId w:val="9"/>
        </w:numPr>
        <w:tabs>
          <w:tab w:val="left" w:pos="426"/>
        </w:tabs>
      </w:pPr>
      <w:r>
        <w:t>Réduction du flux sanguin vers les organes vitaux, pouvant endommager ces organes.</w:t>
      </w:r>
    </w:p>
    <w:p w14:paraId="3FBC664F" w14:textId="57B0126F" w:rsidR="00A77851" w:rsidRDefault="00A77851" w:rsidP="0072198C">
      <w:pPr>
        <w:pStyle w:val="Paragraphedeliste"/>
        <w:numPr>
          <w:ilvl w:val="0"/>
          <w:numId w:val="9"/>
        </w:numPr>
        <w:tabs>
          <w:tab w:val="left" w:pos="426"/>
        </w:tabs>
      </w:pPr>
      <w:r>
        <w:t>Réduction du flux sanguin vers votre bras ou jambes (thrombose veineuse profonde), pouvant entraîner la perte de votre bras ou de votre jambe.</w:t>
      </w:r>
    </w:p>
    <w:p w14:paraId="5AAFB794" w14:textId="77777777" w:rsidR="00A77851" w:rsidRDefault="00A77851" w:rsidP="00A77851">
      <w:r>
        <w:lastRenderedPageBreak/>
        <w:t xml:space="preserve">Veuillez-vous adresser à votre médecin avant de commencer le traitement, en particulier si vous ou un membre de votre famille avez des antécédents de formation de caillots de sang dans les jambes ou dans les poumons, ou avez déjà eu une crise cardiaque ou un accident vasculaire cérébral. Vous pouvez présenter un risque plus élevé d’une formation grave de caillots de sang ou d’aggravation de caillots existants avec un traitement par </w:t>
      </w:r>
      <w:proofErr w:type="spellStart"/>
      <w:r>
        <w:t>Ovitrelle</w:t>
      </w:r>
      <w:proofErr w:type="spellEnd"/>
      <w:r>
        <w:t>.</w:t>
      </w:r>
    </w:p>
    <w:p w14:paraId="7E32EDF3" w14:textId="77777777" w:rsidR="00A77851" w:rsidRDefault="00A77851" w:rsidP="00A77851">
      <w:r w:rsidRPr="0072198C">
        <w:rPr>
          <w:b/>
          <w:bCs/>
        </w:rPr>
        <w:t>Production d'androgène</w:t>
      </w:r>
      <w:r>
        <w:t xml:space="preserve"> : Le traitement par hCG augmente la production d'androgènes (hormones sexuelles mâles). Une stricte surveillance médicale est nécessaire si vous avez présenté une insuffisance rénale ou une maladie cardiovasculaire, dans la mesure où l'augmentation de la production d’androgènes peut parfois entraîner une aggravation ou une récurrence de ces affections. Il vous sera recommandé de diminuer la dose d’</w:t>
      </w:r>
      <w:proofErr w:type="spellStart"/>
      <w:r>
        <w:t>Ovitrelle</w:t>
      </w:r>
      <w:proofErr w:type="spellEnd"/>
      <w:r>
        <w:t xml:space="preserve">. </w:t>
      </w:r>
    </w:p>
    <w:p w14:paraId="513754B6" w14:textId="77777777" w:rsidR="00A77851" w:rsidRDefault="00A77851" w:rsidP="00A77851">
      <w:proofErr w:type="spellStart"/>
      <w:r>
        <w:t>Ovitrelle</w:t>
      </w:r>
      <w:proofErr w:type="spellEnd"/>
      <w:r>
        <w:t xml:space="preserve"> doit être utilisé avec prudence chez les jeunes garçons </w:t>
      </w:r>
      <w:proofErr w:type="spellStart"/>
      <w:r>
        <w:t>pré-pubères</w:t>
      </w:r>
      <w:proofErr w:type="spellEnd"/>
      <w:r>
        <w:t xml:space="preserve"> pour éviter un arrêt de la croissance et une puberté précoce. La croissance doit être surveillée régulièrement. </w:t>
      </w:r>
    </w:p>
    <w:p w14:paraId="38F8DDFA" w14:textId="77777777" w:rsidR="00A77851" w:rsidRDefault="00A77851" w:rsidP="00A77851">
      <w:r>
        <w:t>Informez votre médecin ou pharmacien si vous utilisez, avez récemment utilisé ou pourriez utiliser tout autre médicament</w:t>
      </w:r>
    </w:p>
    <w:p w14:paraId="4F34AA8C" w14:textId="77777777" w:rsidR="00A77851" w:rsidRDefault="00A77851" w:rsidP="00A77851"/>
    <w:p w14:paraId="327F9A72" w14:textId="77777777" w:rsidR="00A77851" w:rsidRPr="0072198C" w:rsidRDefault="00A77851" w:rsidP="00A77851">
      <w:pPr>
        <w:rPr>
          <w:b/>
          <w:bCs/>
        </w:rPr>
      </w:pPr>
      <w:r w:rsidRPr="0072198C">
        <w:rPr>
          <w:b/>
          <w:bCs/>
        </w:rPr>
        <w:t>Effets indésirables</w:t>
      </w:r>
    </w:p>
    <w:p w14:paraId="6454DC3B" w14:textId="09E541B8" w:rsidR="00A77851" w:rsidRDefault="00A77851" w:rsidP="00A77851">
      <w:r>
        <w:t>Les effets indésirables figurant dans la Notice d’</w:t>
      </w:r>
      <w:proofErr w:type="spellStart"/>
      <w:r>
        <w:t>Ovitrelle</w:t>
      </w:r>
      <w:proofErr w:type="spellEnd"/>
      <w:r>
        <w:t xml:space="preserve"> en vigueur (</w:t>
      </w:r>
      <w:proofErr w:type="spellStart"/>
      <w:r>
        <w:t>cf</w:t>
      </w:r>
      <w:proofErr w:type="spellEnd"/>
      <w:r>
        <w:t xml:space="preserve"> </w:t>
      </w:r>
      <w:hyperlink r:id="rId21">
        <w:r w:rsidR="000F2860" w:rsidRPr="00B36B40">
          <w:rPr>
            <w:color w:val="0000FF"/>
            <w:kern w:val="0"/>
            <w:szCs w:val="20"/>
            <w:u w:val="single"/>
            <w14:ligatures w14:val="none"/>
          </w:rPr>
          <w:t>http://base-donnees-publique.medicaments.gouv.fr/</w:t>
        </w:r>
      </w:hyperlink>
      <w:r>
        <w:t xml:space="preserve">) peuvent être observées. </w:t>
      </w:r>
    </w:p>
    <w:p w14:paraId="2691B4F4" w14:textId="77777777" w:rsidR="00A77851" w:rsidRDefault="00A77851" w:rsidP="00A77851"/>
    <w:p w14:paraId="3ED7AF3C" w14:textId="2C6C936A" w:rsidR="00A77851" w:rsidRDefault="009A7D65" w:rsidP="00A77851">
      <w:r>
        <w:t>Dans le cadre des indications du CPC, il faut considérer l</w:t>
      </w:r>
      <w:r w:rsidR="00A77851">
        <w:t>es effets indésirables suivants :</w:t>
      </w:r>
    </w:p>
    <w:p w14:paraId="54C8FE0A" w14:textId="77777777" w:rsidR="00A77851" w:rsidRDefault="00A77851" w:rsidP="00A77851">
      <w:r>
        <w:t>Fréquent (peut toucher jusqu’à 1 personne sur 10)</w:t>
      </w:r>
    </w:p>
    <w:p w14:paraId="3DC6B773" w14:textId="507A7118" w:rsidR="00A77851" w:rsidRDefault="00A77851" w:rsidP="00D95CAE">
      <w:pPr>
        <w:pStyle w:val="Paragraphedeliste"/>
        <w:numPr>
          <w:ilvl w:val="0"/>
          <w:numId w:val="10"/>
        </w:numPr>
      </w:pPr>
      <w:r>
        <w:t>Maux de tête</w:t>
      </w:r>
    </w:p>
    <w:p w14:paraId="0B788D40" w14:textId="7580E1F1" w:rsidR="00A77851" w:rsidRDefault="00A77851" w:rsidP="00D95CAE">
      <w:pPr>
        <w:pStyle w:val="Paragraphedeliste"/>
        <w:numPr>
          <w:ilvl w:val="0"/>
          <w:numId w:val="10"/>
        </w:numPr>
      </w:pPr>
      <w:r>
        <w:t>Réactions locales au site d’injection, telles que des douleurs, des rougeurs ou un gonflement</w:t>
      </w:r>
    </w:p>
    <w:p w14:paraId="2ACF74E4" w14:textId="77777777" w:rsidR="00A77851" w:rsidRDefault="00A77851" w:rsidP="00A77851">
      <w:r>
        <w:t>Peu fréquent (peut toucher jusqu’à 1 personne sur 100)</w:t>
      </w:r>
    </w:p>
    <w:p w14:paraId="73C421D9" w14:textId="21F45C49" w:rsidR="00A77851" w:rsidRDefault="00A77851" w:rsidP="00D95CAE">
      <w:pPr>
        <w:pStyle w:val="Paragraphedeliste"/>
        <w:numPr>
          <w:ilvl w:val="0"/>
          <w:numId w:val="10"/>
        </w:numPr>
      </w:pPr>
      <w:r>
        <w:t>Diarrhée</w:t>
      </w:r>
    </w:p>
    <w:p w14:paraId="086C162A" w14:textId="77777777" w:rsidR="00A77851" w:rsidRDefault="00A77851" w:rsidP="00A77851">
      <w:r>
        <w:t>Informez votre médecin ou pharmacien si vous utilisez, avez récemment utilisé ou pourriez utiliser tout autre médicament.</w:t>
      </w:r>
    </w:p>
    <w:p w14:paraId="359AFC5C" w14:textId="77777777" w:rsidR="00A77851" w:rsidRDefault="00A77851" w:rsidP="00A77851"/>
    <w:p w14:paraId="15D02A9E" w14:textId="477A7F76" w:rsidR="00A77851" w:rsidRDefault="00A77851" w:rsidP="00A77851">
      <w:r>
        <w:t xml:space="preserve">- </w:t>
      </w:r>
      <w:r w:rsidR="009A7D65">
        <w:t>D</w:t>
      </w:r>
      <w:r>
        <w:t xml:space="preserve">es effets indésirables </w:t>
      </w:r>
      <w:r w:rsidR="009A7D65">
        <w:t>qui concernent plus spécifiquement les indications du CPC ont été rapportés</w:t>
      </w:r>
      <w:r w:rsidR="00407FB2">
        <w:t>.</w:t>
      </w:r>
      <w:r w:rsidR="009A7D65">
        <w:t xml:space="preserve"> Se reporter également aux résumés des rapports de </w:t>
      </w:r>
      <w:hyperlink r:id="rId22" w:history="1">
        <w:r w:rsidR="009A7D65" w:rsidRPr="00407FB2">
          <w:rPr>
            <w:rStyle w:val="Lienhypertexte"/>
          </w:rPr>
          <w:t>synthèse annuels</w:t>
        </w:r>
      </w:hyperlink>
      <w:r w:rsidR="009A7D65">
        <w:t xml:space="preserve"> du CPC disponibles sur le site de l’</w:t>
      </w:r>
      <w:proofErr w:type="spellStart"/>
      <w:r w:rsidR="009A7D65">
        <w:t>Ansm</w:t>
      </w:r>
      <w:proofErr w:type="spellEnd"/>
      <w:r w:rsidR="009A7D65">
        <w:t>.</w:t>
      </w:r>
      <w:r w:rsidR="0072198C">
        <w:t> </w:t>
      </w:r>
      <w:r>
        <w:t>:</w:t>
      </w:r>
    </w:p>
    <w:p w14:paraId="061D7A43" w14:textId="77777777" w:rsidR="00A77851" w:rsidRDefault="00A77851" w:rsidP="00A77851">
      <w:r>
        <w:t xml:space="preserve">Arrêtez d’utiliser </w:t>
      </w:r>
      <w:proofErr w:type="spellStart"/>
      <w:r>
        <w:t>Ovitrelle</w:t>
      </w:r>
      <w:proofErr w:type="spellEnd"/>
      <w:r>
        <w:t xml:space="preserve"> et consultez immédiatement un médecin si vous remarquez l’un des effets indésirables graves suivants ; vous pourriez avoir besoin d’un traitement médical en urgence :</w:t>
      </w:r>
    </w:p>
    <w:p w14:paraId="693D9063" w14:textId="2C6B8463" w:rsidR="00A77851" w:rsidRDefault="00A77851" w:rsidP="00A77851">
      <w:r>
        <w:t>. Les réactions allergiques, telles que des éruptions cutanées, un pouls rapide ou irrégulier, un gonflement de la langue et de la gorge, des éternuements, une respiration sifflante ou des difficultés respiratoires graves, sont très rares</w:t>
      </w:r>
      <w:r w:rsidR="00D91BF7">
        <w:t>.</w:t>
      </w:r>
    </w:p>
    <w:p w14:paraId="19A2DC6B" w14:textId="77777777" w:rsidR="00A77851" w:rsidRDefault="00A77851" w:rsidP="00A77851">
      <w:r>
        <w:t xml:space="preserve">. Les complications graves affectant la coagulation sanguine (accidents thromboemboliques), peuvent se produire dans de très rares cas. Elles peuvent provoquer des douleurs dans la poitrine, un essoufflement, un accident vasculaire cérébral ou une crise cardiaque. </w:t>
      </w:r>
    </w:p>
    <w:p w14:paraId="3B0AA101" w14:textId="77777777" w:rsidR="00A77851" w:rsidRDefault="00A77851" w:rsidP="00A77851">
      <w:r>
        <w:t>- Les effets indésirables suivants sont liés à l’augmentation des hormones sexuelles mâles et nécessitent une diminution de la dose d’</w:t>
      </w:r>
      <w:proofErr w:type="spellStart"/>
      <w:r>
        <w:t>Ovitrelle</w:t>
      </w:r>
      <w:proofErr w:type="spellEnd"/>
      <w:r>
        <w:t xml:space="preserve"> : </w:t>
      </w:r>
    </w:p>
    <w:p w14:paraId="21CF6B12" w14:textId="4485A052" w:rsidR="00A77851" w:rsidRDefault="00A77851" w:rsidP="0072198C">
      <w:pPr>
        <w:pStyle w:val="Paragraphedeliste"/>
        <w:numPr>
          <w:ilvl w:val="0"/>
          <w:numId w:val="10"/>
        </w:numPr>
      </w:pPr>
      <w:r>
        <w:t xml:space="preserve">Augmentation de la testostérone, </w:t>
      </w:r>
      <w:proofErr w:type="spellStart"/>
      <w:r>
        <w:t>oestradiol</w:t>
      </w:r>
      <w:proofErr w:type="spellEnd"/>
      <w:r>
        <w:t xml:space="preserve"> et hématocrite</w:t>
      </w:r>
    </w:p>
    <w:p w14:paraId="2D4B64DC" w14:textId="19C3DF0E" w:rsidR="00A77851" w:rsidRDefault="00A77851" w:rsidP="0072198C">
      <w:pPr>
        <w:pStyle w:val="Paragraphedeliste"/>
        <w:numPr>
          <w:ilvl w:val="0"/>
          <w:numId w:val="10"/>
        </w:numPr>
      </w:pPr>
      <w:r>
        <w:t>Augmentation de la taille des seins</w:t>
      </w:r>
    </w:p>
    <w:p w14:paraId="40692529" w14:textId="4FB8604E" w:rsidR="00A77851" w:rsidRDefault="00A77851" w:rsidP="0072198C">
      <w:pPr>
        <w:pStyle w:val="Paragraphedeliste"/>
        <w:numPr>
          <w:ilvl w:val="0"/>
          <w:numId w:val="10"/>
        </w:numPr>
      </w:pPr>
      <w:r>
        <w:t>Acné et augmentation de la pilosité corporelle</w:t>
      </w:r>
    </w:p>
    <w:p w14:paraId="1CC37C8C" w14:textId="719DE9AB" w:rsidR="00A77851" w:rsidRDefault="00A77851" w:rsidP="0072198C">
      <w:pPr>
        <w:pStyle w:val="Paragraphedeliste"/>
        <w:numPr>
          <w:ilvl w:val="0"/>
          <w:numId w:val="10"/>
        </w:numPr>
      </w:pPr>
      <w:r>
        <w:t>Irritabilité</w:t>
      </w:r>
    </w:p>
    <w:p w14:paraId="128DDADB" w14:textId="51DFF58F" w:rsidR="00A77851" w:rsidRDefault="00A77851" w:rsidP="0072198C">
      <w:pPr>
        <w:pStyle w:val="Paragraphedeliste"/>
        <w:numPr>
          <w:ilvl w:val="0"/>
          <w:numId w:val="10"/>
        </w:numPr>
      </w:pPr>
      <w:r>
        <w:t xml:space="preserve">Érections </w:t>
      </w:r>
    </w:p>
    <w:p w14:paraId="6711CEC9" w14:textId="78A4E1C4" w:rsidR="00A77851" w:rsidRDefault="00A77851" w:rsidP="0072198C">
      <w:pPr>
        <w:pStyle w:val="Paragraphedeliste"/>
        <w:numPr>
          <w:ilvl w:val="0"/>
          <w:numId w:val="10"/>
        </w:numPr>
      </w:pPr>
      <w:r>
        <w:t xml:space="preserve">Rétention hydrosodée parfois observée se traduisant habituellement par un gonflement des chevilles et des pieds. </w:t>
      </w:r>
    </w:p>
    <w:p w14:paraId="3136DCF2" w14:textId="7C689D19" w:rsidR="009A7D65" w:rsidRDefault="009A7D65">
      <w:pPr>
        <w:spacing w:after="160" w:line="278" w:lineRule="auto"/>
        <w:jc w:val="left"/>
      </w:pPr>
      <w:r>
        <w:br w:type="page"/>
      </w:r>
    </w:p>
    <w:p w14:paraId="20C70748" w14:textId="33500647" w:rsidR="00A77851" w:rsidRPr="0072198C" w:rsidRDefault="00A77851" w:rsidP="00A77851">
      <w:pPr>
        <w:rPr>
          <w:b/>
          <w:bCs/>
        </w:rPr>
      </w:pPr>
      <w:r w:rsidRPr="0072198C">
        <w:rPr>
          <w:b/>
          <w:bCs/>
        </w:rPr>
        <w:lastRenderedPageBreak/>
        <w:t>Information relative au traitement de vos données à caractère personnel (</w:t>
      </w:r>
      <w:proofErr w:type="spellStart"/>
      <w:r w:rsidRPr="0072198C">
        <w:rPr>
          <w:b/>
          <w:bCs/>
        </w:rPr>
        <w:t>cf</w:t>
      </w:r>
      <w:proofErr w:type="spellEnd"/>
      <w:r w:rsidRPr="0072198C">
        <w:rPr>
          <w:b/>
          <w:bCs/>
        </w:rPr>
        <w:t xml:space="preserve"> annexe </w:t>
      </w:r>
      <w:proofErr w:type="spellStart"/>
      <w:r w:rsidRPr="0072198C">
        <w:rPr>
          <w:b/>
          <w:bCs/>
        </w:rPr>
        <w:t>IVc</w:t>
      </w:r>
      <w:proofErr w:type="spellEnd"/>
    </w:p>
    <w:p w14:paraId="0E6F270E" w14:textId="2CABCEE7" w:rsidR="00A77851" w:rsidRDefault="00A77851" w:rsidP="00A77851"/>
    <w:p w14:paraId="593A0C04" w14:textId="4AF97400" w:rsidR="00A77851" w:rsidRDefault="00A77851" w:rsidP="00A77851">
      <w:r>
        <w:t xml:space="preserve">Dans le cadre de ce protocole, votre médecin prescripteur devra remplir des documents qui permettront de recueillir des informations notamment sur votre maladie, son diagnostic et votre traitement par </w:t>
      </w:r>
      <w:proofErr w:type="spellStart"/>
      <w:r>
        <w:t>Ovitrelle</w:t>
      </w:r>
      <w:proofErr w:type="spellEnd"/>
      <w:r>
        <w:t xml:space="preserve">, sa posologie, les traitement associés, l’existence ou non d’effets indésirables nécessitant ou non l’arrêt du traitement. Toutes ces informations confidentielles seront transmises à Merck </w:t>
      </w:r>
      <w:proofErr w:type="spellStart"/>
      <w:r>
        <w:t>Serono</w:t>
      </w:r>
      <w:proofErr w:type="spellEnd"/>
      <w:r>
        <w:t xml:space="preserve"> sous une forme </w:t>
      </w:r>
      <w:proofErr w:type="spellStart"/>
      <w:r>
        <w:t>pseudonymisée</w:t>
      </w:r>
      <w:proofErr w:type="spellEnd"/>
      <w:r>
        <w:t xml:space="preserve"> et pourront faire l’objet d’un traitement informatisé. Ainsi, pour tout document vous concernant, vous ne serez identifié(e) que par les 3 premières lettres de votre nom et par la première lettre de votre prénom ainsi que par votre mois et votre année de naissance.</w:t>
      </w:r>
    </w:p>
    <w:p w14:paraId="4DA42916" w14:textId="13DE2A92" w:rsidR="00A77851" w:rsidRDefault="00A77851" w:rsidP="00A77851">
      <w:r>
        <w:t xml:space="preserve">À partir de ces informations confidentielles, un code (numéro de patient) sera généré par le laboratoire Merck </w:t>
      </w:r>
      <w:proofErr w:type="spellStart"/>
      <w:r>
        <w:t>Serono</w:t>
      </w:r>
      <w:proofErr w:type="spellEnd"/>
      <w:r>
        <w:t xml:space="preserve">, aux fins de traitement et d’analyse des données. Le laboratoire Merck </w:t>
      </w:r>
      <w:proofErr w:type="spellStart"/>
      <w:r>
        <w:t>Serono</w:t>
      </w:r>
      <w:proofErr w:type="spellEnd"/>
      <w:r>
        <w:t xml:space="preserve"> n’aura à aucun moment accès à votre identité. Seul votre médecin prescripteur conservera une liste de correspondance permettant de relier ce code à votre identité. Seules les informations qui sont à la fois nécessaires et requises par le protocole du CPC seront recueillies et transmises au laboratoire Merck </w:t>
      </w:r>
      <w:proofErr w:type="spellStart"/>
      <w:r>
        <w:t>Serono</w:t>
      </w:r>
      <w:proofErr w:type="spellEnd"/>
      <w:r>
        <w:t xml:space="preserve"> par votre médecin.</w:t>
      </w:r>
    </w:p>
    <w:p w14:paraId="16C80700" w14:textId="0DCB8F9C" w:rsidR="00A77851" w:rsidRDefault="00A77851" w:rsidP="00A77851">
      <w:r>
        <w:t xml:space="preserve">Vos données personnelles seront traitées dans l’intérêt public dans le cadre de la gestion des documents d’initiation du traitement et des contacts relatifs à ce CPC. Le laboratoire Merck </w:t>
      </w:r>
      <w:proofErr w:type="spellStart"/>
      <w:r>
        <w:t>Serono</w:t>
      </w:r>
      <w:proofErr w:type="spellEnd"/>
      <w:r>
        <w:t xml:space="preserve"> qui commercialise le médicament impliqué dans ce CPC est responsable de ce traitement.</w:t>
      </w:r>
    </w:p>
    <w:p w14:paraId="1A921F7A" w14:textId="226EF8C0" w:rsidR="00A77851" w:rsidRDefault="00A77851" w:rsidP="00A77851">
      <w:r>
        <w:t>Le traitement de vos données à caractère personnel a pour finalité la collecte, l’enregistrement, l’analyse, le suivi, la documentation, la transmission et la conservation des données relatives à l’accès, à l’initiation, au suivi et à l’arrêt des prescriptions d’</w:t>
      </w:r>
      <w:proofErr w:type="spellStart"/>
      <w:r>
        <w:t>Ovitrelle</w:t>
      </w:r>
      <w:proofErr w:type="spellEnd"/>
      <w:r>
        <w:t xml:space="preserve"> dans le cadre du présent CPC.</w:t>
      </w:r>
    </w:p>
    <w:p w14:paraId="708204CB" w14:textId="24BEB169" w:rsidR="00A77851" w:rsidRDefault="00A77851" w:rsidP="00A77851">
      <w:r>
        <w:t xml:space="preserve">Il est justifié par l’intérêt public qui s’attache pour le laboratoire Merck </w:t>
      </w:r>
      <w:proofErr w:type="spellStart"/>
      <w:r>
        <w:t>Serono</w:t>
      </w:r>
      <w:proofErr w:type="spellEnd"/>
      <w:r>
        <w:t xml:space="preserve"> à assurer la sécurité des médicaments et sur le respect de ses obligations légales au titre de l’article L. 5121-12-1 du Code de la santé publique.</w:t>
      </w:r>
    </w:p>
    <w:p w14:paraId="36A96FA7" w14:textId="1AE7B4E8" w:rsidR="00A77851" w:rsidRDefault="00A77851" w:rsidP="00A77851">
      <w:r>
        <w:t xml:space="preserve">En tant que responsable de traitement, le laboratoire Merck </w:t>
      </w:r>
      <w:proofErr w:type="spellStart"/>
      <w:r>
        <w:t>Serono</w:t>
      </w:r>
      <w:proofErr w:type="spellEnd"/>
      <w:r>
        <w:t xml:space="preserve"> s’engage à respecter les exigences du Règlement 2016/679/UE du 27 avril 2016 (dit RGPD) et de la loi n°78-17 du 6 janvier 1978 « Informatique et Libertés » modifiée par la loi n°2018-493 du 20 juin 2018 en ce qui concerne le traitement des données personnelles et la libre circulation de ces données. </w:t>
      </w:r>
    </w:p>
    <w:p w14:paraId="679710FF" w14:textId="0735215D" w:rsidR="00A77851" w:rsidRDefault="00A77851" w:rsidP="00A77851">
      <w:r>
        <w:t xml:space="preserve">Vos données personnelles peuvent être envoyées à des prestataires de service approuvés ou à d’autres filiales du laboratoire Merck </w:t>
      </w:r>
      <w:proofErr w:type="spellStart"/>
      <w:r>
        <w:t>Serono</w:t>
      </w:r>
      <w:proofErr w:type="spellEnd"/>
      <w:r>
        <w:t xml:space="preserve"> situées à l’intérieur ou à l’extérieur de l’UE, en particulier aux fins d’hébergement des données, de gestion administrative ou d’analyse des résultats du CPC, dans le cadre et la limite de leurs fonctions et dans les conditions définies par le contrat les liant au responsable de traitement.</w:t>
      </w:r>
    </w:p>
    <w:p w14:paraId="5E604F84" w14:textId="5519AB25" w:rsidR="00A77851" w:rsidRDefault="00A77851" w:rsidP="00A77851">
      <w:r>
        <w:t xml:space="preserve">Ainsi, Merck </w:t>
      </w:r>
      <w:proofErr w:type="spellStart"/>
      <w:r>
        <w:t>Serono</w:t>
      </w:r>
      <w:proofErr w:type="spellEnd"/>
      <w:r>
        <w:t xml:space="preserve"> a sollicité la société </w:t>
      </w:r>
      <w:proofErr w:type="spellStart"/>
      <w:r>
        <w:t>Euraxi</w:t>
      </w:r>
      <w:proofErr w:type="spellEnd"/>
      <w:r>
        <w:t xml:space="preserve"> Pharma (ci-après “</w:t>
      </w:r>
      <w:proofErr w:type="spellStart"/>
      <w:r>
        <w:t>Euraxi</w:t>
      </w:r>
      <w:proofErr w:type="spellEnd"/>
      <w:r>
        <w:t xml:space="preserve">”) qui agit en tant que prestataire de service dans le cadre de la gestion opérationnelle et documentaire du CPC, pour le compte de Merck </w:t>
      </w:r>
      <w:proofErr w:type="spellStart"/>
      <w:r>
        <w:t>Serono</w:t>
      </w:r>
      <w:proofErr w:type="spellEnd"/>
      <w:r>
        <w:t xml:space="preserve">. Ainsi, conformément à la règlementation applicable en matière de traitement de données à caractère personnel, </w:t>
      </w:r>
      <w:proofErr w:type="spellStart"/>
      <w:r>
        <w:t>Euraxi</w:t>
      </w:r>
      <w:proofErr w:type="spellEnd"/>
      <w:r>
        <w:t xml:space="preserve"> agit en qualité de sous-traitant de Merck </w:t>
      </w:r>
      <w:proofErr w:type="spellStart"/>
      <w:r>
        <w:t>Serono</w:t>
      </w:r>
      <w:proofErr w:type="spellEnd"/>
      <w:r>
        <w:t>.</w:t>
      </w:r>
    </w:p>
    <w:p w14:paraId="74834E67" w14:textId="54C77E96" w:rsidR="00A77851" w:rsidRDefault="00A77851" w:rsidP="00A77851">
      <w:r>
        <w:t xml:space="preserve">Ont accès aux données traitées les services suivants du laboratoire Merck </w:t>
      </w:r>
      <w:proofErr w:type="spellStart"/>
      <w:r>
        <w:t>Serono</w:t>
      </w:r>
      <w:proofErr w:type="spellEnd"/>
      <w:r>
        <w:t xml:space="preserve"> :</w:t>
      </w:r>
    </w:p>
    <w:p w14:paraId="4BC3895F" w14:textId="0FF521B8" w:rsidR="00A77851" w:rsidRDefault="00A77851" w:rsidP="00D95CAE">
      <w:pPr>
        <w:pStyle w:val="Paragraphedeliste"/>
        <w:numPr>
          <w:ilvl w:val="0"/>
          <w:numId w:val="11"/>
        </w:numPr>
        <w:ind w:left="426"/>
      </w:pPr>
      <w:proofErr w:type="gramStart"/>
      <w:r>
        <w:t>le</w:t>
      </w:r>
      <w:proofErr w:type="gramEnd"/>
      <w:r>
        <w:t xml:space="preserve"> pharmacien responsable ou son représentant ainsi que toute personne dûment habilitée et placée sous sa responsabilité, dans la limite de leurs attributions et pour ce qui les concerne ;</w:t>
      </w:r>
    </w:p>
    <w:p w14:paraId="09AFD40F" w14:textId="4A1B4199" w:rsidR="00A77851" w:rsidRDefault="00A77851" w:rsidP="00D95CAE">
      <w:pPr>
        <w:pStyle w:val="Paragraphedeliste"/>
        <w:numPr>
          <w:ilvl w:val="0"/>
          <w:numId w:val="11"/>
        </w:numPr>
        <w:ind w:left="426"/>
      </w:pPr>
      <w:proofErr w:type="gramStart"/>
      <w:r>
        <w:t>le</w:t>
      </w:r>
      <w:proofErr w:type="gramEnd"/>
      <w:r>
        <w:t xml:space="preserve"> responsable de la pharmacovigilance ainsi que les collaborateurs placés sous sa responsabilité, dans la limite de leurs attributions et pour ce qui les concerne ;</w:t>
      </w:r>
    </w:p>
    <w:p w14:paraId="396700AB" w14:textId="11CA6EC6" w:rsidR="00A77851" w:rsidRDefault="00A77851" w:rsidP="00D95CAE">
      <w:pPr>
        <w:pStyle w:val="Paragraphedeliste"/>
        <w:numPr>
          <w:ilvl w:val="0"/>
          <w:numId w:val="11"/>
        </w:numPr>
        <w:ind w:left="426"/>
      </w:pPr>
      <w:proofErr w:type="gramStart"/>
      <w:r>
        <w:t>les</w:t>
      </w:r>
      <w:proofErr w:type="gramEnd"/>
      <w:r>
        <w:t xml:space="preserve"> membres des services en charge des affaires médicales, de la recherche et du développement, des affaires réglementaires, dans la limite de leurs attributions et pour ce qui les concerne ;</w:t>
      </w:r>
    </w:p>
    <w:p w14:paraId="478E2BBE" w14:textId="4378E928" w:rsidR="00A77851" w:rsidRDefault="00A77851" w:rsidP="00D95CAE">
      <w:pPr>
        <w:pStyle w:val="Paragraphedeliste"/>
        <w:numPr>
          <w:ilvl w:val="0"/>
          <w:numId w:val="11"/>
        </w:numPr>
        <w:ind w:left="426"/>
      </w:pPr>
      <w:proofErr w:type="gramStart"/>
      <w:r>
        <w:t>les</w:t>
      </w:r>
      <w:proofErr w:type="gramEnd"/>
      <w:r>
        <w:t xml:space="preserve"> membres du service des audits peuvent, de façon ponctuelle et motivée, avoir accès à ces données pour vérifier le respect des exigences réglementaires et des procédures internes, dans la limite de leurs attributions et pour ce qui les concerne.</w:t>
      </w:r>
    </w:p>
    <w:p w14:paraId="548A9F28" w14:textId="648A77E6" w:rsidR="00A77851" w:rsidRDefault="00A77851" w:rsidP="00A77851">
      <w:r>
        <w:t xml:space="preserve">Ces données pourront également être envoyées à la Communauté européenne, aux organisations publiques nationales ou locales responsables de la surveillance des médicaments dans le cadre des CPC, dans le cadre de leurs missions définies par les textes, notamment l’ANSM, des Centres régionaux de pharmacovigilance et des Centres antipoison sous des conditions garantissant leur confidentialité. Par contre, le laboratoire Merck </w:t>
      </w:r>
      <w:proofErr w:type="spellStart"/>
      <w:r>
        <w:t>Serono</w:t>
      </w:r>
      <w:proofErr w:type="spellEnd"/>
      <w:r>
        <w:t xml:space="preserve"> qui est le responsable des données déterminera les fins et les moyens de traitement de vos données personnelles conformément aux exigences légales relatives aux CPC.</w:t>
      </w:r>
    </w:p>
    <w:p w14:paraId="152C4979" w14:textId="120B6292" w:rsidR="00A77851" w:rsidRDefault="00A77851" w:rsidP="00A77851">
      <w:r>
        <w:lastRenderedPageBreak/>
        <w:t>Les données du CPC sont susceptibles d'être analysées et de faire l'objet de publications scientifiques. Toutefois, ces publications ne comportent en aucun cas des données identifiantes. En application du Règlement 2016/679/UE du 27 avril 2016 (dit RGPD) et de la loi n°78-17 du 6 janvier 1978 « Informatique et Libertés » modifiée par la loi n°2018-493 du 20 juin 2018), vous disposez d’un droit d’accès et de rectification</w:t>
      </w:r>
      <w:r w:rsidR="00A82BB8">
        <w:t xml:space="preserve"> </w:t>
      </w:r>
      <w:r>
        <w:t>des données vous concernant. Vous bénéficiez d’un droit à la limitation du traitement. Vous pouvez également définir des directives sur le sort de vos données après votre décès. Dans la mesure où le traitement de données à caractère personnel est fondé sur le respect d'une obligation légale et poursuit un objectif d'intérêt public dans le domaine de la santé publique, vous ne disposez pas du droit d'opposition, ni du droit à l'effacement, ni du droit à la portabilité des données.</w:t>
      </w:r>
    </w:p>
    <w:p w14:paraId="52B5B931" w14:textId="12E58684" w:rsidR="00A77851" w:rsidRDefault="00A77851" w:rsidP="00A77851">
      <w:r>
        <w:t xml:space="preserve">Si vous souhaitez exercer l'un des droits décrits ci-dessus, il convient de vous rapprocher de votre médecin prescripteur. En effet, le laboratoire Merck </w:t>
      </w:r>
      <w:proofErr w:type="spellStart"/>
      <w:r>
        <w:t>Serono</w:t>
      </w:r>
      <w:proofErr w:type="spellEnd"/>
      <w:r>
        <w:t xml:space="preserve"> ne dispose pas de votre identité. Toutefois, veuillez noter que certains de ces droits pourront être limités par certaines obligations légales auxquelles est tenu le laboratoire Merck </w:t>
      </w:r>
      <w:proofErr w:type="spellStart"/>
      <w:r>
        <w:t>Serono</w:t>
      </w:r>
      <w:proofErr w:type="spellEnd"/>
      <w:r>
        <w:t xml:space="preserve"> dans le cadre de la gestion de ce CPC.</w:t>
      </w:r>
    </w:p>
    <w:p w14:paraId="140CBBD8" w14:textId="10526477" w:rsidR="00A77851" w:rsidRDefault="00A77851" w:rsidP="00A77851">
      <w:r>
        <w:t>Enfin, vous disposez également du droit d’introduire une réclamation auprès de la Commission Nationale de l’Informatique et des Libertés (CNIL) en ligne https://www.cnil.fr ou par courrier postal au 3 Place de Fontenoy - TSA 80715 - 75334 PARIS CEDEX 07.</w:t>
      </w:r>
    </w:p>
    <w:p w14:paraId="57461181" w14:textId="43E4F535" w:rsidR="00A77851" w:rsidRDefault="00A77851" w:rsidP="00A77851">
      <w:r>
        <w:t xml:space="preserve">Vous pouvez contacter le représentant de la protection des données du laboratoire Merck </w:t>
      </w:r>
      <w:proofErr w:type="spellStart"/>
      <w:r>
        <w:t>Serono</w:t>
      </w:r>
      <w:proofErr w:type="spellEnd"/>
      <w:r>
        <w:t xml:space="preserve"> à l’adresse courriel suivante : privacy@merckgroup.com</w:t>
      </w:r>
    </w:p>
    <w:p w14:paraId="2C56B8E6" w14:textId="419FD323" w:rsidR="00A77851" w:rsidRPr="004D118B" w:rsidRDefault="00A77851" w:rsidP="00A77851">
      <w:pPr>
        <w:rPr>
          <w:b/>
          <w:bCs/>
          <w:u w:val="single"/>
        </w:rPr>
      </w:pPr>
      <w:r w:rsidRPr="004D118B">
        <w:rPr>
          <w:b/>
          <w:bCs/>
          <w:u w:val="single"/>
        </w:rPr>
        <w:t>Durée de conservation</w:t>
      </w:r>
    </w:p>
    <w:p w14:paraId="16002A39" w14:textId="11BC6571" w:rsidR="00A77851" w:rsidRDefault="00A77851" w:rsidP="00A77851">
      <w:r>
        <w:t xml:space="preserve">Nous conserverons vos données dans la limite de deux ans suivant la soumission à l’ANSM du résumé du dernier rapport de synthèse par le laboratoire Merck </w:t>
      </w:r>
      <w:proofErr w:type="spellStart"/>
      <w:r>
        <w:t>Serono</w:t>
      </w:r>
      <w:proofErr w:type="spellEnd"/>
      <w:r>
        <w:t>.</w:t>
      </w:r>
    </w:p>
    <w:p w14:paraId="52E62AF9" w14:textId="3CF6AAFA" w:rsidR="00A77851" w:rsidRDefault="00A77851" w:rsidP="00A77851">
      <w:r>
        <w:t>Ces données sont ensuite archivées en base intermédiaire pendant la durée de l'autorisation de mise sur le marché d’</w:t>
      </w:r>
      <w:proofErr w:type="spellStart"/>
      <w:r>
        <w:t>Ovitrelle</w:t>
      </w:r>
      <w:proofErr w:type="spellEnd"/>
      <w:r>
        <w:t xml:space="preserve"> et jusqu’à dix ans après l'expiration de cette autorisation.</w:t>
      </w:r>
    </w:p>
    <w:p w14:paraId="3DF3537B" w14:textId="5E0A186D" w:rsidR="00A77851" w:rsidRPr="004D118B" w:rsidRDefault="00A77851" w:rsidP="00A77851">
      <w:pPr>
        <w:rPr>
          <w:b/>
          <w:bCs/>
        </w:rPr>
      </w:pPr>
      <w:r w:rsidRPr="004D118B">
        <w:rPr>
          <w:b/>
          <w:bCs/>
        </w:rPr>
        <w:t>Modalités de signalement des effets indésirables par le patient</w:t>
      </w:r>
    </w:p>
    <w:p w14:paraId="4DE62BD8" w14:textId="7FC8D225" w:rsidR="00A77851" w:rsidRDefault="00A77851" w:rsidP="00A77851">
      <w:r>
        <w:t>Si vous ressentez un quelconque effet indésirable, parlez-en à votre médecin ou à votre pharmacien. Ceci s'applique aussi à tout effet indésirable qui ne serait pas mentionné ci-dessus ou dans la notice du médicament.</w:t>
      </w:r>
    </w:p>
    <w:p w14:paraId="5F4F4C38" w14:textId="3E5DE321" w:rsidR="00A77851" w:rsidRDefault="00A77851" w:rsidP="00A77851">
      <w:r>
        <w:t>Vous avez également la possibilité de signaler directement tout effet indésirable susceptible d'être lié à ce médicament soit directement sur le site https://signalement.social-sante.gouv.fr, soit à l’aide du formulaire de signalement patients à transmettre au CRPV dont vous dépendez géographiquement. Le formulaire et les coordonnées des CRPV sont disponibles sur le site internet de l'ANSM (</w:t>
      </w:r>
      <w:hyperlink r:id="rId23">
        <w:r w:rsidR="00F942AC" w:rsidRPr="003D061E">
          <w:rPr>
            <w:color w:val="0000FF"/>
            <w:kern w:val="0"/>
            <w:szCs w:val="20"/>
            <w:u w:val="single"/>
            <w:lang w:val="fr"/>
            <w14:ligatures w14:val="none"/>
          </w:rPr>
          <w:t>www.ansm.sante.fr</w:t>
        </w:r>
      </w:hyperlink>
      <w:r>
        <w:t>, rubrique déclarer un effet indésirable).</w:t>
      </w:r>
    </w:p>
    <w:p w14:paraId="31BC3C71" w14:textId="32DF45FA" w:rsidR="00A77851" w:rsidRDefault="00A77851" w:rsidP="00A77851">
      <w:r>
        <w:t xml:space="preserve">Votre déclaration doit préciser que vous êtes pris en charge dans le cadre d’un CPC. En signalant les effets indésirables, vous contribuez à fournir davantage d'informations sur la sécurité de ce médicament. </w:t>
      </w:r>
    </w:p>
    <w:p w14:paraId="1D67763F" w14:textId="36750A89" w:rsidR="004D118B" w:rsidRDefault="004D118B">
      <w:pPr>
        <w:spacing w:after="160" w:line="278" w:lineRule="auto"/>
        <w:jc w:val="left"/>
      </w:pPr>
      <w:r>
        <w:br w:type="page"/>
      </w:r>
    </w:p>
    <w:p w14:paraId="253023C8" w14:textId="77777777" w:rsidR="00A77851" w:rsidRDefault="00A77851" w:rsidP="004D118B">
      <w:pPr>
        <w:pStyle w:val="Titre"/>
      </w:pPr>
      <w:bookmarkStart w:id="21" w:name="_Toc225413623"/>
      <w:r>
        <w:lastRenderedPageBreak/>
        <w:t xml:space="preserve">Annexe </w:t>
      </w:r>
      <w:proofErr w:type="spellStart"/>
      <w:r>
        <w:t>IVb</w:t>
      </w:r>
      <w:proofErr w:type="spellEnd"/>
      <w:r>
        <w:t xml:space="preserve"> : Guide d’auto injection à destination des patients dans le cadre du CPC</w:t>
      </w:r>
      <w:bookmarkEnd w:id="21"/>
    </w:p>
    <w:p w14:paraId="42D981C7" w14:textId="77777777" w:rsidR="00A77851" w:rsidRDefault="00A77851" w:rsidP="00A77851"/>
    <w:p w14:paraId="2D548C21" w14:textId="1A4A2F33" w:rsidR="00A77851" w:rsidRDefault="00A84359" w:rsidP="00A77851">
      <w:r w:rsidRPr="00A84359">
        <w:rPr>
          <w:noProof/>
          <w:lang w:eastAsia="fr-FR"/>
        </w:rPr>
        <w:drawing>
          <wp:inline distT="0" distB="0" distL="0" distR="0" wp14:anchorId="2B0187A1" wp14:editId="546F0C1A">
            <wp:extent cx="5764230" cy="8165990"/>
            <wp:effectExtent l="0" t="0" r="825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83753" cy="8193648"/>
                    </a:xfrm>
                    <a:prstGeom prst="rect">
                      <a:avLst/>
                    </a:prstGeom>
                  </pic:spPr>
                </pic:pic>
              </a:graphicData>
            </a:graphic>
          </wp:inline>
        </w:drawing>
      </w:r>
    </w:p>
    <w:p w14:paraId="1F90A9DA" w14:textId="0DC24FE5" w:rsidR="00A77851" w:rsidRDefault="00A77851" w:rsidP="00A77851"/>
    <w:p w14:paraId="2B2E5058" w14:textId="28C78ACD" w:rsidR="00A84359" w:rsidRDefault="00A84359" w:rsidP="00A77851">
      <w:r w:rsidRPr="00A84359">
        <w:rPr>
          <w:noProof/>
          <w:lang w:eastAsia="fr-FR"/>
        </w:rPr>
        <w:lastRenderedPageBreak/>
        <w:drawing>
          <wp:inline distT="0" distB="0" distL="0" distR="0" wp14:anchorId="0A249DB0" wp14:editId="000C7843">
            <wp:extent cx="5862407" cy="7975158"/>
            <wp:effectExtent l="0" t="0" r="508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62407" cy="7975158"/>
                    </a:xfrm>
                    <a:prstGeom prst="rect">
                      <a:avLst/>
                    </a:prstGeom>
                  </pic:spPr>
                </pic:pic>
              </a:graphicData>
            </a:graphic>
          </wp:inline>
        </w:drawing>
      </w:r>
    </w:p>
    <w:p w14:paraId="2FACA3EE" w14:textId="77777777" w:rsidR="00A84359" w:rsidRDefault="00A84359" w:rsidP="00A77851"/>
    <w:p w14:paraId="2B7EB553" w14:textId="6D939EC4" w:rsidR="00A84359" w:rsidRDefault="00A84359" w:rsidP="00A77851">
      <w:r w:rsidRPr="00A84359">
        <w:rPr>
          <w:noProof/>
          <w:lang w:eastAsia="fr-FR"/>
        </w:rPr>
        <w:lastRenderedPageBreak/>
        <w:drawing>
          <wp:inline distT="0" distB="0" distL="0" distR="0" wp14:anchorId="533EC3C2" wp14:editId="6C5550FF">
            <wp:extent cx="5788550" cy="8178408"/>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00139" cy="8194782"/>
                    </a:xfrm>
                    <a:prstGeom prst="rect">
                      <a:avLst/>
                    </a:prstGeom>
                  </pic:spPr>
                </pic:pic>
              </a:graphicData>
            </a:graphic>
          </wp:inline>
        </w:drawing>
      </w:r>
    </w:p>
    <w:p w14:paraId="3B0FDC10" w14:textId="77777777" w:rsidR="00A84359" w:rsidRDefault="00A84359" w:rsidP="00A77851"/>
    <w:p w14:paraId="69F82DB6" w14:textId="72E9FCFF" w:rsidR="00A84359" w:rsidRDefault="00A84359" w:rsidP="00A77851">
      <w:r w:rsidRPr="00A84359">
        <w:rPr>
          <w:noProof/>
          <w:lang w:eastAsia="fr-FR"/>
        </w:rPr>
        <w:lastRenderedPageBreak/>
        <w:drawing>
          <wp:inline distT="0" distB="0" distL="0" distR="0" wp14:anchorId="159BB940" wp14:editId="6F2644EF">
            <wp:extent cx="5756745" cy="8111777"/>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6593" cy="8125653"/>
                    </a:xfrm>
                    <a:prstGeom prst="rect">
                      <a:avLst/>
                    </a:prstGeom>
                  </pic:spPr>
                </pic:pic>
              </a:graphicData>
            </a:graphic>
          </wp:inline>
        </w:drawing>
      </w:r>
    </w:p>
    <w:p w14:paraId="106A55BE" w14:textId="433018F6" w:rsidR="00A77851" w:rsidRDefault="00A77851" w:rsidP="00A77851"/>
    <w:p w14:paraId="5A6812BE" w14:textId="77777777" w:rsidR="00A77851" w:rsidRDefault="00A77851" w:rsidP="00A77851"/>
    <w:p w14:paraId="65A3F01E" w14:textId="1E9E1485" w:rsidR="00D95CAE" w:rsidRDefault="00D95CAE">
      <w:pPr>
        <w:spacing w:after="160" w:line="278" w:lineRule="auto"/>
        <w:jc w:val="left"/>
      </w:pPr>
      <w:r>
        <w:br w:type="page"/>
      </w:r>
    </w:p>
    <w:p w14:paraId="3A91EDC0" w14:textId="77777777" w:rsidR="00A77851" w:rsidRDefault="00A77851" w:rsidP="00462210">
      <w:pPr>
        <w:pStyle w:val="Titre"/>
      </w:pPr>
      <w:bookmarkStart w:id="22" w:name="_Toc225413624"/>
      <w:r>
        <w:lastRenderedPageBreak/>
        <w:t xml:space="preserve">Annexe </w:t>
      </w:r>
      <w:proofErr w:type="spellStart"/>
      <w:r>
        <w:t>IVc</w:t>
      </w:r>
      <w:proofErr w:type="spellEnd"/>
      <w:r>
        <w:t xml:space="preserve"> : Note d’information destinée aux professionnels de santé intervenant dans le cadre du CPC </w:t>
      </w:r>
      <w:proofErr w:type="spellStart"/>
      <w:r>
        <w:t>Ovitrelle</w:t>
      </w:r>
      <w:bookmarkEnd w:id="22"/>
      <w:proofErr w:type="spellEnd"/>
    </w:p>
    <w:p w14:paraId="0B5AA317" w14:textId="77777777" w:rsidR="00A77851" w:rsidRDefault="00A77851" w:rsidP="00A77851"/>
    <w:p w14:paraId="2F2F4FA5" w14:textId="77777777" w:rsidR="00A77851" w:rsidRPr="00462210" w:rsidRDefault="00A77851" w:rsidP="00A77851">
      <w:pPr>
        <w:rPr>
          <w:b/>
          <w:bCs/>
        </w:rPr>
      </w:pPr>
      <w:r w:rsidRPr="00462210">
        <w:rPr>
          <w:b/>
          <w:bCs/>
        </w:rPr>
        <w:t>Information relative au traitement des données à caractère personnel</w:t>
      </w:r>
    </w:p>
    <w:p w14:paraId="450F3FD0" w14:textId="77777777" w:rsidR="00A77851" w:rsidRDefault="00A77851" w:rsidP="00A77851"/>
    <w:p w14:paraId="750FE45A" w14:textId="77777777" w:rsidR="00A77851" w:rsidRDefault="00A77851" w:rsidP="00A77851">
      <w:r>
        <w:t>Dans le cadre de la prescription ou de la dispensation d’</w:t>
      </w:r>
      <w:proofErr w:type="spellStart"/>
      <w:r>
        <w:t>Ovitrelle</w:t>
      </w:r>
      <w:proofErr w:type="spellEnd"/>
      <w:r>
        <w:t>, vous êtes amené(e) à recueillir des informations sur les patients dont vous assurez le suivi et en particulier sur la sécurité d’emploi du médicament.</w:t>
      </w:r>
    </w:p>
    <w:p w14:paraId="3BD952BD" w14:textId="4E2461A5" w:rsidR="00A77851" w:rsidRPr="00462210" w:rsidRDefault="00A77851" w:rsidP="00A77851">
      <w:pPr>
        <w:rPr>
          <w:b/>
          <w:bCs/>
        </w:rPr>
      </w:pPr>
      <w:r w:rsidRPr="00462210">
        <w:rPr>
          <w:b/>
          <w:bCs/>
        </w:rPr>
        <w:t xml:space="preserve">Les données de suivi de vos patients devront être saisies sur le site internet dédié au CPC </w:t>
      </w:r>
      <w:hyperlink r:id="rId28" w:history="1">
        <w:r w:rsidR="00462210" w:rsidRPr="00AB273A">
          <w:rPr>
            <w:rStyle w:val="Lienhypertexte"/>
            <w:b/>
            <w:bCs/>
          </w:rPr>
          <w:t>www.rtu-ovitrelle.com</w:t>
        </w:r>
      </w:hyperlink>
      <w:r w:rsidRPr="00462210">
        <w:rPr>
          <w:b/>
          <w:bCs/>
        </w:rPr>
        <w:t>.</w:t>
      </w:r>
    </w:p>
    <w:p w14:paraId="65A3322A" w14:textId="393E9BBC" w:rsidR="00A77851" w:rsidRDefault="00A77851" w:rsidP="00A77851">
      <w:r>
        <w:t>En cas d’impossibilité de connexion au site internet du CPC, les fiches d’initiation, de suivi et de fin de traitement pourront être complétées exceptionnellement sous format papier (voir Annexe II) et transmises par fax (02 46 99 03</w:t>
      </w:r>
      <w:r w:rsidR="00462210">
        <w:t xml:space="preserve"> </w:t>
      </w:r>
      <w:r>
        <w:t>76) ou email (rtu-ovitrelle@euraxipharma.fr).</w:t>
      </w:r>
    </w:p>
    <w:p w14:paraId="62BF9F06" w14:textId="77777777" w:rsidR="00A77851" w:rsidRDefault="00A77851" w:rsidP="00A77851">
      <w:r>
        <w:t xml:space="preserve">A cette occasion, vos données seront collectées et traitées par le laboratoire Merck </w:t>
      </w:r>
      <w:proofErr w:type="spellStart"/>
      <w:r>
        <w:t>Serono</w:t>
      </w:r>
      <w:proofErr w:type="spellEnd"/>
      <w:r>
        <w:t xml:space="preserve"> en qualité de responsable de traitement et feront l’objet d’un traitement informatisé. Merck </w:t>
      </w:r>
      <w:proofErr w:type="spellStart"/>
      <w:r>
        <w:t>Serono</w:t>
      </w:r>
      <w:proofErr w:type="spellEnd"/>
      <w:r>
        <w:t xml:space="preserve"> a sollicité la société </w:t>
      </w:r>
      <w:proofErr w:type="spellStart"/>
      <w:r>
        <w:t>Euraxi</w:t>
      </w:r>
      <w:proofErr w:type="spellEnd"/>
      <w:r>
        <w:t xml:space="preserve"> Pharma (ci-après “</w:t>
      </w:r>
      <w:proofErr w:type="spellStart"/>
      <w:r>
        <w:t>Euraxi</w:t>
      </w:r>
      <w:proofErr w:type="spellEnd"/>
      <w:r>
        <w:t xml:space="preserve">”) qui agit en tant que prestataire de service dans le cadre de la gestion opérationnelle et documentaire du CPC, pour le compte de Merck </w:t>
      </w:r>
      <w:proofErr w:type="spellStart"/>
      <w:r>
        <w:t>Serono</w:t>
      </w:r>
      <w:proofErr w:type="spellEnd"/>
      <w:r>
        <w:t xml:space="preserve">. Ainsi, conformément à la règlementation applicable en matière de traitement de données à caractère personnel, </w:t>
      </w:r>
      <w:proofErr w:type="spellStart"/>
      <w:r>
        <w:t>Euraxi</w:t>
      </w:r>
      <w:proofErr w:type="spellEnd"/>
      <w:r>
        <w:t xml:space="preserve"> agit en qualité de sous-traitant de Merck </w:t>
      </w:r>
      <w:proofErr w:type="spellStart"/>
      <w:r>
        <w:t>Serono</w:t>
      </w:r>
      <w:proofErr w:type="spellEnd"/>
      <w:r>
        <w:t>.</w:t>
      </w:r>
    </w:p>
    <w:p w14:paraId="1E2648AD" w14:textId="77777777" w:rsidR="00A77851" w:rsidRDefault="00A77851" w:rsidP="00A77851">
      <w:r>
        <w:t xml:space="preserve">Le laboratoire Merck </w:t>
      </w:r>
      <w:proofErr w:type="spellStart"/>
      <w:r>
        <w:t>Serono</w:t>
      </w:r>
      <w:proofErr w:type="spellEnd"/>
      <w:r>
        <w:t xml:space="preserve"> traite vos données en conformité avec le Règlement 2016/679/UE du 27 avril 2016 (dit RGPD) et de la loi n°78-17 du 6 janvier 1978 « Informatique et Libertés » modifiée par la loi n°2018-493 du 20 juin 2018). Dans ce cadre, le laboratoire Merck </w:t>
      </w:r>
      <w:proofErr w:type="spellStart"/>
      <w:r>
        <w:t>Serono</w:t>
      </w:r>
      <w:proofErr w:type="spellEnd"/>
      <w:r>
        <w:t xml:space="preserve"> a désigné un délégué à la protection des données personnelles que vous pouvez contacter à l’adresse suivante : Merck </w:t>
      </w:r>
      <w:proofErr w:type="spellStart"/>
      <w:r>
        <w:t>Serono</w:t>
      </w:r>
      <w:proofErr w:type="spellEnd"/>
      <w:r>
        <w:t xml:space="preserve"> – Délégué à la Protection des Données, 37 rue Saint Romain – 69008 Lyon ou en envoyant un email à l’adresse suivante : privacy@merckgroup.com</w:t>
      </w:r>
    </w:p>
    <w:p w14:paraId="6023497F" w14:textId="77777777" w:rsidR="00462210" w:rsidRDefault="00462210" w:rsidP="00A77851">
      <w:pPr>
        <w:rPr>
          <w:b/>
          <w:bCs/>
        </w:rPr>
      </w:pPr>
    </w:p>
    <w:p w14:paraId="5E53C494" w14:textId="31E959B5" w:rsidR="00A77851" w:rsidRPr="00462210" w:rsidRDefault="00A77851" w:rsidP="00A77851">
      <w:pPr>
        <w:rPr>
          <w:b/>
          <w:bCs/>
        </w:rPr>
      </w:pPr>
      <w:r w:rsidRPr="00462210">
        <w:rPr>
          <w:b/>
          <w:bCs/>
        </w:rPr>
        <w:t>Finalité</w:t>
      </w:r>
    </w:p>
    <w:p w14:paraId="4EA93D8D" w14:textId="77777777" w:rsidR="00A77851" w:rsidRDefault="00A77851" w:rsidP="00A77851">
      <w:r>
        <w:t>Le traitement de vos données à caractère personnel a pour finalité la collecte, l’enregistrement, l’analyse, le suivi, la documentation, la transmission et la conservation des données relatives à l’accès, à l’initiation, au suivi et à l’arrêt des prescriptions d’</w:t>
      </w:r>
      <w:proofErr w:type="spellStart"/>
      <w:r>
        <w:t>Ovitrelle</w:t>
      </w:r>
      <w:proofErr w:type="spellEnd"/>
      <w:r>
        <w:t xml:space="preserve"> dans le cadre du présent CPC.</w:t>
      </w:r>
    </w:p>
    <w:p w14:paraId="3C8189BB" w14:textId="77777777" w:rsidR="00A77851" w:rsidRDefault="00A77851" w:rsidP="00A77851">
      <w:r>
        <w:t xml:space="preserve">Il est justifié par l’intérêt public qui s’attache pour le laboratoire Merck </w:t>
      </w:r>
      <w:proofErr w:type="spellStart"/>
      <w:r>
        <w:t>Serono</w:t>
      </w:r>
      <w:proofErr w:type="spellEnd"/>
      <w:r>
        <w:t xml:space="preserve"> à assurer la sécurité des médicaments et sur le respect de ses obligations légales au titre de l’article L. 5121-12-1 du Code de la santé publique.</w:t>
      </w:r>
    </w:p>
    <w:p w14:paraId="508DA2E6" w14:textId="77777777" w:rsidR="00A77851" w:rsidRDefault="00A77851" w:rsidP="00A77851"/>
    <w:p w14:paraId="64AF34D5" w14:textId="77777777" w:rsidR="00A77851" w:rsidRPr="00462210" w:rsidRDefault="00A77851" w:rsidP="00A77851">
      <w:pPr>
        <w:rPr>
          <w:b/>
          <w:bCs/>
        </w:rPr>
      </w:pPr>
      <w:r w:rsidRPr="00462210">
        <w:rPr>
          <w:b/>
          <w:bCs/>
        </w:rPr>
        <w:t>Quelles sont les données collectées</w:t>
      </w:r>
    </w:p>
    <w:p w14:paraId="308AC312" w14:textId="77777777" w:rsidR="00A77851" w:rsidRDefault="00A77851" w:rsidP="00A77851">
      <w:r>
        <w:t xml:space="preserve">Le laboratoire Merck </w:t>
      </w:r>
      <w:proofErr w:type="spellStart"/>
      <w:r>
        <w:t>Serono</w:t>
      </w:r>
      <w:proofErr w:type="spellEnd"/>
      <w:r>
        <w:t xml:space="preserve"> par l’intermédiaire d’</w:t>
      </w:r>
      <w:proofErr w:type="spellStart"/>
      <w:r>
        <w:t>Euraxi</w:t>
      </w:r>
      <w:proofErr w:type="spellEnd"/>
      <w:r>
        <w:t xml:space="preserve"> collectera des données permettant de vous identifier comprenant : nom, prénom, courriel, spécialité, numéro d’inscription au répertoire partagé des professionnels de santé (RPPS), et coordonnées professionnelles.</w:t>
      </w:r>
    </w:p>
    <w:p w14:paraId="474E761F" w14:textId="77777777" w:rsidR="00A77851" w:rsidRDefault="00A77851" w:rsidP="00A77851">
      <w:r>
        <w:t xml:space="preserve">En outre, le laboratoire Merck </w:t>
      </w:r>
      <w:proofErr w:type="spellStart"/>
      <w:r>
        <w:t>Serono</w:t>
      </w:r>
      <w:proofErr w:type="spellEnd"/>
      <w:r>
        <w:t xml:space="preserve"> par l’intermédiaire d’</w:t>
      </w:r>
      <w:proofErr w:type="spellStart"/>
      <w:r>
        <w:t>Euraxi</w:t>
      </w:r>
      <w:proofErr w:type="spellEnd"/>
      <w:r>
        <w:t xml:space="preserve"> collecte les données des patients dans la limite du protocole autorisé par l’ANSM. Ces données sont celles transmises par vos soins ainsi que par les différents professionnels de santé impliqués. Le laboratoire Merck </w:t>
      </w:r>
      <w:proofErr w:type="spellStart"/>
      <w:r>
        <w:t>Serono</w:t>
      </w:r>
      <w:proofErr w:type="spellEnd"/>
      <w:r>
        <w:t xml:space="preserve"> n’accède en aucun cas à des données permettant d’identifier directement vos patients. Les patients pour lesquels </w:t>
      </w:r>
      <w:proofErr w:type="spellStart"/>
      <w:r>
        <w:t>Ovitrelle</w:t>
      </w:r>
      <w:proofErr w:type="spellEnd"/>
      <w:r>
        <w:t xml:space="preserve"> a été prescrit recevront de votre part l’information adaptée à leur prise en charge (Note d’information aux patients, Annexe </w:t>
      </w:r>
      <w:proofErr w:type="spellStart"/>
      <w:r>
        <w:t>IVa</w:t>
      </w:r>
      <w:proofErr w:type="spellEnd"/>
      <w:r>
        <w:t>)</w:t>
      </w:r>
    </w:p>
    <w:p w14:paraId="28165FA6" w14:textId="77777777" w:rsidR="00A77851" w:rsidRDefault="00A77851" w:rsidP="00A77851"/>
    <w:p w14:paraId="7D603BB7" w14:textId="77777777" w:rsidR="00A77851" w:rsidRPr="00462210" w:rsidRDefault="00A77851" w:rsidP="00A77851">
      <w:pPr>
        <w:rPr>
          <w:b/>
          <w:bCs/>
        </w:rPr>
      </w:pPr>
      <w:r w:rsidRPr="00462210">
        <w:rPr>
          <w:b/>
          <w:bCs/>
        </w:rPr>
        <w:t>Les destinataires</w:t>
      </w:r>
    </w:p>
    <w:p w14:paraId="6FDFE891" w14:textId="77777777" w:rsidR="00A77851" w:rsidRDefault="00A77851" w:rsidP="00A77851">
      <w:r>
        <w:t>Les données sont partagées entre les professionnels de santé qui sont impliqués dans la prescription et la délivrance d’</w:t>
      </w:r>
      <w:proofErr w:type="spellStart"/>
      <w:r>
        <w:t>Ovitrelle</w:t>
      </w:r>
      <w:proofErr w:type="spellEnd"/>
      <w:r>
        <w:t xml:space="preserve"> dans le cadre du présent CPC.</w:t>
      </w:r>
    </w:p>
    <w:p w14:paraId="7BEA0413" w14:textId="77777777" w:rsidR="00A77851" w:rsidRDefault="00A77851" w:rsidP="00A77851"/>
    <w:p w14:paraId="5BAB416A" w14:textId="77777777" w:rsidR="00A77851" w:rsidRDefault="00A77851" w:rsidP="00A77851">
      <w:r>
        <w:lastRenderedPageBreak/>
        <w:t xml:space="preserve">Ont accès aux données traitées les services suivants du laboratoire Merck </w:t>
      </w:r>
      <w:proofErr w:type="spellStart"/>
      <w:r>
        <w:t>Serono</w:t>
      </w:r>
      <w:proofErr w:type="spellEnd"/>
      <w:r>
        <w:t xml:space="preserve"> :</w:t>
      </w:r>
    </w:p>
    <w:p w14:paraId="53F96ABB" w14:textId="77777777" w:rsidR="00A77851" w:rsidRDefault="00A77851" w:rsidP="00462210">
      <w:pPr>
        <w:ind w:left="426" w:hanging="426"/>
      </w:pPr>
      <w:r>
        <w:t>-</w:t>
      </w:r>
      <w:r>
        <w:tab/>
        <w:t>le pharmacien responsable ou son représentant ainsi que toute personne dûment habilitée et placée sous sa responsabilité, dans la limite de leurs attributions et pour ce qui les concerne ;</w:t>
      </w:r>
    </w:p>
    <w:p w14:paraId="22805F01" w14:textId="77777777" w:rsidR="00A77851" w:rsidRDefault="00A77851" w:rsidP="00462210">
      <w:pPr>
        <w:ind w:left="426" w:hanging="426"/>
      </w:pPr>
      <w:r>
        <w:t>-</w:t>
      </w:r>
      <w:r>
        <w:tab/>
        <w:t>le responsable de la pharmacovigilance ainsi que les collaborateurs placés sous sa responsabilité, dans la limite de leurs attributions et pour ce qui les concerne ;</w:t>
      </w:r>
    </w:p>
    <w:p w14:paraId="31C95F63" w14:textId="77777777" w:rsidR="00A77851" w:rsidRDefault="00A77851" w:rsidP="00462210">
      <w:pPr>
        <w:ind w:left="426" w:hanging="426"/>
      </w:pPr>
      <w:r>
        <w:t>-</w:t>
      </w:r>
      <w:r>
        <w:tab/>
        <w:t>les membres des services en charge des affaires médicales, de la recherche et du développement, des affaires réglementaires, dans la limite de leurs attributions et pour ce qui les concerne ;</w:t>
      </w:r>
    </w:p>
    <w:p w14:paraId="155D3162" w14:textId="77777777" w:rsidR="00A77851" w:rsidRDefault="00A77851" w:rsidP="00462210">
      <w:pPr>
        <w:ind w:left="426" w:hanging="426"/>
      </w:pPr>
      <w:r>
        <w:t>-</w:t>
      </w:r>
      <w:r>
        <w:tab/>
        <w:t>les membres du service des audits peuvent, de façon ponctuelle et motivée, avoir accès à ces données pour vérifier le respect des exigences réglementaires et des procédures internes, dans la limite de leurs attributions et pour ce qui les concerne.</w:t>
      </w:r>
    </w:p>
    <w:p w14:paraId="333C3CF7" w14:textId="77777777" w:rsidR="00A77851" w:rsidRDefault="00A77851" w:rsidP="00A77851"/>
    <w:p w14:paraId="28FBAAB2" w14:textId="77777777" w:rsidR="00A77851" w:rsidRDefault="00A77851" w:rsidP="00A77851">
      <w:r>
        <w:t>Peuvent également être destinataires des données :</w:t>
      </w:r>
    </w:p>
    <w:p w14:paraId="59D035C5" w14:textId="77777777" w:rsidR="00A77851" w:rsidRDefault="00A77851" w:rsidP="00462210">
      <w:pPr>
        <w:ind w:left="426" w:hanging="426"/>
      </w:pPr>
      <w:r>
        <w:t>-</w:t>
      </w:r>
      <w:r>
        <w:tab/>
        <w:t>les prestataires de services intervenant dans la mise en œuvre du CPC, dans le cadre et la limite de leurs fonctions et dans les conditions définies par le contrat les liants au responsable de traitement ;</w:t>
      </w:r>
    </w:p>
    <w:p w14:paraId="23ABAEDE" w14:textId="77777777" w:rsidR="00A77851" w:rsidRDefault="00A77851" w:rsidP="00462210">
      <w:pPr>
        <w:ind w:left="426" w:hanging="426"/>
      </w:pPr>
      <w:r>
        <w:t>-</w:t>
      </w:r>
      <w:r>
        <w:tab/>
        <w:t xml:space="preserve">les autres sociétés du groupe auquel appartient le laboratoire Merck </w:t>
      </w:r>
      <w:proofErr w:type="spellStart"/>
      <w:r>
        <w:t>Serono</w:t>
      </w:r>
      <w:proofErr w:type="spellEnd"/>
      <w:r>
        <w:t xml:space="preserve"> ;</w:t>
      </w:r>
    </w:p>
    <w:p w14:paraId="0C604E7F" w14:textId="77777777" w:rsidR="00A77851" w:rsidRDefault="00A77851" w:rsidP="00462210">
      <w:pPr>
        <w:ind w:left="426" w:hanging="426"/>
      </w:pPr>
      <w:r>
        <w:t>-</w:t>
      </w:r>
      <w:r>
        <w:tab/>
        <w:t xml:space="preserve">les organismes publics communautaires, nationaux ou locaux en charge de la surveillance des médicaments sous CPC, dans le cadre de l'exercice de leurs missions telles que définies par les textes, notamment l'ANSM, les centres régionaux de pharmacovigilance et les centres </w:t>
      </w:r>
      <w:proofErr w:type="spellStart"/>
      <w:r>
        <w:t>anti-poison</w:t>
      </w:r>
      <w:proofErr w:type="spellEnd"/>
      <w:r>
        <w:t>.</w:t>
      </w:r>
    </w:p>
    <w:p w14:paraId="301914C4" w14:textId="77777777" w:rsidR="00A77851" w:rsidRDefault="00A77851" w:rsidP="00A77851">
      <w:r>
        <w:t>Les données du CPC sont susceptibles d'être analysées et faire l'objet de publications scientifiques. Toutefois, ces publications ne comportent en aucun cas des données identifiantes.</w:t>
      </w:r>
    </w:p>
    <w:p w14:paraId="4D3E79D2" w14:textId="77777777" w:rsidR="00A77851" w:rsidRDefault="00A77851" w:rsidP="00A77851"/>
    <w:p w14:paraId="70D4463A" w14:textId="77777777" w:rsidR="00A77851" w:rsidRPr="00462210" w:rsidRDefault="00A77851" w:rsidP="00A77851">
      <w:pPr>
        <w:rPr>
          <w:b/>
          <w:bCs/>
        </w:rPr>
      </w:pPr>
      <w:r w:rsidRPr="00462210">
        <w:rPr>
          <w:b/>
          <w:bCs/>
        </w:rPr>
        <w:t>L’exercice de vos droits individuels</w:t>
      </w:r>
    </w:p>
    <w:p w14:paraId="1A971037" w14:textId="77777777" w:rsidR="00A77851" w:rsidRDefault="00A77851" w:rsidP="00A77851">
      <w:r>
        <w:t xml:space="preserve">Vous bénéficiez d’un droit d’accès, de rectification, d’opposition et de suppression des données qui vous concernent et qui font l’objet d’un traitement par le laboratoire Merck </w:t>
      </w:r>
      <w:proofErr w:type="spellStart"/>
      <w:r>
        <w:t>Serono</w:t>
      </w:r>
      <w:proofErr w:type="spellEnd"/>
      <w:r>
        <w:t xml:space="preserve">. Vous bénéficiez également d’un droit d’opposition pour des raisons tenant à votre situation particulière. Toutefois, veuillez noter que certains de ces droits, notamment le droit à l’effacement, pourront être limités par certaines obligations légales auxquelles est tenu le laboratoire Merck </w:t>
      </w:r>
      <w:proofErr w:type="spellStart"/>
      <w:r>
        <w:t>Serono</w:t>
      </w:r>
      <w:proofErr w:type="spellEnd"/>
      <w:r>
        <w:t xml:space="preserve"> dans le cadre de la gestion du CPC.</w:t>
      </w:r>
    </w:p>
    <w:p w14:paraId="3055CC3F" w14:textId="3EE0FF77" w:rsidR="00A77851" w:rsidRDefault="00A77851" w:rsidP="00A77851">
      <w:r>
        <w:t xml:space="preserve">Vous pourrez exercer vos droits auprès du laboratoire Merck </w:t>
      </w:r>
      <w:proofErr w:type="spellStart"/>
      <w:r>
        <w:t>Serono</w:t>
      </w:r>
      <w:proofErr w:type="spellEnd"/>
      <w:r>
        <w:t xml:space="preserve"> par email à l’adresse suivante :</w:t>
      </w:r>
      <w:r w:rsidR="00462210">
        <w:t xml:space="preserve"> </w:t>
      </w:r>
      <w:r w:rsidR="00024BB9" w:rsidRPr="009D0506">
        <w:t>privacy@merckgroup.com</w:t>
      </w:r>
      <w:r>
        <w:t xml:space="preserve"> ou par courrier à l'adresse suivante : Merck </w:t>
      </w:r>
      <w:proofErr w:type="spellStart"/>
      <w:r>
        <w:t>Serono</w:t>
      </w:r>
      <w:proofErr w:type="spellEnd"/>
      <w:r>
        <w:t xml:space="preserve"> – Délégué à la Protection des Données, 37 rue Saint Romain - 69008 Lyon.</w:t>
      </w:r>
    </w:p>
    <w:p w14:paraId="3FE362FE" w14:textId="77777777" w:rsidR="00A77851" w:rsidRDefault="00A77851" w:rsidP="00A77851">
      <w:r>
        <w:t>Enfin, vous disposez également du droit d’introduire une réclamation auprès de la Commission Nationale de l’Informatique et des Libertés (CNIL) en ligne ou par courrier postal au 3 Place de Fontenoy - TSA 80715 - 75334 PARIS CEDEX 07.</w:t>
      </w:r>
    </w:p>
    <w:p w14:paraId="32C6775B" w14:textId="77777777" w:rsidR="00A77851" w:rsidRDefault="00A77851" w:rsidP="00A77851">
      <w:r>
        <w:t xml:space="preserve">Concernant les droits dont bénéficient les patients, ceux-ci devront les exercer par votre intermédiaire dans la mesure où le laboratoire Merck </w:t>
      </w:r>
      <w:proofErr w:type="spellStart"/>
      <w:r>
        <w:t>Serono</w:t>
      </w:r>
      <w:proofErr w:type="spellEnd"/>
      <w:r>
        <w:t xml:space="preserve"> ne détient aucune donnée permettant d’identifier le patient.</w:t>
      </w:r>
    </w:p>
    <w:p w14:paraId="02DD9CDA" w14:textId="77777777" w:rsidR="00A77851" w:rsidRDefault="00A77851" w:rsidP="00A77851"/>
    <w:p w14:paraId="0AD712EB" w14:textId="77777777" w:rsidR="00A77851" w:rsidRPr="00462210" w:rsidRDefault="00A77851" w:rsidP="00A77851">
      <w:pPr>
        <w:rPr>
          <w:b/>
          <w:bCs/>
        </w:rPr>
      </w:pPr>
      <w:r w:rsidRPr="00462210">
        <w:rPr>
          <w:b/>
          <w:bCs/>
        </w:rPr>
        <w:t>Durée de conservation</w:t>
      </w:r>
    </w:p>
    <w:p w14:paraId="502280E3" w14:textId="77777777" w:rsidR="00A77851" w:rsidRDefault="00A77851" w:rsidP="00A77851">
      <w:r>
        <w:t xml:space="preserve">Nous conserverons vos données dans la limite de deux ans suivant la soumission à l’ANSM du résumé du dernier rapport de synthèse par le laboratoire Merck </w:t>
      </w:r>
      <w:proofErr w:type="spellStart"/>
      <w:r>
        <w:t>Serono</w:t>
      </w:r>
      <w:proofErr w:type="spellEnd"/>
      <w:r>
        <w:t>.</w:t>
      </w:r>
    </w:p>
    <w:p w14:paraId="54789EB2" w14:textId="77777777" w:rsidR="00A77851" w:rsidRDefault="00A77851" w:rsidP="00A77851">
      <w:r>
        <w:t>Ces données sont ensuite archivées en base intermédiaire pendant la durée de l'autorisation de mise sur le marché d’</w:t>
      </w:r>
      <w:proofErr w:type="spellStart"/>
      <w:r>
        <w:t>Ovitrelle</w:t>
      </w:r>
      <w:proofErr w:type="spellEnd"/>
      <w:r>
        <w:t xml:space="preserve"> et jusqu’à dix ans après l'expiration de cette autorisation.</w:t>
      </w:r>
    </w:p>
    <w:p w14:paraId="192F91BA" w14:textId="3A33FB67" w:rsidR="00A77851" w:rsidRPr="00462210" w:rsidRDefault="00A77851" w:rsidP="00A77851">
      <w:pPr>
        <w:rPr>
          <w:b/>
          <w:bCs/>
        </w:rPr>
      </w:pPr>
      <w:r w:rsidRPr="00462210">
        <w:rPr>
          <w:b/>
          <w:bCs/>
        </w:rPr>
        <w:t>Transferts hors de l’Union Européenne</w:t>
      </w:r>
    </w:p>
    <w:p w14:paraId="12265C7C" w14:textId="77777777" w:rsidR="00A77851" w:rsidRDefault="00A77851" w:rsidP="00A77851">
      <w:r>
        <w:t xml:space="preserve">Par dérogation aux règles régissant les transferts, le laboratoire Merck </w:t>
      </w:r>
      <w:proofErr w:type="spellStart"/>
      <w:r>
        <w:t>Serono</w:t>
      </w:r>
      <w:proofErr w:type="spellEnd"/>
      <w:r>
        <w:t xml:space="preserve"> peut être amené à transférer vos données à des autorités publiques sanitaires situées hors de l’Union européenne seulement si ce transfert est justifié par un motif important d’intérêt public reconnu par le droit de l’Union. </w:t>
      </w:r>
    </w:p>
    <w:p w14:paraId="4D6B2F01" w14:textId="23F72689" w:rsidR="00462210" w:rsidRDefault="00462210">
      <w:pPr>
        <w:spacing w:after="160" w:line="278" w:lineRule="auto"/>
        <w:jc w:val="left"/>
      </w:pPr>
      <w:r>
        <w:br w:type="page"/>
      </w:r>
    </w:p>
    <w:p w14:paraId="64B6A8FB" w14:textId="04D729CC" w:rsidR="00A77851" w:rsidRDefault="00A77851" w:rsidP="00462210">
      <w:pPr>
        <w:pStyle w:val="Titre"/>
      </w:pPr>
      <w:bookmarkStart w:id="23" w:name="_Toc225413625"/>
      <w:r>
        <w:lastRenderedPageBreak/>
        <w:t>Annexe V : Rappel des modalités de déclaration des effets indésirables</w:t>
      </w:r>
      <w:bookmarkEnd w:id="23"/>
    </w:p>
    <w:p w14:paraId="4E7D9E44" w14:textId="77777777" w:rsidR="00A77851" w:rsidRDefault="00A77851" w:rsidP="00A77851"/>
    <w:p w14:paraId="442D84EC" w14:textId="77777777" w:rsidR="00A77851" w:rsidRPr="00462210" w:rsidRDefault="00A77851" w:rsidP="00A77851">
      <w:pPr>
        <w:rPr>
          <w:b/>
          <w:bCs/>
        </w:rPr>
      </w:pPr>
      <w:r w:rsidRPr="00462210">
        <w:rPr>
          <w:b/>
          <w:bCs/>
        </w:rPr>
        <w:t>Qui déclare ?</w:t>
      </w:r>
    </w:p>
    <w:p w14:paraId="215132FE" w14:textId="77777777" w:rsidR="00A77851" w:rsidRDefault="00A77851" w:rsidP="00A77851">
      <w:r>
        <w:t xml:space="preserve">Tout médecin, chirurgien-dentiste, sage-femme, infirmier ou pharmacien ayant eu connaissance d’un effet indésirable susceptible d’être dû au médicament, doit en faire la déclaration. </w:t>
      </w:r>
    </w:p>
    <w:p w14:paraId="431E0B45" w14:textId="77777777" w:rsidR="00A77851" w:rsidRDefault="00A77851" w:rsidP="00A77851">
      <w:r>
        <w:t>Les autres professionnels de santé peuvent également déclarer tout effet indésirable suspecté d'être dû au médicament, dont ils ont connaissance.</w:t>
      </w:r>
    </w:p>
    <w:p w14:paraId="72A33D77" w14:textId="77777777" w:rsidR="00A77851" w:rsidRDefault="00A77851" w:rsidP="00A77851">
      <w:r>
        <w:t>En outre, les professionnels de santé sont encouragés à déclarer toute situation particulière (cf. paragraphe ci-dessous « Que déclarer ? »).</w:t>
      </w:r>
    </w:p>
    <w:p w14:paraId="7B79F18B" w14:textId="77777777" w:rsidR="00A77851" w:rsidRDefault="00A77851" w:rsidP="00A77851">
      <w:r>
        <w:t>Le patient ou son représentant légal ou la personne de confiance qu’il a désignée ou les associations agréées que pourrait solliciter le patient peut déclarer les effets indésirables/ situations particulières (cf. paragraphe ci-dessous « Que déclarer ? ») qu’il, ou son entourage, suspecte d’être liés à l’utilisation du médicament.</w:t>
      </w:r>
    </w:p>
    <w:p w14:paraId="10345051" w14:textId="77777777" w:rsidR="00A77851" w:rsidRDefault="00A77851" w:rsidP="00A77851"/>
    <w:p w14:paraId="41F9FFC7" w14:textId="77777777" w:rsidR="00A77851" w:rsidRPr="00462210" w:rsidRDefault="00A77851" w:rsidP="00A77851">
      <w:pPr>
        <w:rPr>
          <w:b/>
          <w:bCs/>
        </w:rPr>
      </w:pPr>
      <w:r w:rsidRPr="00462210">
        <w:rPr>
          <w:b/>
          <w:bCs/>
        </w:rPr>
        <w:t>Que déclarer ?</w:t>
      </w:r>
    </w:p>
    <w:p w14:paraId="6F2DB6F1" w14:textId="77777777" w:rsidR="00A77851" w:rsidRDefault="00A77851" w:rsidP="00A77851">
      <w:r>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47D0396E" w14:textId="77777777" w:rsidR="00A77851" w:rsidRDefault="00A77851" w:rsidP="00A77851">
      <w:r>
        <w:t>En outre, il convient également de déclarer toute situation particulière :</w:t>
      </w:r>
    </w:p>
    <w:p w14:paraId="1A3810CC" w14:textId="77777777" w:rsidR="00A77851" w:rsidRDefault="00A77851" w:rsidP="00462210">
      <w:pPr>
        <w:ind w:left="567" w:hanging="567"/>
      </w:pPr>
      <w:r>
        <w:t>‒</w:t>
      </w:r>
      <w:r>
        <w:tab/>
        <w:t xml:space="preserve">toute erreur médicamenteuse sans effet indésirable, qu’elle soit avérée, ou interceptée en précisant la relation avec le médicament impliqué ainsi que tout risque d’erreur identifié, </w:t>
      </w:r>
    </w:p>
    <w:p w14:paraId="73E921CC" w14:textId="77777777" w:rsidR="00A77851" w:rsidRDefault="00A77851" w:rsidP="00462210">
      <w:pPr>
        <w:ind w:left="567" w:hanging="567"/>
      </w:pPr>
      <w:r>
        <w:t>‒</w:t>
      </w:r>
      <w:r>
        <w:tab/>
        <w:t xml:space="preserve">toute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51C27815" w14:textId="77777777" w:rsidR="00A77851" w:rsidRDefault="00A77851" w:rsidP="00462210">
      <w:pPr>
        <w:ind w:left="567" w:hanging="567"/>
      </w:pPr>
      <w:r>
        <w:t>‒</w:t>
      </w:r>
      <w:r>
        <w:tab/>
        <w:t xml:space="preserve">toute suspicion de transmission d’agents infectieux liée à un médicament ou à un produit, </w:t>
      </w:r>
    </w:p>
    <w:p w14:paraId="2C85A9E7" w14:textId="77777777" w:rsidR="00A77851" w:rsidRDefault="00A77851" w:rsidP="00462210">
      <w:pPr>
        <w:ind w:left="567" w:hanging="567"/>
      </w:pPr>
      <w:r>
        <w:t>‒</w:t>
      </w:r>
      <w:r>
        <w:tab/>
        <w:t>toute exposition à un médicament au cours de la grossesse ou de l’allaitement sans survenue d’effet indésirable ;</w:t>
      </w:r>
    </w:p>
    <w:p w14:paraId="1ED3C874" w14:textId="77777777" w:rsidR="00A77851" w:rsidRDefault="00A77851" w:rsidP="00462210">
      <w:pPr>
        <w:ind w:left="567" w:hanging="567"/>
      </w:pPr>
      <w:r>
        <w:t>‒</w:t>
      </w:r>
      <w:r>
        <w:tab/>
        <w:t>toute situation jugée pertinente de déclarer.</w:t>
      </w:r>
    </w:p>
    <w:p w14:paraId="3DBDD332" w14:textId="77777777" w:rsidR="00A77851" w:rsidRDefault="00A77851" w:rsidP="00A77851"/>
    <w:p w14:paraId="02E53472" w14:textId="77777777" w:rsidR="00A77851" w:rsidRPr="00462210" w:rsidRDefault="00A77851" w:rsidP="00A77851">
      <w:pPr>
        <w:rPr>
          <w:b/>
          <w:bCs/>
        </w:rPr>
      </w:pPr>
      <w:r w:rsidRPr="00462210">
        <w:rPr>
          <w:b/>
          <w:bCs/>
        </w:rPr>
        <w:t>Quand déclarer ?</w:t>
      </w:r>
    </w:p>
    <w:p w14:paraId="2738F8F7" w14:textId="77777777" w:rsidR="00A77851" w:rsidRDefault="00A77851" w:rsidP="00A77851">
      <w:r>
        <w:t xml:space="preserve">Tous les effets indésirables/ situations particulières doivent être déclarés dès que le professionnel de santé ou le patient en a connaissance. </w:t>
      </w:r>
    </w:p>
    <w:p w14:paraId="4FB3E456" w14:textId="77777777" w:rsidR="00A77851" w:rsidRPr="00462210" w:rsidRDefault="00A77851" w:rsidP="00A77851">
      <w:pPr>
        <w:rPr>
          <w:b/>
          <w:bCs/>
        </w:rPr>
      </w:pPr>
      <w:r w:rsidRPr="00462210">
        <w:rPr>
          <w:b/>
          <w:bCs/>
        </w:rPr>
        <w:t>Comment et à qui déclarer ?</w:t>
      </w:r>
    </w:p>
    <w:p w14:paraId="434B9175" w14:textId="45581D90" w:rsidR="00A77851" w:rsidRDefault="00462210" w:rsidP="00A77851">
      <w:r w:rsidRPr="00D13E6E">
        <w:rPr>
          <w:rFonts w:ascii="Wingdings" w:eastAsia="Wingdings" w:hAnsi="Wingdings" w:cs="Wingdings"/>
          <w:kern w:val="0"/>
          <w:szCs w:val="20"/>
          <w14:ligatures w14:val="none"/>
        </w:rPr>
        <w:t></w:t>
      </w:r>
      <w:r w:rsidR="00A77851">
        <w:t xml:space="preserve"> Pour les professionnels de santé :</w:t>
      </w:r>
    </w:p>
    <w:p w14:paraId="451803A7" w14:textId="581C2F19" w:rsidR="00A77851" w:rsidRDefault="00A77851" w:rsidP="00A77851">
      <w:r>
        <w:t xml:space="preserve">La déclaration se fait préférentiellement directement sur le portail de signalement : </w:t>
      </w:r>
      <w:hyperlink r:id="rId29" w:history="1">
        <w:r w:rsidRPr="003D421D">
          <w:rPr>
            <w:rFonts w:eastAsia="Calibri" w:cs="Arial"/>
            <w:color w:val="0000FF"/>
            <w:kern w:val="0"/>
            <w:szCs w:val="20"/>
            <w14:ligatures w14:val="none"/>
          </w:rPr>
          <w:t>signalement.social-sante.gouv.fr</w:t>
        </w:r>
      </w:hyperlink>
      <w:r w:rsidRPr="003D421D">
        <w:rPr>
          <w:rFonts w:eastAsia="Calibri" w:cs="Arial"/>
          <w:color w:val="0000FF"/>
          <w:kern w:val="0"/>
          <w:szCs w:val="20"/>
          <w14:ligatures w14:val="none"/>
        </w:rPr>
        <w:t>/</w:t>
      </w:r>
      <w:r>
        <w:t>). La déclaration doit clairement indiquer que la prescription a été faite dans le contexte d’un cadre de prescription compassionnelle (CPC).</w:t>
      </w:r>
    </w:p>
    <w:p w14:paraId="455108D1" w14:textId="77777777" w:rsidR="00A77851" w:rsidRDefault="00A77851" w:rsidP="00A77851">
      <w:r>
        <w:t xml:space="preserve">D’autres supports de déclaration peuvent être utilisés, tels qu’un courrier, un compte rendu d’hospitalisation, un fax, un courriel ou un appel téléphonique, adressés directement au CRPV du territoire duquel dépend le professionnel de santé. La liste indiquant l’adresse et les départements couverts par chaque CRPV est disponible sur le site Internet de l’ANSM. </w:t>
      </w:r>
    </w:p>
    <w:p w14:paraId="50CC0A06" w14:textId="2D6BD795" w:rsidR="00A77851" w:rsidRDefault="00462210" w:rsidP="00A77851">
      <w:r w:rsidRPr="00D13E6E">
        <w:rPr>
          <w:rFonts w:ascii="Wingdings" w:eastAsia="Wingdings" w:hAnsi="Wingdings" w:cs="Wingdings"/>
          <w:kern w:val="0"/>
          <w:szCs w:val="20"/>
          <w14:ligatures w14:val="none"/>
        </w:rPr>
        <w:t></w:t>
      </w:r>
      <w:r w:rsidR="00A77851">
        <w:t xml:space="preserve"> Pour les patients et/ou les associations de patients </w:t>
      </w:r>
    </w:p>
    <w:p w14:paraId="3EA968B0" w14:textId="5F629B9E" w:rsidR="00A77851" w:rsidRDefault="00A77851" w:rsidP="00A77851">
      <w:r>
        <w:t xml:space="preserve">La déclaration se fait auprès du médecin, du pharmacien ou de l’infirmier ou de tout autre professionnel de santé. Il est également possible de déclarer les effets indésirables/situations particulières </w:t>
      </w:r>
      <w:r>
        <w:lastRenderedPageBreak/>
        <w:t xml:space="preserve">directement via le portail de signalement : </w:t>
      </w:r>
      <w:r w:rsidR="003D421D" w:rsidRPr="00D13E6E">
        <w:rPr>
          <w:rFonts w:eastAsia="Calibri" w:cs="Arial"/>
          <w:color w:val="0000FF"/>
          <w:kern w:val="0"/>
          <w:szCs w:val="20"/>
          <w:u w:val="single"/>
          <w14:ligatures w14:val="none"/>
        </w:rPr>
        <w:t>signalement.social-sante.gouv.fr</w:t>
      </w:r>
      <w:r>
        <w:t xml:space="preserve"> en précisant que le traitement est administré dans le contexte d’un cadre de prescription compassionnelle (CPC). </w:t>
      </w:r>
    </w:p>
    <w:p w14:paraId="0421FFFB" w14:textId="77777777" w:rsidR="00A77851" w:rsidRDefault="00A77851" w:rsidP="00A77851">
      <w:r>
        <w:t>D’autres supports de déclaration peuvent être utilisés, tels qu’un courrier, un courriel,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27660412" w14:textId="77777777" w:rsidR="00A77851" w:rsidRDefault="00A77851" w:rsidP="00A77851"/>
    <w:p w14:paraId="541AA24E" w14:textId="7A881A80" w:rsidR="00462210" w:rsidRDefault="00462210" w:rsidP="00A77851"/>
    <w:p w14:paraId="399F718D" w14:textId="77777777" w:rsidR="00462210" w:rsidRDefault="00462210">
      <w:pPr>
        <w:spacing w:after="160" w:line="278" w:lineRule="auto"/>
        <w:jc w:val="left"/>
      </w:pPr>
      <w:r>
        <w:br w:type="page"/>
      </w:r>
    </w:p>
    <w:p w14:paraId="1CD1788F" w14:textId="77777777" w:rsidR="00A77851" w:rsidRDefault="00A77851" w:rsidP="00462210">
      <w:pPr>
        <w:pStyle w:val="Titre"/>
      </w:pPr>
      <w:bookmarkStart w:id="24" w:name="_Toc225413626"/>
      <w:r>
        <w:lastRenderedPageBreak/>
        <w:t>Annexe VI : Dispositions législatives relatives aux Cadres de Prescription Compassionnelle (CPC)</w:t>
      </w:r>
      <w:bookmarkEnd w:id="24"/>
    </w:p>
    <w:p w14:paraId="2B0AC0D8" w14:textId="77777777" w:rsidR="00A77851" w:rsidRDefault="00A77851" w:rsidP="00A77851"/>
    <w:p w14:paraId="5694EF77" w14:textId="77777777" w:rsidR="00A77851" w:rsidRPr="00462210" w:rsidRDefault="00A77851" w:rsidP="00A77851">
      <w:pPr>
        <w:rPr>
          <w:b/>
          <w:bCs/>
        </w:rPr>
      </w:pPr>
      <w:r w:rsidRPr="00462210">
        <w:rPr>
          <w:b/>
          <w:bCs/>
        </w:rPr>
        <w:t>Généralités</w:t>
      </w:r>
    </w:p>
    <w:p w14:paraId="459A06CE" w14:textId="77777777" w:rsidR="00A77851" w:rsidRDefault="00A77851" w:rsidP="00A77851">
      <w:r>
        <w:t>L’article L.5121-12-1 III du Code de la santé publique permet à l’Agence nationale de sécurité du médicament et des produits de santé (ANSM) d’élaborer un CPC autorisant la prescription d’une spécialité pharmaceutique disposant d’une autorisation de mise sur le marché (AMM) en France, dans une indication ou des conditions d’utilisation non conformes à son AMM.</w:t>
      </w:r>
    </w:p>
    <w:p w14:paraId="4103D538" w14:textId="77777777" w:rsidR="00A77851" w:rsidRDefault="00A77851" w:rsidP="00A77851">
      <w:r>
        <w:t>Il s’agit d’une procédure dérogatoire exceptionnelle, d’une durée limitée à 3 ans, renouvelable.</w:t>
      </w:r>
    </w:p>
    <w:p w14:paraId="4B178AA7" w14:textId="77777777" w:rsidR="00A77851" w:rsidRDefault="00A77851" w:rsidP="00A77851">
      <w:r>
        <w:t>Le CPC permet de répondre à un besoin thérapeutique dès lors que le rapport bénéfice/risque du médicament est présumé favorable. Précisément, une spécialité pharmaceutique peut faire l'objet d'une prescription dans le cadre d’un CPC en l'absence de spécialité de même principe actif, de même dosage et de même forme pharmaceutique disposant d'une AMM ou d'une Autorisation d’accès précoce (AAP) dans l'indication ou les conditions d'utilisation considérées, sous réserve que le prescripteur juge indispensable le recours à cette spécialité pour améliorer ou stabiliser l'état clinique de son patient. Le prescripteur peut en effet recourir au médicament dans le cadre du CPC pour répondre aux besoins spéciaux de son patient, appréciés à l'issue d'un examen effectif de ce dernier, et en se fondant sur les considérations thérapeutiques qui lui sont propres.</w:t>
      </w:r>
    </w:p>
    <w:p w14:paraId="612F032E" w14:textId="77777777" w:rsidR="00A77851" w:rsidRDefault="00A77851" w:rsidP="00A77851">
      <w:r>
        <w:t>Il s’accompagne généralement d’un suivi des patients traités dans l’indication considérée permettant de recueillir davantage d’informations sur l’efficacité, les effets indésirables, les conditions réelles d’utilisation ou les caractéristiques de la population de patients concernée.</w:t>
      </w:r>
    </w:p>
    <w:p w14:paraId="6399E5BC" w14:textId="77777777" w:rsidR="00A77851" w:rsidRDefault="00A77851" w:rsidP="00A77851">
      <w:r>
        <w:t>Le CPC peut être modifié, suspendu ou retiré par l’ANSM si les conditions prévues ci-dessus ne sont plus remplies, ou pour des motifs de santé publique.</w:t>
      </w:r>
    </w:p>
    <w:p w14:paraId="220F37F6" w14:textId="77777777" w:rsidR="00A77851" w:rsidRDefault="00A77851" w:rsidP="00A77851"/>
    <w:p w14:paraId="3CE2A9F7" w14:textId="77777777" w:rsidR="00A77851" w:rsidRPr="00462210" w:rsidRDefault="00A77851" w:rsidP="00A77851">
      <w:pPr>
        <w:rPr>
          <w:b/>
          <w:bCs/>
        </w:rPr>
      </w:pPr>
      <w:r w:rsidRPr="00462210">
        <w:rPr>
          <w:b/>
          <w:bCs/>
        </w:rPr>
        <w:t>Engagement des médecins prescripteurs</w:t>
      </w:r>
    </w:p>
    <w:p w14:paraId="5E9F3B26" w14:textId="77777777" w:rsidR="00A77851" w:rsidRDefault="00A77851" w:rsidP="00A77851">
      <w:r>
        <w:t xml:space="preserve">Les médecins qui décident de prescrire </w:t>
      </w:r>
      <w:proofErr w:type="spellStart"/>
      <w:r>
        <w:t>Ovitrelle</w:t>
      </w:r>
      <w:proofErr w:type="spellEnd"/>
      <w:r>
        <w:t xml:space="preserve"> dans le cadre du CPC s’engagent à respecter le protocole de suivi associé à ce CPC et notamment :</w:t>
      </w:r>
    </w:p>
    <w:p w14:paraId="1DAD1984" w14:textId="77777777" w:rsidR="00A77851" w:rsidRDefault="00A77851" w:rsidP="00462210">
      <w:pPr>
        <w:ind w:left="426" w:hanging="426"/>
      </w:pPr>
      <w:r>
        <w:t>-</w:t>
      </w:r>
      <w:r>
        <w:tab/>
        <w:t xml:space="preserve">à informer le patient de la non-conformité de la prescription par rapport à l’AMM, des risques encourus, des contraintes et des bénéfices potentiels, en lui remettant la note d’information (cf. Annexe </w:t>
      </w:r>
      <w:proofErr w:type="spellStart"/>
      <w:r>
        <w:t>IVa</w:t>
      </w:r>
      <w:proofErr w:type="spellEnd"/>
      <w:r>
        <w:t>),</w:t>
      </w:r>
    </w:p>
    <w:p w14:paraId="14B8A855" w14:textId="77777777" w:rsidR="00A77851" w:rsidRDefault="00A77851" w:rsidP="00462210">
      <w:pPr>
        <w:ind w:left="426" w:hanging="426"/>
      </w:pPr>
      <w:r>
        <w:t>-</w:t>
      </w:r>
      <w:r>
        <w:tab/>
        <w:t>à informer le patient des conditions de prise en charge du traitement par l’assurance maladie et à mentionner sur l’ordonnance « Prescription au titre d’un accès compassionnel en dehors du cadre d’une autorisation de mise sur le marché ».</w:t>
      </w:r>
    </w:p>
    <w:p w14:paraId="0B1E9462" w14:textId="77777777" w:rsidR="00A77851" w:rsidRDefault="00A77851" w:rsidP="00462210">
      <w:pPr>
        <w:ind w:left="426" w:hanging="426"/>
      </w:pPr>
      <w:r>
        <w:t>-</w:t>
      </w:r>
      <w:r>
        <w:tab/>
        <w:t xml:space="preserve">le cas échéant, à collecter et transmettre les données nécessaires au suivi de leurs patients traités par </w:t>
      </w:r>
      <w:proofErr w:type="spellStart"/>
      <w:r>
        <w:t>Ovitrelle</w:t>
      </w:r>
      <w:proofErr w:type="spellEnd"/>
      <w:r>
        <w:t xml:space="preserve"> conformément au protocole de suivi.</w:t>
      </w:r>
    </w:p>
    <w:p w14:paraId="2F2F1C5D" w14:textId="77777777" w:rsidR="00A77851" w:rsidRDefault="00A77851" w:rsidP="00A77851"/>
    <w:p w14:paraId="3D5FEE6E" w14:textId="77777777" w:rsidR="00A77851" w:rsidRPr="00462210" w:rsidRDefault="00A77851" w:rsidP="00A77851">
      <w:pPr>
        <w:rPr>
          <w:b/>
          <w:bCs/>
        </w:rPr>
      </w:pPr>
      <w:r w:rsidRPr="00462210">
        <w:rPr>
          <w:b/>
          <w:bCs/>
        </w:rPr>
        <w:t>Protocole de suivi</w:t>
      </w:r>
    </w:p>
    <w:p w14:paraId="667BD1FE" w14:textId="77777777" w:rsidR="00A77851" w:rsidRDefault="00A77851" w:rsidP="00A77851">
      <w:r>
        <w:t>Le protocole d’utilisation thérapeutique et de suivi des patients définit les critères de prescription, de dispensation et d’administration du médicament ainsi que les modalités de surveillance des patients traités.</w:t>
      </w:r>
    </w:p>
    <w:p w14:paraId="5F2E72E6" w14:textId="77777777" w:rsidR="00A77851" w:rsidRDefault="00A77851" w:rsidP="00A77851">
      <w:r>
        <w:t>Le protocole d’utilisation thérapeutique et de suivi comporte les documents suivants :</w:t>
      </w:r>
    </w:p>
    <w:p w14:paraId="13FAC31D" w14:textId="42AC0602" w:rsidR="00A77851" w:rsidRDefault="00A77851" w:rsidP="00462210">
      <w:pPr>
        <w:ind w:left="426" w:hanging="426"/>
      </w:pPr>
      <w:r>
        <w:t xml:space="preserve">- </w:t>
      </w:r>
      <w:r w:rsidR="00462210">
        <w:tab/>
      </w:r>
      <w:r>
        <w:t>Une information à destination des prescripteurs sur les conditions d’utilisation du médicament dans le cadre du CPC dont la posologie et la durée d’utilisation recommandées. Les prescripteurs sont par ailleurs invités à consulter le Résumé des Caractéristiques du Produit (RCP) annexé à l’AMM d'</w:t>
      </w:r>
      <w:proofErr w:type="spellStart"/>
      <w:r>
        <w:t>Ovitrelle</w:t>
      </w:r>
      <w:proofErr w:type="spellEnd"/>
      <w:r>
        <w:t xml:space="preserve">, consultable sur le site internet suivant : </w:t>
      </w:r>
      <w:hyperlink r:id="rId30" w:history="1">
        <w:r w:rsidRPr="00462210">
          <w:rPr>
            <w:rStyle w:val="Lienhypertexte"/>
          </w:rPr>
          <w:t>http://base-donnees-publique.medicaments.gouv.fr/</w:t>
        </w:r>
      </w:hyperlink>
    </w:p>
    <w:p w14:paraId="161BF60C" w14:textId="77777777" w:rsidR="00A77851" w:rsidRDefault="00A77851" w:rsidP="00462210">
      <w:pPr>
        <w:ind w:left="426" w:hanging="426"/>
      </w:pPr>
      <w:r>
        <w:t>-</w:t>
      </w:r>
      <w:r>
        <w:tab/>
        <w:t>Une information sur les Modalités de prescription et de recueil des données dans le cadre du CPC (cf. Annexe I).</w:t>
      </w:r>
    </w:p>
    <w:p w14:paraId="49BADAEA" w14:textId="77777777" w:rsidR="00A77851" w:rsidRDefault="00A77851" w:rsidP="00462210">
      <w:pPr>
        <w:ind w:left="426" w:hanging="426"/>
      </w:pPr>
      <w:r>
        <w:t>-</w:t>
      </w:r>
      <w:r>
        <w:tab/>
        <w:t>Une fiche d’initiation du traitement, une fiche de suivi et une fiche de fin de traitement dans le cadre du CPC (cf. Fiches de suivi en Annexe II).</w:t>
      </w:r>
    </w:p>
    <w:p w14:paraId="206D1176" w14:textId="77777777" w:rsidR="00A77851" w:rsidRDefault="00A77851" w:rsidP="00462210">
      <w:pPr>
        <w:ind w:left="426" w:hanging="426"/>
      </w:pPr>
      <w:r>
        <w:lastRenderedPageBreak/>
        <w:t>-</w:t>
      </w:r>
      <w:r>
        <w:tab/>
        <w:t>Un argumentaire sur les données relatives à l’efficacité et à la sécurité d’</w:t>
      </w:r>
      <w:proofErr w:type="spellStart"/>
      <w:r>
        <w:t>Ovitrelle</w:t>
      </w:r>
      <w:proofErr w:type="spellEnd"/>
      <w:r>
        <w:t xml:space="preserve"> dans le cadre du CPC (cf. Annexe III). </w:t>
      </w:r>
    </w:p>
    <w:p w14:paraId="1343962A" w14:textId="042902EB" w:rsidR="00A77851" w:rsidRDefault="00A77851" w:rsidP="00462210">
      <w:pPr>
        <w:ind w:left="426" w:hanging="426"/>
      </w:pPr>
      <w:r>
        <w:t>-</w:t>
      </w:r>
      <w:r>
        <w:tab/>
        <w:t>Une information à destination des patients sur les conditions d’utilisation d'</w:t>
      </w:r>
      <w:proofErr w:type="spellStart"/>
      <w:r>
        <w:t>Ovitrelle</w:t>
      </w:r>
      <w:proofErr w:type="spellEnd"/>
      <w:r>
        <w:t xml:space="preserve"> dans le cadre du CPC ainsi qu’un guide d’</w:t>
      </w:r>
      <w:proofErr w:type="spellStart"/>
      <w:r>
        <w:t>autoinjection</w:t>
      </w:r>
      <w:proofErr w:type="spellEnd"/>
      <w:r>
        <w:t xml:space="preserve"> (cf. Annexes </w:t>
      </w:r>
      <w:proofErr w:type="spellStart"/>
      <w:r>
        <w:t>IVa</w:t>
      </w:r>
      <w:proofErr w:type="spellEnd"/>
      <w:r>
        <w:t xml:space="preserve"> et </w:t>
      </w:r>
      <w:proofErr w:type="spellStart"/>
      <w:r>
        <w:t>IVb</w:t>
      </w:r>
      <w:proofErr w:type="spellEnd"/>
      <w:r>
        <w:t xml:space="preserve">). Le patient peut également consulter la notice annexée à l’AMM, présente dans les boites de médicament et également consultable sur le site internet suivant : </w:t>
      </w:r>
      <w:hyperlink r:id="rId31">
        <w:r w:rsidR="00F92703" w:rsidRPr="63D6EF6C">
          <w:rPr>
            <w:color w:val="0000FF"/>
            <w:szCs w:val="20"/>
            <w:u w:val="single"/>
          </w:rPr>
          <w:t>http://base-donnees-publique.medicaments.gouv.fr/</w:t>
        </w:r>
      </w:hyperlink>
    </w:p>
    <w:p w14:paraId="22E488E0" w14:textId="77777777" w:rsidR="00A77851" w:rsidRDefault="00A77851" w:rsidP="00462210">
      <w:pPr>
        <w:ind w:left="426" w:hanging="426"/>
      </w:pPr>
      <w:r>
        <w:t>-</w:t>
      </w:r>
      <w:r>
        <w:tab/>
        <w:t>Un rappel des modalités de déclaration des effets indésirables (cf. Annexe V)</w:t>
      </w:r>
    </w:p>
    <w:p w14:paraId="3463B505" w14:textId="77777777" w:rsidR="00A77851" w:rsidRDefault="00A77851" w:rsidP="00462210">
      <w:pPr>
        <w:ind w:left="426" w:hanging="426"/>
      </w:pPr>
      <w:r>
        <w:t>-</w:t>
      </w:r>
      <w:r>
        <w:tab/>
        <w:t>Un rappel des dispositions législatives et réglementaires relatives au CPC (cf. Annexe VI)</w:t>
      </w:r>
    </w:p>
    <w:p w14:paraId="70244AC5" w14:textId="77777777" w:rsidR="00A77851" w:rsidRDefault="00A77851" w:rsidP="00A77851"/>
    <w:p w14:paraId="3B554C1F" w14:textId="175FC3B1" w:rsidR="00A77851" w:rsidRDefault="00A77851" w:rsidP="00A77851">
      <w:r>
        <w:t>Le protocole de suivi et ses annexes sont disponibles sur le site Internet de l’ANSM (</w:t>
      </w:r>
      <w:hyperlink r:id="rId32" w:history="1">
        <w:r w:rsidR="00AB04E3" w:rsidRPr="00182C7E">
          <w:rPr>
            <w:rStyle w:val="Lienhypertexte"/>
            <w:rFonts w:cs="Arial"/>
            <w:szCs w:val="20"/>
          </w:rPr>
          <w:t>documents de référence – accès compassionnel/accès précoce – Référentiel des spécialités en accès dérogatoire - CPC en cours</w:t>
        </w:r>
      </w:hyperlink>
      <w:r>
        <w:t xml:space="preserve">). Il est également mis à la disposition des professionnels de santé concernés par le laboratoire Merck </w:t>
      </w:r>
      <w:proofErr w:type="spellStart"/>
      <w:r>
        <w:t>Serono</w:t>
      </w:r>
      <w:proofErr w:type="spellEnd"/>
      <w:r>
        <w:t xml:space="preserve"> via la cellule CPC OVITRELLE et sur le site internet dédié aux CPC (</w:t>
      </w:r>
      <w:hyperlink r:id="rId33">
        <w:r w:rsidR="00482263" w:rsidRPr="002B2FE0">
          <w:rPr>
            <w:color w:val="0000FF"/>
            <w:kern w:val="0"/>
            <w:szCs w:val="20"/>
            <w:u w:val="single"/>
            <w14:ligatures w14:val="none"/>
          </w:rPr>
          <w:t>www.rtu-ovitrelle.com</w:t>
        </w:r>
      </w:hyperlink>
      <w:r>
        <w:t>).</w:t>
      </w:r>
    </w:p>
    <w:p w14:paraId="5256121C" w14:textId="77777777" w:rsidR="00A77851" w:rsidRDefault="00A77851" w:rsidP="00A77851"/>
    <w:p w14:paraId="4B0195A3" w14:textId="77777777" w:rsidR="00A77851" w:rsidRPr="003A6196" w:rsidRDefault="00A77851" w:rsidP="00A77851">
      <w:pPr>
        <w:rPr>
          <w:b/>
          <w:bCs/>
        </w:rPr>
      </w:pPr>
      <w:r w:rsidRPr="003A6196">
        <w:rPr>
          <w:b/>
          <w:bCs/>
        </w:rPr>
        <w:t>Exploitation des données</w:t>
      </w:r>
    </w:p>
    <w:p w14:paraId="39B07AC7" w14:textId="77777777" w:rsidR="00A77851" w:rsidRDefault="00A77851" w:rsidP="00A77851">
      <w:r>
        <w:t xml:space="preserve">L’ensemble des données collectées par les prescripteurs sont recueillies et analysées par le laboratoire Merck </w:t>
      </w:r>
      <w:proofErr w:type="spellStart"/>
      <w:r>
        <w:t>Serono</w:t>
      </w:r>
      <w:proofErr w:type="spellEnd"/>
      <w:r>
        <w:t xml:space="preserve"> et des rapports de synthèse sont transmis annuellement à l’ANSM. Ces données comportent notamment :</w:t>
      </w:r>
    </w:p>
    <w:p w14:paraId="4262F0A5" w14:textId="77777777" w:rsidR="00A77851" w:rsidRDefault="00A77851" w:rsidP="003A6196">
      <w:pPr>
        <w:ind w:left="426" w:hanging="426"/>
      </w:pPr>
      <w:r>
        <w:t>-</w:t>
      </w:r>
      <w:r>
        <w:tab/>
        <w:t>les caractéristiques des patients traités ;</w:t>
      </w:r>
    </w:p>
    <w:p w14:paraId="68B6C74D" w14:textId="77777777" w:rsidR="00A77851" w:rsidRDefault="00A77851" w:rsidP="003A6196">
      <w:pPr>
        <w:ind w:left="426" w:hanging="426"/>
      </w:pPr>
      <w:r>
        <w:t>-</w:t>
      </w:r>
      <w:r>
        <w:tab/>
        <w:t>les modalités effectives d’utilisation du médicament ;</w:t>
      </w:r>
    </w:p>
    <w:p w14:paraId="4708BB40" w14:textId="77777777" w:rsidR="00A77851" w:rsidRDefault="00A77851" w:rsidP="003A6196">
      <w:pPr>
        <w:ind w:left="426" w:hanging="426"/>
      </w:pPr>
      <w:r>
        <w:t>-</w:t>
      </w:r>
      <w:r>
        <w:tab/>
        <w:t>les données d’efficacité et de sécurité (données de pharmacovigilance) ;</w:t>
      </w:r>
    </w:p>
    <w:p w14:paraId="35045DC4" w14:textId="77777777" w:rsidR="00A77851" w:rsidRDefault="00A77851" w:rsidP="003A6196">
      <w:pPr>
        <w:ind w:left="426" w:hanging="426"/>
      </w:pPr>
      <w:r>
        <w:t>-</w:t>
      </w:r>
      <w:r>
        <w:tab/>
        <w:t>ainsi que toute information utile à l’évaluation du rapport bénéfice/risque lié à l’emploi du médicament dans les indications du CPC en France et à l’étranger pendant cette période, y compris les données de la littérature,</w:t>
      </w:r>
    </w:p>
    <w:p w14:paraId="038E080A" w14:textId="77777777" w:rsidR="00A77851" w:rsidRDefault="00A77851" w:rsidP="00A77851"/>
    <w:p w14:paraId="7AD72752" w14:textId="7B27AFC1" w:rsidR="00A77851" w:rsidRDefault="00A77851" w:rsidP="00A77851">
      <w:r>
        <w:t>Les résumés des rapports correspondants, validés par l’ANSM, sont publiés sur le site Internet de l’ANSM (</w:t>
      </w:r>
      <w:hyperlink r:id="rId34">
        <w:r w:rsidR="00AB04E3" w:rsidRPr="00E34731">
          <w:rPr>
            <w:color w:val="0000FF"/>
            <w:kern w:val="0"/>
            <w:u w:val="single"/>
            <w:lang w:val="fr"/>
            <w14:ligatures w14:val="none"/>
          </w:rPr>
          <w:t>www.ansm.sante.fr</w:t>
        </w:r>
      </w:hyperlink>
      <w:r w:rsidR="00AB04E3">
        <w:rPr>
          <w:color w:val="0000FF"/>
          <w:kern w:val="0"/>
          <w:u w:val="single"/>
          <w:lang w:val="fr"/>
          <w14:ligatures w14:val="none"/>
        </w:rPr>
        <w:t xml:space="preserve"> </w:t>
      </w:r>
      <w:r>
        <w:t>).</w:t>
      </w:r>
    </w:p>
    <w:p w14:paraId="2B0C5DC4" w14:textId="77777777" w:rsidR="00A77851" w:rsidRDefault="00A77851" w:rsidP="00A77851"/>
    <w:p w14:paraId="1521C213" w14:textId="77777777" w:rsidR="00A77851" w:rsidRDefault="00A77851"/>
    <w:sectPr w:rsidR="00A778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8CE5" w14:textId="77777777" w:rsidR="00246C93" w:rsidRDefault="00246C93" w:rsidP="00882C9A">
      <w:pPr>
        <w:spacing w:after="0"/>
      </w:pPr>
      <w:r>
        <w:separator/>
      </w:r>
    </w:p>
  </w:endnote>
  <w:endnote w:type="continuationSeparator" w:id="0">
    <w:p w14:paraId="7F4896D1" w14:textId="77777777" w:rsidR="00246C93" w:rsidRDefault="00246C93" w:rsidP="00882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3817385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54648A9" w14:textId="27C67C80" w:rsidR="00CD185B" w:rsidRPr="0090750C" w:rsidRDefault="00CD185B">
            <w:pPr>
              <w:pStyle w:val="Pieddepage"/>
              <w:jc w:val="right"/>
              <w:rPr>
                <w:sz w:val="16"/>
                <w:szCs w:val="16"/>
              </w:rPr>
            </w:pPr>
            <w:r w:rsidRPr="0090750C">
              <w:rPr>
                <w:sz w:val="16"/>
                <w:szCs w:val="16"/>
              </w:rPr>
              <w:fldChar w:fldCharType="begin"/>
            </w:r>
            <w:r w:rsidRPr="0090750C">
              <w:rPr>
                <w:sz w:val="16"/>
                <w:szCs w:val="16"/>
              </w:rPr>
              <w:instrText>PAGE</w:instrText>
            </w:r>
            <w:r w:rsidRPr="0090750C">
              <w:rPr>
                <w:sz w:val="16"/>
                <w:szCs w:val="16"/>
              </w:rPr>
              <w:fldChar w:fldCharType="separate"/>
            </w:r>
            <w:r w:rsidR="001E7F2C">
              <w:rPr>
                <w:noProof/>
                <w:sz w:val="16"/>
                <w:szCs w:val="16"/>
              </w:rPr>
              <w:t>68</w:t>
            </w:r>
            <w:r w:rsidRPr="0090750C">
              <w:rPr>
                <w:sz w:val="16"/>
                <w:szCs w:val="16"/>
              </w:rPr>
              <w:fldChar w:fldCharType="end"/>
            </w:r>
            <w:r w:rsidRPr="0090750C">
              <w:rPr>
                <w:sz w:val="16"/>
                <w:szCs w:val="16"/>
              </w:rPr>
              <w:t xml:space="preserve"> / </w:t>
            </w:r>
            <w:r w:rsidRPr="0090750C">
              <w:rPr>
                <w:sz w:val="16"/>
                <w:szCs w:val="16"/>
              </w:rPr>
              <w:fldChar w:fldCharType="begin"/>
            </w:r>
            <w:r w:rsidRPr="0090750C">
              <w:rPr>
                <w:sz w:val="16"/>
                <w:szCs w:val="16"/>
              </w:rPr>
              <w:instrText>NUMPAGES</w:instrText>
            </w:r>
            <w:r w:rsidRPr="0090750C">
              <w:rPr>
                <w:sz w:val="16"/>
                <w:szCs w:val="16"/>
              </w:rPr>
              <w:fldChar w:fldCharType="separate"/>
            </w:r>
            <w:r w:rsidR="001E7F2C">
              <w:rPr>
                <w:noProof/>
                <w:sz w:val="16"/>
                <w:szCs w:val="16"/>
              </w:rPr>
              <w:t>73</w:t>
            </w:r>
            <w:r w:rsidRPr="0090750C">
              <w:rPr>
                <w:sz w:val="16"/>
                <w:szCs w:val="16"/>
              </w:rPr>
              <w:fldChar w:fldCharType="end"/>
            </w:r>
          </w:p>
        </w:sdtContent>
      </w:sdt>
    </w:sdtContent>
  </w:sdt>
  <w:p w14:paraId="2ACFEC2D" w14:textId="66EE98BD" w:rsidR="00CD185B" w:rsidRPr="0090750C" w:rsidRDefault="00CD185B">
    <w:pPr>
      <w:pStyle w:val="Pieddepage"/>
      <w:rPr>
        <w:sz w:val="16"/>
        <w:szCs w:val="16"/>
      </w:rPr>
    </w:pPr>
    <w:r w:rsidRPr="0090750C">
      <w:rPr>
        <w:sz w:val="16"/>
        <w:szCs w:val="16"/>
      </w:rPr>
      <w:t xml:space="preserve">PUT-SP </w:t>
    </w:r>
    <w:proofErr w:type="spellStart"/>
    <w:r w:rsidRPr="0090750C">
      <w:rPr>
        <w:sz w:val="16"/>
        <w:szCs w:val="16"/>
      </w:rPr>
      <w:t>Ovitrelle</w:t>
    </w:r>
    <w:proofErr w:type="spellEnd"/>
    <w:r w:rsidRPr="0090750C">
      <w:rPr>
        <w:sz w:val="16"/>
        <w:szCs w:val="16"/>
      </w:rPr>
      <w:t xml:space="preserve"> V0</w:t>
    </w:r>
    <w:r w:rsidR="009250A2">
      <w:rPr>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0F88" w14:textId="77777777" w:rsidR="00246C93" w:rsidRDefault="00246C93" w:rsidP="00882C9A">
      <w:pPr>
        <w:spacing w:after="0"/>
      </w:pPr>
      <w:r>
        <w:separator/>
      </w:r>
    </w:p>
  </w:footnote>
  <w:footnote w:type="continuationSeparator" w:id="0">
    <w:p w14:paraId="30CF5317" w14:textId="77777777" w:rsidR="00246C93" w:rsidRDefault="00246C93" w:rsidP="00882C9A">
      <w:pPr>
        <w:spacing w:after="0"/>
      </w:pPr>
      <w:r>
        <w:continuationSeparator/>
      </w:r>
    </w:p>
  </w:footnote>
  <w:footnote w:id="1">
    <w:p w14:paraId="7C61D9D3" w14:textId="553BF2C6" w:rsidR="001E7F2C" w:rsidRDefault="001E7F2C" w:rsidP="001E7F2C">
      <w:pPr>
        <w:pStyle w:val="Notedebasdepage"/>
      </w:pPr>
      <w:r>
        <w:rPr>
          <w:rStyle w:val="Appelnotedebasdep"/>
        </w:rPr>
        <w:footnoteRef/>
      </w:r>
      <w:r>
        <w:t xml:space="preserve"> </w:t>
      </w:r>
      <w:r w:rsidRPr="001E7F2C">
        <w:rPr>
          <w:sz w:val="16"/>
          <w:szCs w:val="16"/>
        </w:rPr>
        <w:t xml:space="preserve">RCP de Gonadotrophine Chorionique Endo indiquée chez l’homme dans le traitement de la stérilité par insuffisance de la spermatogenèse en cas d'hypogonadisme </w:t>
      </w:r>
      <w:proofErr w:type="spellStart"/>
      <w:r w:rsidRPr="001E7F2C">
        <w:rPr>
          <w:sz w:val="16"/>
          <w:szCs w:val="16"/>
        </w:rPr>
        <w:t>hypogonadotrope</w:t>
      </w:r>
      <w:proofErr w:type="spellEnd"/>
      <w:r w:rsidRPr="001E7F2C">
        <w:rPr>
          <w:sz w:val="16"/>
          <w:szCs w:val="16"/>
        </w:rPr>
        <w:t xml:space="preserve">, en association avec les FSH ou HMG, la cryptorchidie en l’absence d’obstacle anatomique et le test à l’hCG pour l’exploration de la fonction </w:t>
      </w:r>
      <w:proofErr w:type="spellStart"/>
      <w:r w:rsidRPr="001E7F2C">
        <w:rPr>
          <w:sz w:val="16"/>
          <w:szCs w:val="16"/>
        </w:rPr>
        <w:t>Leydigienne</w:t>
      </w:r>
      <w:proofErr w:type="spellEnd"/>
      <w:r w:rsidRPr="001E7F2C">
        <w:rPr>
          <w:sz w:val="16"/>
          <w:szCs w:val="16"/>
        </w:rPr>
        <w:t xml:space="preserve"> du testicule. (AMM archivée).</w:t>
      </w:r>
      <w:r>
        <w:t xml:space="preserve"> </w:t>
      </w:r>
    </w:p>
  </w:footnote>
  <w:footnote w:id="2">
    <w:p w14:paraId="4AF7DA1B" w14:textId="173B8607" w:rsidR="00F03B79" w:rsidRDefault="00F03B79">
      <w:pPr>
        <w:pStyle w:val="Notedebasdepage"/>
      </w:pPr>
      <w:r>
        <w:rPr>
          <w:rStyle w:val="Appelnotedebasdep"/>
        </w:rPr>
        <w:footnoteRef/>
      </w:r>
      <w:r>
        <w:t xml:space="preserve"> </w:t>
      </w:r>
      <w:r w:rsidRPr="00BF6F55">
        <w:rPr>
          <w:sz w:val="16"/>
          <w:szCs w:val="16"/>
        </w:rPr>
        <w:t xml:space="preserve">RCP de Gonadotrophine Chorionique Endo indiquée chez l’homme dans le traitement de la stérilité par insuffisance de la spermatogenèse en cas d'hypogonadisme </w:t>
      </w:r>
      <w:proofErr w:type="spellStart"/>
      <w:r w:rsidRPr="00BF6F55">
        <w:rPr>
          <w:sz w:val="16"/>
          <w:szCs w:val="16"/>
        </w:rPr>
        <w:t>hypogonadotrope</w:t>
      </w:r>
      <w:proofErr w:type="spellEnd"/>
      <w:r w:rsidRPr="00BF6F55">
        <w:rPr>
          <w:sz w:val="16"/>
          <w:szCs w:val="16"/>
        </w:rPr>
        <w:t xml:space="preserve">, en association avec les FSH ou HMG, la cryptorchidie en l’absence d’obstacle anatomique et le test à l’hCG pour l’exploration de la fonction </w:t>
      </w:r>
      <w:proofErr w:type="spellStart"/>
      <w:r w:rsidRPr="00BF6F55">
        <w:rPr>
          <w:sz w:val="16"/>
          <w:szCs w:val="16"/>
        </w:rPr>
        <w:t>Leydigienne</w:t>
      </w:r>
      <w:proofErr w:type="spellEnd"/>
      <w:r w:rsidRPr="00BF6F55">
        <w:rPr>
          <w:sz w:val="16"/>
          <w:szCs w:val="16"/>
        </w:rPr>
        <w:t xml:space="preserve"> du testicule. (AMM archivée).</w:t>
      </w:r>
    </w:p>
  </w:footnote>
  <w:footnote w:id="3">
    <w:p w14:paraId="7FC62EEC" w14:textId="198722C3" w:rsidR="001E7F2C" w:rsidRPr="001E7F2C" w:rsidRDefault="001E7F2C">
      <w:pPr>
        <w:pStyle w:val="Notedebasdepage"/>
        <w:rPr>
          <w:sz w:val="16"/>
          <w:szCs w:val="16"/>
        </w:rPr>
      </w:pPr>
      <w:r>
        <w:rPr>
          <w:rStyle w:val="Appelnotedebasdep"/>
        </w:rPr>
        <w:footnoteRef/>
      </w:r>
      <w:r>
        <w:t xml:space="preserve"> </w:t>
      </w:r>
      <w:r w:rsidRPr="001E7F2C">
        <w:rPr>
          <w:sz w:val="16"/>
          <w:szCs w:val="16"/>
        </w:rPr>
        <w:t xml:space="preserve">Notice de Gonadotrophine Chorionique Endo indiquée chez l’homme dans le traitement de la stérilité par insuffisance de la spermatogenèse en cas d'hypogonadisme </w:t>
      </w:r>
      <w:proofErr w:type="spellStart"/>
      <w:r w:rsidRPr="001E7F2C">
        <w:rPr>
          <w:sz w:val="16"/>
          <w:szCs w:val="16"/>
        </w:rPr>
        <w:t>hypogonadotrope</w:t>
      </w:r>
      <w:proofErr w:type="spellEnd"/>
      <w:r w:rsidRPr="001E7F2C">
        <w:rPr>
          <w:sz w:val="16"/>
          <w:szCs w:val="16"/>
        </w:rPr>
        <w:t xml:space="preserve">, en association avec les FSH ou HMG, la cryptorchidie en l’absence d’obstacle anatomique et le test à l’hCG pour l’exploration de la fonction </w:t>
      </w:r>
      <w:proofErr w:type="spellStart"/>
      <w:r w:rsidRPr="001E7F2C">
        <w:rPr>
          <w:sz w:val="16"/>
          <w:szCs w:val="16"/>
        </w:rPr>
        <w:t>Leydigienne</w:t>
      </w:r>
      <w:proofErr w:type="spellEnd"/>
      <w:r w:rsidRPr="001E7F2C">
        <w:rPr>
          <w:sz w:val="16"/>
          <w:szCs w:val="16"/>
        </w:rPr>
        <w:t xml:space="preserve"> du testicule. (AMM archivée).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1ED"/>
    <w:multiLevelType w:val="hybridMultilevel"/>
    <w:tmpl w:val="C792C9DA"/>
    <w:lvl w:ilvl="0" w:tplc="48CC2A96">
      <w:numFmt w:val="bullet"/>
      <w:lvlText w:val="•"/>
      <w:lvlJc w:val="left"/>
      <w:pPr>
        <w:ind w:left="720" w:hanging="360"/>
      </w:pPr>
      <w:rPr>
        <w:rFonts w:hint="default"/>
        <w:lang w:val="fr-FR" w:eastAsia="fr-FR" w:bidi="fr-FR"/>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BE4418"/>
    <w:multiLevelType w:val="hybridMultilevel"/>
    <w:tmpl w:val="44E68EEE"/>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35D5E"/>
    <w:multiLevelType w:val="hybridMultilevel"/>
    <w:tmpl w:val="70106E38"/>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AE158E"/>
    <w:multiLevelType w:val="hybridMultilevel"/>
    <w:tmpl w:val="E14CB06A"/>
    <w:lvl w:ilvl="0" w:tplc="1876E97C">
      <w:start w:val="2"/>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5E5CEA"/>
    <w:multiLevelType w:val="hybridMultilevel"/>
    <w:tmpl w:val="C1CA18F0"/>
    <w:lvl w:ilvl="0" w:tplc="026077EA">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EB34AC"/>
    <w:multiLevelType w:val="hybridMultilevel"/>
    <w:tmpl w:val="D408D45E"/>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7A24C6"/>
    <w:multiLevelType w:val="hybridMultilevel"/>
    <w:tmpl w:val="D33E7884"/>
    <w:lvl w:ilvl="0" w:tplc="0430F134">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FB2BD2"/>
    <w:multiLevelType w:val="hybridMultilevel"/>
    <w:tmpl w:val="FC641038"/>
    <w:lvl w:ilvl="0" w:tplc="3A2645FA">
      <w:numFmt w:val="bullet"/>
      <w:lvlText w:val=""/>
      <w:lvlJc w:val="left"/>
      <w:pPr>
        <w:ind w:left="1070" w:hanging="71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23060E"/>
    <w:multiLevelType w:val="hybridMultilevel"/>
    <w:tmpl w:val="EE9EDE28"/>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AA6F65"/>
    <w:multiLevelType w:val="hybridMultilevel"/>
    <w:tmpl w:val="AF76EA80"/>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EA0CD0"/>
    <w:multiLevelType w:val="hybridMultilevel"/>
    <w:tmpl w:val="5FAA9C04"/>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F414DA"/>
    <w:multiLevelType w:val="hybridMultilevel"/>
    <w:tmpl w:val="753C23AC"/>
    <w:lvl w:ilvl="0" w:tplc="D5EC64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1251674">
    <w:abstractNumId w:val="9"/>
  </w:num>
  <w:num w:numId="2" w16cid:durableId="448741749">
    <w:abstractNumId w:val="4"/>
  </w:num>
  <w:num w:numId="3" w16cid:durableId="458425689">
    <w:abstractNumId w:val="10"/>
  </w:num>
  <w:num w:numId="4" w16cid:durableId="1832021433">
    <w:abstractNumId w:val="7"/>
  </w:num>
  <w:num w:numId="5" w16cid:durableId="1490948101">
    <w:abstractNumId w:val="6"/>
  </w:num>
  <w:num w:numId="6" w16cid:durableId="2040542713">
    <w:abstractNumId w:val="11"/>
  </w:num>
  <w:num w:numId="7" w16cid:durableId="1704330712">
    <w:abstractNumId w:val="0"/>
  </w:num>
  <w:num w:numId="8" w16cid:durableId="618682578">
    <w:abstractNumId w:val="5"/>
  </w:num>
  <w:num w:numId="9" w16cid:durableId="2146463369">
    <w:abstractNumId w:val="1"/>
  </w:num>
  <w:num w:numId="10" w16cid:durableId="827290421">
    <w:abstractNumId w:val="8"/>
  </w:num>
  <w:num w:numId="11" w16cid:durableId="932395788">
    <w:abstractNumId w:val="2"/>
  </w:num>
  <w:num w:numId="12" w16cid:durableId="519317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51"/>
    <w:rsid w:val="00016CEA"/>
    <w:rsid w:val="00024BB9"/>
    <w:rsid w:val="00074287"/>
    <w:rsid w:val="0009659E"/>
    <w:rsid w:val="000D3F38"/>
    <w:rsid w:val="000E52D2"/>
    <w:rsid w:val="000F2860"/>
    <w:rsid w:val="00130039"/>
    <w:rsid w:val="00130A76"/>
    <w:rsid w:val="00134A2E"/>
    <w:rsid w:val="0014483A"/>
    <w:rsid w:val="00161DE9"/>
    <w:rsid w:val="001E7F2C"/>
    <w:rsid w:val="00211B65"/>
    <w:rsid w:val="0022266D"/>
    <w:rsid w:val="00230FAD"/>
    <w:rsid w:val="0024443E"/>
    <w:rsid w:val="00245D46"/>
    <w:rsid w:val="00246C93"/>
    <w:rsid w:val="002572D8"/>
    <w:rsid w:val="002C2E13"/>
    <w:rsid w:val="002D104C"/>
    <w:rsid w:val="00314D5E"/>
    <w:rsid w:val="003175E1"/>
    <w:rsid w:val="003240C4"/>
    <w:rsid w:val="003828DC"/>
    <w:rsid w:val="00385BE7"/>
    <w:rsid w:val="00394AFD"/>
    <w:rsid w:val="003A27FC"/>
    <w:rsid w:val="003A6196"/>
    <w:rsid w:val="003D2872"/>
    <w:rsid w:val="003D3774"/>
    <w:rsid w:val="003D421D"/>
    <w:rsid w:val="004061BB"/>
    <w:rsid w:val="00407FB2"/>
    <w:rsid w:val="00413E9F"/>
    <w:rsid w:val="00462210"/>
    <w:rsid w:val="00464A7F"/>
    <w:rsid w:val="00480B1F"/>
    <w:rsid w:val="00482263"/>
    <w:rsid w:val="004D118B"/>
    <w:rsid w:val="004F7ED1"/>
    <w:rsid w:val="0050529C"/>
    <w:rsid w:val="005143D3"/>
    <w:rsid w:val="00537170"/>
    <w:rsid w:val="005437AF"/>
    <w:rsid w:val="00545200"/>
    <w:rsid w:val="005457E3"/>
    <w:rsid w:val="00556230"/>
    <w:rsid w:val="005A3A41"/>
    <w:rsid w:val="005B27BB"/>
    <w:rsid w:val="005C7E31"/>
    <w:rsid w:val="00604ACB"/>
    <w:rsid w:val="0061027B"/>
    <w:rsid w:val="00621754"/>
    <w:rsid w:val="00634E61"/>
    <w:rsid w:val="006421BB"/>
    <w:rsid w:val="00683B70"/>
    <w:rsid w:val="006E5FCE"/>
    <w:rsid w:val="006F3149"/>
    <w:rsid w:val="00703359"/>
    <w:rsid w:val="0071079B"/>
    <w:rsid w:val="0072198C"/>
    <w:rsid w:val="00767C2B"/>
    <w:rsid w:val="00777CE5"/>
    <w:rsid w:val="007A5575"/>
    <w:rsid w:val="007A649F"/>
    <w:rsid w:val="007C1FCB"/>
    <w:rsid w:val="007F5505"/>
    <w:rsid w:val="008413A5"/>
    <w:rsid w:val="00882C9A"/>
    <w:rsid w:val="008B5D4B"/>
    <w:rsid w:val="008D6FBD"/>
    <w:rsid w:val="009006CA"/>
    <w:rsid w:val="0090750C"/>
    <w:rsid w:val="009250A2"/>
    <w:rsid w:val="00953119"/>
    <w:rsid w:val="00985665"/>
    <w:rsid w:val="009A19BE"/>
    <w:rsid w:val="009A7D65"/>
    <w:rsid w:val="009C7617"/>
    <w:rsid w:val="009D0506"/>
    <w:rsid w:val="009D3442"/>
    <w:rsid w:val="009E7601"/>
    <w:rsid w:val="00A25AEF"/>
    <w:rsid w:val="00A529DD"/>
    <w:rsid w:val="00A77851"/>
    <w:rsid w:val="00A82BB8"/>
    <w:rsid w:val="00A84359"/>
    <w:rsid w:val="00A87775"/>
    <w:rsid w:val="00AA4628"/>
    <w:rsid w:val="00AB04E3"/>
    <w:rsid w:val="00AE06C5"/>
    <w:rsid w:val="00B50E3C"/>
    <w:rsid w:val="00B91805"/>
    <w:rsid w:val="00BA3BCB"/>
    <w:rsid w:val="00BA65E6"/>
    <w:rsid w:val="00BA7AEE"/>
    <w:rsid w:val="00BC487B"/>
    <w:rsid w:val="00BF006A"/>
    <w:rsid w:val="00BF21BD"/>
    <w:rsid w:val="00BF6F55"/>
    <w:rsid w:val="00C364A4"/>
    <w:rsid w:val="00C402BF"/>
    <w:rsid w:val="00C925DB"/>
    <w:rsid w:val="00CB5415"/>
    <w:rsid w:val="00CC6AF2"/>
    <w:rsid w:val="00CC78D1"/>
    <w:rsid w:val="00CD185B"/>
    <w:rsid w:val="00D11CF5"/>
    <w:rsid w:val="00D26097"/>
    <w:rsid w:val="00D41113"/>
    <w:rsid w:val="00D42BBA"/>
    <w:rsid w:val="00D45494"/>
    <w:rsid w:val="00D600DA"/>
    <w:rsid w:val="00D91BF7"/>
    <w:rsid w:val="00D95CAE"/>
    <w:rsid w:val="00D977A8"/>
    <w:rsid w:val="00DD4E36"/>
    <w:rsid w:val="00DD6EC4"/>
    <w:rsid w:val="00DE3CDC"/>
    <w:rsid w:val="00E1301D"/>
    <w:rsid w:val="00E67520"/>
    <w:rsid w:val="00E75CD0"/>
    <w:rsid w:val="00EA5882"/>
    <w:rsid w:val="00EC1562"/>
    <w:rsid w:val="00ED7EA2"/>
    <w:rsid w:val="00F009AB"/>
    <w:rsid w:val="00F03B79"/>
    <w:rsid w:val="00F10421"/>
    <w:rsid w:val="00F3146B"/>
    <w:rsid w:val="00F47CE6"/>
    <w:rsid w:val="00F5688C"/>
    <w:rsid w:val="00F572AB"/>
    <w:rsid w:val="00F8299F"/>
    <w:rsid w:val="00F86EEC"/>
    <w:rsid w:val="00F92703"/>
    <w:rsid w:val="00F942AC"/>
    <w:rsid w:val="00FA0173"/>
    <w:rsid w:val="00FA19A5"/>
    <w:rsid w:val="00FC2A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3D7E"/>
  <w15:chartTrackingRefBased/>
  <w15:docId w15:val="{BAEE98BD-D90C-4577-9D1B-FDC444C5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51"/>
    <w:pPr>
      <w:spacing w:after="120" w:line="240" w:lineRule="auto"/>
      <w:jc w:val="both"/>
    </w:pPr>
    <w:rPr>
      <w:rFonts w:ascii="Arial" w:hAnsi="Arial"/>
      <w:sz w:val="20"/>
    </w:rPr>
  </w:style>
  <w:style w:type="paragraph" w:styleId="Titre1">
    <w:name w:val="heading 1"/>
    <w:basedOn w:val="Normal"/>
    <w:next w:val="Normal"/>
    <w:link w:val="Titre1Car"/>
    <w:uiPriority w:val="9"/>
    <w:qFormat/>
    <w:rsid w:val="00074287"/>
    <w:pPr>
      <w:tabs>
        <w:tab w:val="left" w:pos="426"/>
      </w:tabs>
      <w:outlineLvl w:val="0"/>
    </w:pPr>
    <w:rPr>
      <w:b/>
      <w:bCs/>
    </w:rPr>
  </w:style>
  <w:style w:type="paragraph" w:styleId="Titre2">
    <w:name w:val="heading 2"/>
    <w:basedOn w:val="Normal"/>
    <w:next w:val="Normal"/>
    <w:link w:val="Titre2Car"/>
    <w:uiPriority w:val="9"/>
    <w:unhideWhenUsed/>
    <w:qFormat/>
    <w:rsid w:val="00882C9A"/>
    <w:pPr>
      <w:outlineLvl w:val="1"/>
    </w:pPr>
    <w:rPr>
      <w:b/>
      <w:bCs/>
    </w:rPr>
  </w:style>
  <w:style w:type="paragraph" w:styleId="Titre3">
    <w:name w:val="heading 3"/>
    <w:basedOn w:val="Normal"/>
    <w:next w:val="Normal"/>
    <w:link w:val="Titre3Car"/>
    <w:uiPriority w:val="9"/>
    <w:unhideWhenUsed/>
    <w:qFormat/>
    <w:rsid w:val="00882C9A"/>
    <w:pPr>
      <w:tabs>
        <w:tab w:val="left" w:pos="567"/>
      </w:tabs>
      <w:ind w:left="567" w:hanging="567"/>
      <w:outlineLvl w:val="2"/>
    </w:pPr>
    <w:rPr>
      <w:b/>
      <w:bCs/>
      <w:u w:val="single"/>
    </w:rPr>
  </w:style>
  <w:style w:type="paragraph" w:styleId="Titre4">
    <w:name w:val="heading 4"/>
    <w:basedOn w:val="Normal"/>
    <w:next w:val="Normal"/>
    <w:link w:val="Titre4Car"/>
    <w:uiPriority w:val="9"/>
    <w:unhideWhenUsed/>
    <w:qFormat/>
    <w:rsid w:val="00314D5E"/>
    <w:pPr>
      <w:outlineLvl w:val="3"/>
    </w:pPr>
    <w:rPr>
      <w:b/>
      <w:bCs/>
    </w:rPr>
  </w:style>
  <w:style w:type="paragraph" w:styleId="Titre5">
    <w:name w:val="heading 5"/>
    <w:basedOn w:val="Normal"/>
    <w:next w:val="Normal"/>
    <w:link w:val="Titre5Car"/>
    <w:uiPriority w:val="9"/>
    <w:semiHidden/>
    <w:unhideWhenUsed/>
    <w:qFormat/>
    <w:rsid w:val="00A778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78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78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78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78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4287"/>
    <w:rPr>
      <w:rFonts w:ascii="Arial" w:hAnsi="Arial"/>
      <w:b/>
      <w:bCs/>
      <w:sz w:val="20"/>
    </w:rPr>
  </w:style>
  <w:style w:type="character" w:customStyle="1" w:styleId="Titre2Car">
    <w:name w:val="Titre 2 Car"/>
    <w:basedOn w:val="Policepardfaut"/>
    <w:link w:val="Titre2"/>
    <w:uiPriority w:val="9"/>
    <w:rsid w:val="00882C9A"/>
    <w:rPr>
      <w:rFonts w:ascii="Arial" w:hAnsi="Arial"/>
      <w:b/>
      <w:bCs/>
      <w:sz w:val="20"/>
    </w:rPr>
  </w:style>
  <w:style w:type="character" w:customStyle="1" w:styleId="Titre3Car">
    <w:name w:val="Titre 3 Car"/>
    <w:basedOn w:val="Policepardfaut"/>
    <w:link w:val="Titre3"/>
    <w:uiPriority w:val="9"/>
    <w:rsid w:val="00882C9A"/>
    <w:rPr>
      <w:rFonts w:ascii="Arial" w:hAnsi="Arial"/>
      <w:b/>
      <w:bCs/>
      <w:sz w:val="20"/>
      <w:u w:val="single"/>
    </w:rPr>
  </w:style>
  <w:style w:type="character" w:customStyle="1" w:styleId="Titre4Car">
    <w:name w:val="Titre 4 Car"/>
    <w:basedOn w:val="Policepardfaut"/>
    <w:link w:val="Titre4"/>
    <w:uiPriority w:val="9"/>
    <w:rsid w:val="00314D5E"/>
    <w:rPr>
      <w:rFonts w:ascii="Arial" w:hAnsi="Arial"/>
      <w:b/>
      <w:bCs/>
      <w:sz w:val="20"/>
    </w:rPr>
  </w:style>
  <w:style w:type="character" w:customStyle="1" w:styleId="Titre5Car">
    <w:name w:val="Titre 5 Car"/>
    <w:basedOn w:val="Policepardfaut"/>
    <w:link w:val="Titre5"/>
    <w:uiPriority w:val="9"/>
    <w:semiHidden/>
    <w:rsid w:val="00A778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78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78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78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7851"/>
    <w:rPr>
      <w:rFonts w:eastAsiaTheme="majorEastAsia" w:cstheme="majorBidi"/>
      <w:color w:val="272727" w:themeColor="text1" w:themeTint="D8"/>
    </w:rPr>
  </w:style>
  <w:style w:type="paragraph" w:styleId="Titre">
    <w:name w:val="Title"/>
    <w:aliases w:val="ANNEXE"/>
    <w:basedOn w:val="Normal"/>
    <w:next w:val="Normal"/>
    <w:link w:val="TitreCar"/>
    <w:uiPriority w:val="10"/>
    <w:qFormat/>
    <w:rsid w:val="00E67520"/>
    <w:rPr>
      <w:b/>
      <w:bCs/>
      <w:sz w:val="22"/>
      <w:szCs w:val="22"/>
    </w:rPr>
  </w:style>
  <w:style w:type="character" w:customStyle="1" w:styleId="TitreCar">
    <w:name w:val="Titre Car"/>
    <w:aliases w:val="ANNEXE Car"/>
    <w:basedOn w:val="Policepardfaut"/>
    <w:link w:val="Titre"/>
    <w:uiPriority w:val="10"/>
    <w:rsid w:val="00E67520"/>
    <w:rPr>
      <w:rFonts w:ascii="Arial" w:hAnsi="Arial"/>
      <w:b/>
      <w:bCs/>
      <w:sz w:val="22"/>
      <w:szCs w:val="22"/>
    </w:rPr>
  </w:style>
  <w:style w:type="paragraph" w:styleId="Sous-titre">
    <w:name w:val="Subtitle"/>
    <w:basedOn w:val="Normal"/>
    <w:next w:val="Normal"/>
    <w:link w:val="Sous-titreCar"/>
    <w:uiPriority w:val="11"/>
    <w:qFormat/>
    <w:rsid w:val="00A778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78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7851"/>
    <w:pPr>
      <w:spacing w:before="160"/>
      <w:jc w:val="center"/>
    </w:pPr>
    <w:rPr>
      <w:i/>
      <w:iCs/>
      <w:color w:val="404040" w:themeColor="text1" w:themeTint="BF"/>
    </w:rPr>
  </w:style>
  <w:style w:type="character" w:customStyle="1" w:styleId="CitationCar">
    <w:name w:val="Citation Car"/>
    <w:basedOn w:val="Policepardfaut"/>
    <w:link w:val="Citation"/>
    <w:uiPriority w:val="29"/>
    <w:rsid w:val="00A77851"/>
    <w:rPr>
      <w:i/>
      <w:iCs/>
      <w:color w:val="404040" w:themeColor="text1" w:themeTint="BF"/>
    </w:rPr>
  </w:style>
  <w:style w:type="paragraph" w:styleId="Paragraphedeliste">
    <w:name w:val="List Paragraph"/>
    <w:basedOn w:val="Normal"/>
    <w:uiPriority w:val="34"/>
    <w:qFormat/>
    <w:rsid w:val="00A77851"/>
    <w:pPr>
      <w:ind w:left="720"/>
      <w:contextualSpacing/>
    </w:pPr>
  </w:style>
  <w:style w:type="character" w:styleId="Accentuationintense">
    <w:name w:val="Intense Emphasis"/>
    <w:basedOn w:val="Policepardfaut"/>
    <w:uiPriority w:val="21"/>
    <w:qFormat/>
    <w:rsid w:val="00A77851"/>
    <w:rPr>
      <w:i/>
      <w:iCs/>
      <w:color w:val="0F4761" w:themeColor="accent1" w:themeShade="BF"/>
    </w:rPr>
  </w:style>
  <w:style w:type="paragraph" w:styleId="Citationintense">
    <w:name w:val="Intense Quote"/>
    <w:basedOn w:val="Normal"/>
    <w:next w:val="Normal"/>
    <w:link w:val="CitationintenseCar"/>
    <w:uiPriority w:val="30"/>
    <w:qFormat/>
    <w:rsid w:val="00A77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7851"/>
    <w:rPr>
      <w:i/>
      <w:iCs/>
      <w:color w:val="0F4761" w:themeColor="accent1" w:themeShade="BF"/>
    </w:rPr>
  </w:style>
  <w:style w:type="character" w:styleId="Rfrenceintense">
    <w:name w:val="Intense Reference"/>
    <w:basedOn w:val="Policepardfaut"/>
    <w:uiPriority w:val="32"/>
    <w:qFormat/>
    <w:rsid w:val="00A77851"/>
    <w:rPr>
      <w:b/>
      <w:bCs/>
      <w:smallCaps/>
      <w:color w:val="0F4761" w:themeColor="accent1" w:themeShade="BF"/>
      <w:spacing w:val="5"/>
    </w:rPr>
  </w:style>
  <w:style w:type="table" w:styleId="Grilledutableau">
    <w:name w:val="Table Grid"/>
    <w:basedOn w:val="TableauNormal"/>
    <w:uiPriority w:val="39"/>
    <w:rsid w:val="00A7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82C9A"/>
    <w:pPr>
      <w:spacing w:after="0"/>
    </w:pPr>
    <w:rPr>
      <w:szCs w:val="20"/>
    </w:rPr>
  </w:style>
  <w:style w:type="character" w:customStyle="1" w:styleId="NotedebasdepageCar">
    <w:name w:val="Note de bas de page Car"/>
    <w:basedOn w:val="Policepardfaut"/>
    <w:link w:val="Notedebasdepage"/>
    <w:uiPriority w:val="99"/>
    <w:semiHidden/>
    <w:rsid w:val="00882C9A"/>
    <w:rPr>
      <w:rFonts w:ascii="Arial" w:hAnsi="Arial"/>
      <w:sz w:val="20"/>
      <w:szCs w:val="20"/>
    </w:rPr>
  </w:style>
  <w:style w:type="character" w:styleId="Appelnotedebasdep">
    <w:name w:val="footnote reference"/>
    <w:basedOn w:val="Policepardfaut"/>
    <w:uiPriority w:val="99"/>
    <w:semiHidden/>
    <w:unhideWhenUsed/>
    <w:rsid w:val="00882C9A"/>
    <w:rPr>
      <w:vertAlign w:val="superscript"/>
    </w:rPr>
  </w:style>
  <w:style w:type="character" w:styleId="Lienhypertexte">
    <w:name w:val="Hyperlink"/>
    <w:basedOn w:val="Policepardfaut"/>
    <w:uiPriority w:val="99"/>
    <w:unhideWhenUsed/>
    <w:rsid w:val="005A3A41"/>
    <w:rPr>
      <w:color w:val="467886" w:themeColor="hyperlink"/>
      <w:u w:val="single"/>
    </w:rPr>
  </w:style>
  <w:style w:type="character" w:customStyle="1" w:styleId="Mentionnonrsolue1">
    <w:name w:val="Mention non résolue1"/>
    <w:basedOn w:val="Policepardfaut"/>
    <w:uiPriority w:val="99"/>
    <w:semiHidden/>
    <w:unhideWhenUsed/>
    <w:rsid w:val="005A3A41"/>
    <w:rPr>
      <w:color w:val="605E5C"/>
      <w:shd w:val="clear" w:color="auto" w:fill="E1DFDD"/>
    </w:rPr>
  </w:style>
  <w:style w:type="table" w:customStyle="1" w:styleId="1">
    <w:name w:val="1"/>
    <w:basedOn w:val="TableauNormal"/>
    <w:rsid w:val="0024443E"/>
    <w:pPr>
      <w:spacing w:after="0" w:line="240" w:lineRule="auto"/>
    </w:pPr>
    <w:rPr>
      <w:rFonts w:ascii="Calibri" w:eastAsia="Calibri" w:hAnsi="Calibri" w:cs="Calibri"/>
      <w:kern w:val="0"/>
      <w:sz w:val="22"/>
      <w:szCs w:val="22"/>
      <w:lang w:val="fr" w:eastAsia="fr-FR"/>
      <w14:ligatures w14:val="none"/>
    </w:rPr>
    <w:tblPr>
      <w:tblStyleRowBandSize w:val="1"/>
      <w:tblStyleColBandSize w:val="1"/>
      <w:tblInd w:w="0" w:type="nil"/>
    </w:tblPr>
  </w:style>
  <w:style w:type="table" w:customStyle="1" w:styleId="Grilledutableau2">
    <w:name w:val="Grille du tableau2"/>
    <w:basedOn w:val="TableauNormal"/>
    <w:next w:val="Grilledutableau"/>
    <w:uiPriority w:val="39"/>
    <w:rsid w:val="00DD6E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27FC"/>
    <w:pPr>
      <w:tabs>
        <w:tab w:val="center" w:pos="4536"/>
        <w:tab w:val="right" w:pos="9072"/>
      </w:tabs>
      <w:spacing w:after="0"/>
    </w:pPr>
  </w:style>
  <w:style w:type="character" w:customStyle="1" w:styleId="En-tteCar">
    <w:name w:val="En-tête Car"/>
    <w:basedOn w:val="Policepardfaut"/>
    <w:link w:val="En-tte"/>
    <w:uiPriority w:val="99"/>
    <w:rsid w:val="003A27FC"/>
    <w:rPr>
      <w:rFonts w:ascii="Arial" w:hAnsi="Arial"/>
      <w:sz w:val="20"/>
    </w:rPr>
  </w:style>
  <w:style w:type="paragraph" w:styleId="Pieddepage">
    <w:name w:val="footer"/>
    <w:basedOn w:val="Normal"/>
    <w:link w:val="PieddepageCar"/>
    <w:uiPriority w:val="99"/>
    <w:unhideWhenUsed/>
    <w:rsid w:val="003A27FC"/>
    <w:pPr>
      <w:tabs>
        <w:tab w:val="center" w:pos="4536"/>
        <w:tab w:val="right" w:pos="9072"/>
      </w:tabs>
      <w:spacing w:after="0"/>
    </w:pPr>
  </w:style>
  <w:style w:type="character" w:customStyle="1" w:styleId="PieddepageCar">
    <w:name w:val="Pied de page Car"/>
    <w:basedOn w:val="Policepardfaut"/>
    <w:link w:val="Pieddepage"/>
    <w:uiPriority w:val="99"/>
    <w:rsid w:val="003A27FC"/>
    <w:rPr>
      <w:rFonts w:ascii="Arial" w:hAnsi="Arial"/>
      <w:sz w:val="20"/>
    </w:rPr>
  </w:style>
  <w:style w:type="paragraph" w:styleId="En-ttedetabledesmatires">
    <w:name w:val="TOC Heading"/>
    <w:basedOn w:val="Titre1"/>
    <w:next w:val="Normal"/>
    <w:uiPriority w:val="39"/>
    <w:unhideWhenUsed/>
    <w:qFormat/>
    <w:rsid w:val="00604ACB"/>
    <w:pPr>
      <w:keepNext/>
      <w:keepLines/>
      <w:tabs>
        <w:tab w:val="clear" w:pos="426"/>
      </w:tabs>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604ACB"/>
    <w:pPr>
      <w:spacing w:after="100"/>
    </w:pPr>
  </w:style>
  <w:style w:type="paragraph" w:styleId="TM2">
    <w:name w:val="toc 2"/>
    <w:basedOn w:val="Normal"/>
    <w:next w:val="Normal"/>
    <w:autoRedefine/>
    <w:uiPriority w:val="39"/>
    <w:unhideWhenUsed/>
    <w:rsid w:val="00604ACB"/>
    <w:pPr>
      <w:spacing w:after="100"/>
      <w:ind w:left="200"/>
    </w:pPr>
  </w:style>
  <w:style w:type="paragraph" w:styleId="TM3">
    <w:name w:val="toc 3"/>
    <w:basedOn w:val="Normal"/>
    <w:next w:val="Normal"/>
    <w:autoRedefine/>
    <w:uiPriority w:val="39"/>
    <w:unhideWhenUsed/>
    <w:rsid w:val="00604ACB"/>
    <w:pPr>
      <w:spacing w:after="100"/>
      <w:ind w:left="400"/>
    </w:pPr>
  </w:style>
  <w:style w:type="paragraph" w:styleId="Rvision">
    <w:name w:val="Revision"/>
    <w:hidden/>
    <w:uiPriority w:val="99"/>
    <w:semiHidden/>
    <w:rsid w:val="00777CE5"/>
    <w:pPr>
      <w:spacing w:after="0" w:line="240" w:lineRule="auto"/>
    </w:pPr>
    <w:rPr>
      <w:rFonts w:ascii="Arial" w:hAnsi="Arial"/>
      <w:sz w:val="20"/>
    </w:rPr>
  </w:style>
  <w:style w:type="character" w:styleId="Marquedecommentaire">
    <w:name w:val="annotation reference"/>
    <w:basedOn w:val="Policepardfaut"/>
    <w:uiPriority w:val="99"/>
    <w:semiHidden/>
    <w:unhideWhenUsed/>
    <w:rsid w:val="00BA3BCB"/>
    <w:rPr>
      <w:sz w:val="16"/>
      <w:szCs w:val="16"/>
    </w:rPr>
  </w:style>
  <w:style w:type="paragraph" w:styleId="Commentaire">
    <w:name w:val="annotation text"/>
    <w:basedOn w:val="Normal"/>
    <w:link w:val="CommentaireCar"/>
    <w:uiPriority w:val="99"/>
    <w:unhideWhenUsed/>
    <w:rsid w:val="00BA3BCB"/>
    <w:rPr>
      <w:szCs w:val="20"/>
    </w:rPr>
  </w:style>
  <w:style w:type="character" w:customStyle="1" w:styleId="CommentaireCar">
    <w:name w:val="Commentaire Car"/>
    <w:basedOn w:val="Policepardfaut"/>
    <w:link w:val="Commentaire"/>
    <w:uiPriority w:val="99"/>
    <w:rsid w:val="00BA3BCB"/>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A3BCB"/>
    <w:rPr>
      <w:b/>
      <w:bCs/>
    </w:rPr>
  </w:style>
  <w:style w:type="character" w:customStyle="1" w:styleId="ObjetducommentaireCar">
    <w:name w:val="Objet du commentaire Car"/>
    <w:basedOn w:val="CommentaireCar"/>
    <w:link w:val="Objetducommentaire"/>
    <w:uiPriority w:val="99"/>
    <w:semiHidden/>
    <w:rsid w:val="00BA3BCB"/>
    <w:rPr>
      <w:rFonts w:ascii="Arial" w:hAnsi="Arial"/>
      <w:b/>
      <w:bCs/>
      <w:sz w:val="20"/>
      <w:szCs w:val="20"/>
    </w:rPr>
  </w:style>
  <w:style w:type="character" w:customStyle="1" w:styleId="Lienhypertexte1">
    <w:name w:val="Lien hypertexte1"/>
    <w:basedOn w:val="Policepardfaut"/>
    <w:uiPriority w:val="99"/>
    <w:unhideWhenUsed/>
    <w:rsid w:val="00130039"/>
    <w:rPr>
      <w:rFonts w:cs="Times New Roman"/>
      <w:color w:val="0563C1"/>
      <w:u w:val="single"/>
    </w:rPr>
  </w:style>
  <w:style w:type="character" w:styleId="Lienhypertextesuivivisit">
    <w:name w:val="FollowedHyperlink"/>
    <w:basedOn w:val="Policepardfaut"/>
    <w:uiPriority w:val="99"/>
    <w:semiHidden/>
    <w:unhideWhenUsed/>
    <w:rsid w:val="00AB04E3"/>
    <w:rPr>
      <w:color w:val="96607D" w:themeColor="followedHyperlink"/>
      <w:u w:val="single"/>
    </w:rPr>
  </w:style>
  <w:style w:type="paragraph" w:styleId="Textedebulles">
    <w:name w:val="Balloon Text"/>
    <w:basedOn w:val="Normal"/>
    <w:link w:val="TextedebullesCar"/>
    <w:uiPriority w:val="99"/>
    <w:semiHidden/>
    <w:unhideWhenUsed/>
    <w:rsid w:val="00CD185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185B"/>
    <w:rPr>
      <w:rFonts w:ascii="Segoe UI" w:hAnsi="Segoe UI" w:cs="Segoe UI"/>
      <w:sz w:val="18"/>
      <w:szCs w:val="18"/>
    </w:rPr>
  </w:style>
  <w:style w:type="character" w:styleId="Mentionnonrsolue">
    <w:name w:val="Unresolved Mention"/>
    <w:basedOn w:val="Policepardfaut"/>
    <w:uiPriority w:val="99"/>
    <w:semiHidden/>
    <w:unhideWhenUsed/>
    <w:rsid w:val="00BF6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donnees-publique.medicaments.gouv.fr/" TargetMode="External"/><Relationship Id="rId13" Type="http://schemas.openxmlformats.org/officeDocument/2006/relationships/hyperlink" Target="http://www.rtu-ovitrelle.com/" TargetMode="External"/><Relationship Id="rId18" Type="http://schemas.openxmlformats.org/officeDocument/2006/relationships/hyperlink" Target="http://base-donnees-publique.medicaments.gouv.fr/"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base-donnees-publique.medicaments.gouv.fr/" TargetMode="External"/><Relationship Id="rId34" Type="http://schemas.openxmlformats.org/officeDocument/2006/relationships/hyperlink" Target="http://www.ansm.sante.fr/" TargetMode="External"/><Relationship Id="rId7" Type="http://schemas.openxmlformats.org/officeDocument/2006/relationships/endnotes" Target="endnotes.xml"/><Relationship Id="rId12" Type="http://schemas.openxmlformats.org/officeDocument/2006/relationships/hyperlink" Target="https://signalement.social-sante.gouv.fr" TargetMode="External"/><Relationship Id="rId17" Type="http://schemas.openxmlformats.org/officeDocument/2006/relationships/hyperlink" Target="http://www.ansm.sante.fr/" TargetMode="External"/><Relationship Id="rId25" Type="http://schemas.openxmlformats.org/officeDocument/2006/relationships/image" Target="media/image2.png"/><Relationship Id="rId33" Type="http://schemas.openxmlformats.org/officeDocument/2006/relationships/hyperlink" Target="http://www.rtu-ovitrelle.com/" TargetMode="External"/><Relationship Id="rId2" Type="http://schemas.openxmlformats.org/officeDocument/2006/relationships/numbering" Target="numbering.xml"/><Relationship Id="rId16" Type="http://schemas.openxmlformats.org/officeDocument/2006/relationships/hyperlink" Target="https://pubmed.ncbi.nlm.nih.gov/?term=%22Rohayem%20J%22%5BAuthor%5D" TargetMode="External"/><Relationship Id="rId20" Type="http://schemas.openxmlformats.org/officeDocument/2006/relationships/hyperlink" Target="http://base-donnees-publique.medicaments.gouv.fr/" TargetMode="External"/><Relationship Id="rId29" Type="http://schemas.openxmlformats.org/officeDocument/2006/relationships/hyperlink" Target="file:///\\DFSSRV\DFSVOL\LNK\APAC\0_Acc&#232;s%20d&#233;rogatoires\OVITRELLE\CPC\01-Infertilit&#233;%20masculine%20et%20test%20fonction%20leydigienne\02-Modification\04-D&#233;cision\PUT\signalement.social-sant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sm.sante.fr/tableau-acces-derogatoire/ovitrelle-250-microgrammes-solution-injectable-en-stylo-pre-rempli" TargetMode="External"/><Relationship Id="rId24" Type="http://schemas.openxmlformats.org/officeDocument/2006/relationships/image" Target="media/image1.png"/><Relationship Id="rId32" Type="http://schemas.openxmlformats.org/officeDocument/2006/relationships/hyperlink" Target="https://ansm.sante.fr/documents/reference/referentiel-des-specialites-en-acces-derogatoire?checked%5B%5D=cpc+en+cours" TargetMode="External"/><Relationship Id="rId5" Type="http://schemas.openxmlformats.org/officeDocument/2006/relationships/webSettings" Target="webSettings.xml"/><Relationship Id="rId15" Type="http://schemas.openxmlformats.org/officeDocument/2006/relationships/hyperlink" Target="https://pubmed.ncbi.nlm.nih.gov/?term=Boehm+U&amp;cauthor_id=26194704" TargetMode="External"/><Relationship Id="rId23" Type="http://schemas.openxmlformats.org/officeDocument/2006/relationships/hyperlink" Target="http://www.ansm.sante.fr/" TargetMode="External"/><Relationship Id="rId28" Type="http://schemas.openxmlformats.org/officeDocument/2006/relationships/hyperlink" Target="http://www.rtu-ovitrelle.com" TargetMode="External"/><Relationship Id="rId36" Type="http://schemas.openxmlformats.org/officeDocument/2006/relationships/theme" Target="theme/theme1.xml"/><Relationship Id="rId10" Type="http://schemas.openxmlformats.org/officeDocument/2006/relationships/hyperlink" Target="http://base-donnees-publique.medicaments.gouv.fr/" TargetMode="External"/><Relationship Id="rId19" Type="http://schemas.openxmlformats.org/officeDocument/2006/relationships/hyperlink" Target="http://base-donnees-publique.medicaments.gouv.fr/" TargetMode="External"/><Relationship Id="rId31" Type="http://schemas.openxmlformats.org/officeDocument/2006/relationships/hyperlink" Target="http://base-donnees-publique.medicaments.gouv.fr/" TargetMode="External"/><Relationship Id="rId4" Type="http://schemas.openxmlformats.org/officeDocument/2006/relationships/settings" Target="settings.xml"/><Relationship Id="rId9" Type="http://schemas.openxmlformats.org/officeDocument/2006/relationships/hyperlink" Target="http://base-donnees-publique.medicaments.gouv.fr/" TargetMode="External"/><Relationship Id="rId14" Type="http://schemas.openxmlformats.org/officeDocument/2006/relationships/footer" Target="footer1.xml"/><Relationship Id="rId22" Type="http://schemas.openxmlformats.org/officeDocument/2006/relationships/hyperlink" Target="https://ansm.sante.fr/tableau-acces-derogatoire/ovitrelle-250-microgrammes-solution-injectable-en-stylo-pre-rempli" TargetMode="External"/><Relationship Id="rId27" Type="http://schemas.openxmlformats.org/officeDocument/2006/relationships/image" Target="media/image4.png"/><Relationship Id="rId30" Type="http://schemas.openxmlformats.org/officeDocument/2006/relationships/hyperlink" Target="http://base-donnees-publique.medicaments.gouv.fr/"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48C71-1730-42FB-859D-856BC6ED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28034</Words>
  <Characters>154190</Characters>
  <Application>Microsoft Office Word</Application>
  <DocSecurity>0</DocSecurity>
  <Lines>1284</Lines>
  <Paragraphs>363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LOPES</dc:creator>
  <cp:keywords/>
  <dc:description/>
  <cp:lastModifiedBy>Sabrina LOPES</cp:lastModifiedBy>
  <cp:revision>5</cp:revision>
  <dcterms:created xsi:type="dcterms:W3CDTF">2026-02-19T09:13:00Z</dcterms:created>
  <dcterms:modified xsi:type="dcterms:W3CDTF">2026-03-26T09:33:00Z</dcterms:modified>
</cp:coreProperties>
</file>