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CellMar>
          <w:left w:w="70" w:type="dxa"/>
          <w:right w:w="70" w:type="dxa"/>
        </w:tblCellMar>
        <w:tblLook w:val="0000" w:firstRow="0" w:lastRow="0" w:firstColumn="0" w:lastColumn="0" w:noHBand="0" w:noVBand="0"/>
      </w:tblPr>
      <w:tblGrid>
        <w:gridCol w:w="9781"/>
      </w:tblGrid>
      <w:tr w:rsidR="00D93E3B" w:rsidRPr="0093672E" w14:paraId="3294781A" w14:textId="77777777" w:rsidTr="00234EB4">
        <w:tc>
          <w:tcPr>
            <w:tcW w:w="9781" w:type="dxa"/>
            <w:tcBorders>
              <w:top w:val="single" w:sz="4" w:space="0" w:color="808080" w:themeColor="background1" w:themeShade="80"/>
              <w:bottom w:val="single" w:sz="4" w:space="0" w:color="808080" w:themeColor="background1" w:themeShade="80"/>
            </w:tcBorders>
          </w:tcPr>
          <w:p w14:paraId="46D5587A" w14:textId="61D0DF45" w:rsidR="00E838DD" w:rsidRPr="00986FE0" w:rsidRDefault="003F05DD" w:rsidP="001C2E1A">
            <w:pPr>
              <w:pStyle w:val="Titre"/>
              <w:jc w:val="center"/>
              <w:rPr>
                <w:sz w:val="54"/>
                <w:szCs w:val="54"/>
              </w:rPr>
            </w:pPr>
            <w:permStart w:id="593827001" w:edGrp="everyone"/>
            <w:permStart w:id="1760844001" w:ed="annie.lorence@ansm.sante.fr"/>
            <w:permStart w:id="1025320690" w:ed="sabrina.lopes@ansm.sante.fr"/>
            <w:permEnd w:id="593827001"/>
            <w:r w:rsidRPr="00986FE0">
              <w:rPr>
                <w:sz w:val="54"/>
                <w:szCs w:val="54"/>
              </w:rPr>
              <w:t>Protocole d’Utilisation T</w:t>
            </w:r>
            <w:r w:rsidR="00D93E3B" w:rsidRPr="00986FE0">
              <w:rPr>
                <w:sz w:val="54"/>
                <w:szCs w:val="54"/>
              </w:rPr>
              <w:t>hérapeutique</w:t>
            </w:r>
            <w:r w:rsidR="001C2E1A" w:rsidRPr="00986FE0">
              <w:rPr>
                <w:sz w:val="54"/>
                <w:szCs w:val="54"/>
              </w:rPr>
              <w:t xml:space="preserve"> et de Suivi des Patients (PUT-SP)</w:t>
            </w:r>
          </w:p>
          <w:p w14:paraId="01B00C14" w14:textId="77777777" w:rsidR="00EF511E" w:rsidRPr="00986FE0" w:rsidRDefault="00EF511E" w:rsidP="00EF511E">
            <w:pPr>
              <w:spacing w:before="0"/>
              <w:jc w:val="center"/>
              <w:rPr>
                <w:rFonts w:eastAsiaTheme="majorEastAsia" w:cs="Arial"/>
                <w:b/>
                <w:bCs/>
                <w:color w:val="1E28AA"/>
                <w:sz w:val="40"/>
                <w:szCs w:val="26"/>
              </w:rPr>
            </w:pPr>
            <w:r w:rsidRPr="00986FE0">
              <w:rPr>
                <w:rFonts w:ascii="Arial Narrow" w:eastAsiaTheme="majorEastAsia" w:hAnsi="Arial Narrow" w:cstheme="majorBidi"/>
                <w:b/>
                <w:bCs/>
                <w:color w:val="1E28AA"/>
                <w:sz w:val="40"/>
                <w:szCs w:val="26"/>
              </w:rPr>
              <w:t>SANS RECUEIL DE DONNÉES</w:t>
            </w:r>
          </w:p>
          <w:p w14:paraId="59CC00E1" w14:textId="77777777" w:rsidR="001B02FB" w:rsidRPr="00986FE0" w:rsidRDefault="001B02FB" w:rsidP="00E838DD">
            <w:pPr>
              <w:pStyle w:val="Sous-titre"/>
              <w:jc w:val="center"/>
            </w:pPr>
            <w:r w:rsidRPr="00986FE0">
              <w:t>A</w:t>
            </w:r>
            <w:r w:rsidR="00E838DD" w:rsidRPr="00986FE0">
              <w:t>UTORISATION D</w:t>
            </w:r>
            <w:r w:rsidRPr="00986FE0">
              <w:t>’</w:t>
            </w:r>
            <w:r w:rsidR="00E838DD" w:rsidRPr="00986FE0">
              <w:t>ACCÈS</w:t>
            </w:r>
            <w:r w:rsidR="00D93E3B" w:rsidRPr="00986FE0">
              <w:t xml:space="preserve"> </w:t>
            </w:r>
            <w:r w:rsidR="00E838DD" w:rsidRPr="00986FE0">
              <w:t>COMPASSIONNEL</w:t>
            </w:r>
          </w:p>
          <w:permStart w:id="1095977016" w:edGrp="everyone"/>
          <w:p w14:paraId="024A98A1" w14:textId="23A86FB5" w:rsidR="00D93E3B" w:rsidRPr="0093672E" w:rsidRDefault="0073481F" w:rsidP="00E838DD">
            <w:pPr>
              <w:pStyle w:val="Sous-titre"/>
              <w:jc w:val="center"/>
            </w:pPr>
            <w:sdt>
              <w:sdtPr>
                <w:rPr>
                  <w:rStyle w:val="Titredulivre"/>
                  <w:sz w:val="32"/>
                </w:rPr>
                <w:alias w:val="Nom du médicament"/>
                <w:tag w:val=""/>
                <w:id w:val="-861826535"/>
                <w:placeholder>
                  <w:docPart w:val="531022BD60AC4386957CFF615DE3263E"/>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rPr>
              </w:sdtEndPr>
              <w:sdtContent>
                <w:r w:rsidR="00DC34BB" w:rsidRPr="00986FE0">
                  <w:rPr>
                    <w:rStyle w:val="Titredulivre"/>
                    <w:sz w:val="32"/>
                  </w:rPr>
                  <w:t>NUPLAZID</w:t>
                </w:r>
              </w:sdtContent>
            </w:sdt>
            <w:permEnd w:id="1095977016"/>
          </w:p>
          <w:p w14:paraId="02CDF74A" w14:textId="77777777" w:rsidR="00D93E3B" w:rsidRPr="0093672E" w:rsidRDefault="00D93E3B" w:rsidP="00CA424C"/>
        </w:tc>
      </w:tr>
    </w:tbl>
    <w:p w14:paraId="434D41C0" w14:textId="77777777" w:rsidR="00D4386E" w:rsidRPr="0093672E" w:rsidRDefault="00D4386E" w:rsidP="00D4386E">
      <w:permStart w:id="1616594954" w:edGrp="everyone"/>
      <w:permEnd w:id="16165949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14:paraId="092A7FE1" w14:textId="77777777" w:rsidTr="00C80599">
        <w:tc>
          <w:tcPr>
            <w:tcW w:w="5000" w:type="pct"/>
            <w:gridSpan w:val="2"/>
            <w:shd w:val="clear" w:color="auto" w:fill="1E28AA"/>
          </w:tcPr>
          <w:p w14:paraId="05E04E5A" w14:textId="77777777" w:rsidR="00D93E3B" w:rsidRPr="0093672E" w:rsidRDefault="00D93E3B" w:rsidP="00C168F7">
            <w:pPr>
              <w:pStyle w:val="Intertitre"/>
              <w:rPr>
                <w:rStyle w:val="lev"/>
              </w:rPr>
            </w:pPr>
            <w:permStart w:id="1284062323" w:ed="Slopes@ad.ansm-intra.fr"/>
            <w:permEnd w:id="1284062323"/>
            <w:r w:rsidRPr="00DB4F91">
              <w:rPr>
                <w:rStyle w:val="lev"/>
                <w:color w:val="FFFFFF" w:themeColor="background1"/>
              </w:rPr>
              <w:t>La demande</w:t>
            </w:r>
            <w:r w:rsidR="00C168F7" w:rsidRPr="00DB4F91">
              <w:rPr>
                <w:color w:val="FFFFFF" w:themeColor="background1"/>
              </w:rPr>
              <w:t xml:space="preserve"> </w:t>
            </w:r>
          </w:p>
        </w:tc>
      </w:tr>
      <w:tr w:rsidR="00D93E3B" w:rsidRPr="0093672E" w14:paraId="4E0DE96D" w14:textId="77777777" w:rsidTr="00132420">
        <w:tc>
          <w:tcPr>
            <w:tcW w:w="2132" w:type="pct"/>
          </w:tcPr>
          <w:p w14:paraId="3E78A285" w14:textId="0DBC0435" w:rsidR="00D93E3B" w:rsidRPr="0093672E" w:rsidRDefault="00D93E3B" w:rsidP="00CA424C">
            <w:pPr>
              <w:ind w:left="737" w:hanging="737"/>
            </w:pPr>
            <w:r w:rsidRPr="0093672E">
              <w:t>Spécialité</w:t>
            </w:r>
            <w:r w:rsidR="00255FDF">
              <w:t>s</w:t>
            </w:r>
          </w:p>
        </w:tc>
        <w:tc>
          <w:tcPr>
            <w:tcW w:w="2868" w:type="pct"/>
          </w:tcPr>
          <w:sdt>
            <w:sdtPr>
              <w:id w:val="-588004346"/>
              <w:placeholder>
                <w:docPart w:val="1A7909CD11524573A70DCCE72A4613A0"/>
              </w:placeholder>
            </w:sdtPr>
            <w:sdtEndPr/>
            <w:sdtContent>
              <w:permStart w:id="624648819" w:edGrp="everyone" w:displacedByCustomXml="prev"/>
              <w:p w14:paraId="357182C6" w14:textId="77777777" w:rsidR="00255FDF" w:rsidRDefault="00325F05" w:rsidP="00FC3537">
                <w:r>
                  <w:t>NUPLAZID</w:t>
                </w:r>
                <w:r w:rsidR="00255FDF">
                  <w:t xml:space="preserve"> 1</w:t>
                </w:r>
                <w:r w:rsidR="00255FDF" w:rsidRPr="00800B62">
                  <w:t>0 mg, comprimé</w:t>
                </w:r>
              </w:p>
              <w:p w14:paraId="34FFA29B" w14:textId="7B8EC384" w:rsidR="00D93E3B" w:rsidRPr="0093672E" w:rsidRDefault="00255FDF" w:rsidP="00FC3537">
                <w:r>
                  <w:t xml:space="preserve">NUPLAZID </w:t>
                </w:r>
                <w:r w:rsidRPr="00800B62">
                  <w:t>34 mg, gélule</w:t>
                </w:r>
                <w:r>
                  <w:rPr>
                    <w:rStyle w:val="lev"/>
                  </w:rPr>
                  <w:t> </w:t>
                </w:r>
              </w:p>
              <w:permEnd w:id="624648819" w:displacedByCustomXml="next"/>
            </w:sdtContent>
          </w:sdt>
        </w:tc>
      </w:tr>
      <w:tr w:rsidR="00D93E3B" w:rsidRPr="0093672E" w14:paraId="000AD593" w14:textId="77777777" w:rsidTr="00132420">
        <w:tc>
          <w:tcPr>
            <w:tcW w:w="2132" w:type="pct"/>
          </w:tcPr>
          <w:p w14:paraId="06C0E1A1" w14:textId="77777777" w:rsidR="00D93E3B" w:rsidRPr="0093672E" w:rsidRDefault="00D93E3B" w:rsidP="00CA424C">
            <w:r w:rsidRPr="0093672E">
              <w:t>DCI</w:t>
            </w:r>
          </w:p>
        </w:tc>
        <w:tc>
          <w:tcPr>
            <w:tcW w:w="2868" w:type="pct"/>
          </w:tcPr>
          <w:p w14:paraId="309C8799" w14:textId="7B58899D" w:rsidR="00D93E3B" w:rsidRPr="0093672E" w:rsidRDefault="0073481F" w:rsidP="00CA424C">
            <w:sdt>
              <w:sdtPr>
                <w:id w:val="-1408366805"/>
                <w:placeholder>
                  <w:docPart w:val="23E0F634342240F080E6C8D6D59BA5ED"/>
                </w:placeholder>
              </w:sdtPr>
              <w:sdtEndPr/>
              <w:sdtContent>
                <w:permStart w:id="907572229" w:edGrp="everyone"/>
                <w:r w:rsidR="00EA535E">
                  <w:t>Pimavansérine</w:t>
                </w:r>
                <w:permEnd w:id="907572229"/>
              </w:sdtContent>
            </w:sdt>
          </w:p>
        </w:tc>
      </w:tr>
      <w:tr w:rsidR="00D93E3B" w:rsidRPr="0093672E" w14:paraId="5450EDDD" w14:textId="77777777" w:rsidTr="00132420">
        <w:tc>
          <w:tcPr>
            <w:tcW w:w="2132" w:type="pct"/>
          </w:tcPr>
          <w:p w14:paraId="3AB0057A" w14:textId="77777777" w:rsidR="00D93E3B" w:rsidRPr="0093672E" w:rsidRDefault="00D93E3B" w:rsidP="00CA424C">
            <w:r>
              <w:t xml:space="preserve">Critères d’octroi </w:t>
            </w:r>
          </w:p>
        </w:tc>
        <w:permStart w:id="1074816848" w:edGrp="everyone"/>
        <w:tc>
          <w:tcPr>
            <w:tcW w:w="2868" w:type="pct"/>
          </w:tcPr>
          <w:p w14:paraId="5C4388EB" w14:textId="1106F959" w:rsidR="00415883" w:rsidRDefault="0073481F" w:rsidP="00093B7E">
            <w:sdt>
              <w:sdtPr>
                <w:rPr>
                  <w:rStyle w:val="Accentuation"/>
                </w:rPr>
                <w:id w:val="-997273211"/>
                <w:placeholder>
                  <w:docPart w:val="C843C9A3759E432E808BE61DA233349C"/>
                </w:placeholder>
              </w:sdtPr>
              <w:sdtEndPr>
                <w:rPr>
                  <w:rStyle w:val="Accentuation"/>
                </w:rPr>
              </w:sdtEndPr>
              <w:sdtContent>
                <w:r w:rsidR="00415883" w:rsidRPr="00257CF8">
                  <w:t>Hallucinations et idées délirantes sévères associés à la maladie de Parkinson en cas d’échec aux traitements disponibles</w:t>
                </w:r>
              </w:sdtContent>
            </w:sdt>
            <w:r w:rsidR="00415883">
              <w:t>.</w:t>
            </w:r>
          </w:p>
          <w:p w14:paraId="0DCEDF15" w14:textId="73E79AD0" w:rsidR="00BF27FE" w:rsidRPr="0093672E" w:rsidRDefault="00415883" w:rsidP="00093B7E">
            <w:r w:rsidRPr="00171284">
              <w:t xml:space="preserve">Hallucinations et idées délirantes sévères associés à la maladie </w:t>
            </w:r>
            <w:r w:rsidRPr="00BF27FE">
              <w:t xml:space="preserve">à corps de Lewy </w:t>
            </w:r>
            <w:r w:rsidRPr="00171284">
              <w:t>en cas d’échec aux traitements disponibles</w:t>
            </w:r>
            <w:r>
              <w:t>.</w:t>
            </w:r>
            <w:permEnd w:id="1074816848"/>
          </w:p>
        </w:tc>
      </w:tr>
      <w:tr w:rsidR="00D93E3B" w:rsidRPr="0093672E" w14:paraId="1226552A" w14:textId="77777777" w:rsidTr="00C80599">
        <w:tc>
          <w:tcPr>
            <w:tcW w:w="5000" w:type="pct"/>
            <w:gridSpan w:val="2"/>
            <w:shd w:val="clear" w:color="auto" w:fill="1E28AA"/>
          </w:tcPr>
          <w:p w14:paraId="3FC20AD5" w14:textId="77777777" w:rsidR="00D93E3B" w:rsidRPr="0093672E" w:rsidRDefault="00D93E3B" w:rsidP="00CA424C">
            <w:pPr>
              <w:pStyle w:val="Intertitre"/>
              <w:rPr>
                <w:rStyle w:val="lev"/>
              </w:rPr>
            </w:pPr>
            <w:r w:rsidRPr="00DB4F91">
              <w:rPr>
                <w:rStyle w:val="lev"/>
                <w:color w:val="FFFFFF" w:themeColor="background1"/>
              </w:rPr>
              <w:t>Renseignements administratifs</w:t>
            </w:r>
          </w:p>
        </w:tc>
      </w:tr>
      <w:tr w:rsidR="00D93E3B" w:rsidRPr="0093672E" w14:paraId="49E17ED4" w14:textId="77777777" w:rsidTr="00D779ED">
        <w:trPr>
          <w:trHeight w:val="371"/>
        </w:trPr>
        <w:tc>
          <w:tcPr>
            <w:tcW w:w="2132" w:type="pct"/>
          </w:tcPr>
          <w:p w14:paraId="639DE02E" w14:textId="77777777" w:rsidR="00D93E3B" w:rsidRPr="0093672E" w:rsidRDefault="00D93E3B" w:rsidP="00CA424C">
            <w:permStart w:id="697330232" w:edGrp="everyone" w:colFirst="1" w:colLast="1"/>
            <w:r w:rsidRPr="0093672E">
              <w:t>Contact laboratoire titulaire ou CRO</w:t>
            </w:r>
          </w:p>
        </w:tc>
        <w:sdt>
          <w:sdtPr>
            <w:id w:val="-630401497"/>
            <w:placeholder>
              <w:docPart w:val="DefaultPlaceholder_1081868574"/>
            </w:placeholder>
          </w:sdtPr>
          <w:sdtEndPr/>
          <w:sdtContent>
            <w:tc>
              <w:tcPr>
                <w:tcW w:w="2868" w:type="pct"/>
              </w:tcPr>
              <w:p w14:paraId="102426B6" w14:textId="3360DC45" w:rsidR="004F2798" w:rsidRDefault="004F2798" w:rsidP="00C168F7">
                <w:r w:rsidRPr="00CA3960">
                  <w:t>Acadia Inc. (sponsor)</w:t>
                </w:r>
              </w:p>
              <w:p w14:paraId="5D1011AC" w14:textId="41BB615E" w:rsidR="004F2798" w:rsidRPr="000A34C3" w:rsidRDefault="00456C02" w:rsidP="00C168F7">
                <w:r>
                  <w:t>En cours de détermination</w:t>
                </w:r>
                <w:r w:rsidR="007011A4" w:rsidRPr="000A34C3">
                  <w:t xml:space="preserve"> (exploitant)</w:t>
                </w:r>
              </w:p>
              <w:p w14:paraId="754818E2" w14:textId="7A56436B" w:rsidR="00F97F44" w:rsidRPr="000A34C3" w:rsidRDefault="00F97F44" w:rsidP="00F97F44">
                <w:pPr>
                  <w:ind w:left="720"/>
                </w:pPr>
                <w:r w:rsidRPr="000A34C3">
                  <w:t>Adresse e-mail :</w:t>
                </w:r>
                <w:r w:rsidR="000A34C3">
                  <w:t xml:space="preserve"> </w:t>
                </w:r>
                <w:r w:rsidR="00896806">
                  <w:t>à déterminer</w:t>
                </w:r>
              </w:p>
              <w:p w14:paraId="3AAE4032" w14:textId="3F0A0906" w:rsidR="00C168F7" w:rsidRPr="000A34C3" w:rsidRDefault="00F97F44" w:rsidP="00F97F44">
                <w:pPr>
                  <w:ind w:left="720"/>
                </w:pPr>
                <w:r w:rsidRPr="000A34C3">
                  <w:t>Téléphone :</w:t>
                </w:r>
                <w:r w:rsidR="000A34C3">
                  <w:t xml:space="preserve"> </w:t>
                </w:r>
                <w:r w:rsidR="00896806">
                  <w:t>à déterminer</w:t>
                </w:r>
              </w:p>
            </w:tc>
          </w:sdtContent>
        </w:sdt>
      </w:tr>
      <w:permEnd w:id="697330232"/>
      <w:tr w:rsidR="00D93E3B" w:rsidRPr="0093672E" w14:paraId="06FFB792" w14:textId="77777777" w:rsidTr="00132420">
        <w:trPr>
          <w:trHeight w:val="389"/>
        </w:trPr>
        <w:tc>
          <w:tcPr>
            <w:tcW w:w="2132" w:type="pct"/>
          </w:tcPr>
          <w:p w14:paraId="6ACB5B7C" w14:textId="77777777" w:rsidR="00D93E3B" w:rsidRPr="0093672E" w:rsidRDefault="00D93E3B" w:rsidP="00CA424C">
            <w:r w:rsidRPr="0093672E">
              <w:t xml:space="preserve">Contact à l’ANSM </w:t>
            </w:r>
          </w:p>
        </w:tc>
        <w:tc>
          <w:tcPr>
            <w:tcW w:w="2868" w:type="pct"/>
          </w:tcPr>
          <w:p w14:paraId="1681A766" w14:textId="77777777" w:rsidR="00CA0286" w:rsidRPr="00B45942" w:rsidRDefault="0073481F" w:rsidP="00A3567A">
            <w:pPr>
              <w:rPr>
                <w:rStyle w:val="Accentuation"/>
                <w:i w:val="0"/>
              </w:rPr>
            </w:pPr>
            <w:hyperlink r:id="rId8" w:history="1">
              <w:r w:rsidR="00B870BB" w:rsidRPr="00AB5E1F">
                <w:rPr>
                  <w:rStyle w:val="Lienhypertexte"/>
                </w:rPr>
                <w:t>Guichet Usager</w:t>
              </w:r>
            </w:hyperlink>
          </w:p>
        </w:tc>
      </w:tr>
    </w:tbl>
    <w:p w14:paraId="1B320268" w14:textId="030E1551" w:rsidR="004E5169" w:rsidRDefault="004E5169" w:rsidP="00A3567A">
      <w:pPr>
        <w:jc w:val="left"/>
        <w:rPr>
          <w:rStyle w:val="Accentuation"/>
        </w:rPr>
      </w:pPr>
      <w:r w:rsidRPr="00986FE0">
        <w:rPr>
          <w:rStyle w:val="Accentuation"/>
        </w:rPr>
        <w:t>Version du PUT (</w:t>
      </w:r>
      <w:r w:rsidR="001E4564" w:rsidRPr="00986FE0">
        <w:rPr>
          <w:rStyle w:val="Accentuation"/>
        </w:rPr>
        <w:t xml:space="preserve">n° de version + </w:t>
      </w:r>
      <w:r w:rsidRPr="00986FE0">
        <w:rPr>
          <w:rStyle w:val="Accentuation"/>
        </w:rPr>
        <w:t>date</w:t>
      </w:r>
      <w:r w:rsidR="003C1BCB" w:rsidRPr="00986FE0">
        <w:rPr>
          <w:rStyle w:val="Accentuation"/>
        </w:rPr>
        <w:t xml:space="preserve"> de dernière modification</w:t>
      </w:r>
      <w:r w:rsidRPr="00986FE0">
        <w:rPr>
          <w:rStyle w:val="Accentuation"/>
        </w:rPr>
        <w:t>) :</w:t>
      </w:r>
      <w:r>
        <w:rPr>
          <w:rStyle w:val="Accentuation"/>
        </w:rPr>
        <w:t xml:space="preserve"> </w:t>
      </w:r>
      <w:r w:rsidR="0073481F">
        <w:rPr>
          <w:rStyle w:val="Accentuation"/>
        </w:rPr>
        <w:t>V1 – 21/04/2026</w:t>
      </w:r>
    </w:p>
    <w:p w14:paraId="68930341" w14:textId="77777777" w:rsidR="00D93E3B" w:rsidRDefault="00D93E3B" w:rsidP="00A3567A">
      <w:pPr>
        <w:jc w:val="left"/>
        <w:rPr>
          <w:rStyle w:val="lev"/>
        </w:rPr>
      </w:pPr>
      <w:r w:rsidRPr="0093672E">
        <w:rPr>
          <w:rStyle w:val="Accentuation"/>
        </w:rPr>
        <w:br/>
      </w:r>
      <w:r w:rsidR="00ED4AA6">
        <w:rPr>
          <w:rStyle w:val="lev"/>
        </w:rPr>
        <w:t xml:space="preserve">Consultez toutes les informations essentielles sur ce produit dans le </w:t>
      </w:r>
      <w:hyperlink r:id="rId9" w:history="1">
        <w:r w:rsidR="00ED4AA6" w:rsidRPr="00ED4AA6">
          <w:rPr>
            <w:rStyle w:val="Lienhypertexte"/>
            <w:b/>
          </w:rPr>
          <w:t>référentiel des accès dérogatoires</w:t>
        </w:r>
      </w:hyperlink>
      <w:r w:rsidR="00ED4AA6">
        <w:rPr>
          <w:rStyle w:val="lev"/>
        </w:rPr>
        <w:t xml:space="preserve"> de l’ANSM. </w:t>
      </w:r>
      <w:r w:rsidR="00581B15">
        <w:rPr>
          <w:rStyle w:val="lev"/>
        </w:rPr>
        <w:t xml:space="preserve"> </w:t>
      </w:r>
    </w:p>
    <w:p w14:paraId="6AF0CCA5" w14:textId="77777777" w:rsidR="004D6ABA" w:rsidRDefault="004D6ABA" w:rsidP="004D6ABA">
      <w:pPr>
        <w:pStyle w:val="Notedebasdepage"/>
        <w:jc w:val="both"/>
        <w:rPr>
          <w:rFonts w:eastAsiaTheme="majorEastAsia" w:cs="Arial"/>
          <w:bCs/>
          <w:i/>
          <w:color w:val="0D0D0D" w:themeColor="text1" w:themeTint="F2"/>
          <w:sz w:val="20"/>
          <w:szCs w:val="22"/>
        </w:rPr>
      </w:pPr>
    </w:p>
    <w:p w14:paraId="32E7D5B2" w14:textId="77777777" w:rsidR="004D6ABA" w:rsidRPr="001F0A51" w:rsidRDefault="004D6ABA" w:rsidP="004D6ABA">
      <w:pPr>
        <w:pStyle w:val="Notedebasdepage"/>
        <w:jc w:val="both"/>
        <w:rPr>
          <w:rFonts w:eastAsiaTheme="majorEastAsia" w:cs="Arial"/>
          <w:bCs/>
          <w:i/>
          <w:color w:val="0D0D0D" w:themeColor="text1" w:themeTint="F2"/>
          <w:sz w:val="20"/>
          <w:szCs w:val="22"/>
        </w:rPr>
      </w:pPr>
      <w:r>
        <w:rPr>
          <w:rFonts w:eastAsiaTheme="majorEastAsia" w:cs="Arial"/>
          <w:bCs/>
          <w:i/>
          <w:color w:val="0D0D0D" w:themeColor="text1" w:themeTint="F2"/>
          <w:sz w:val="20"/>
          <w:szCs w:val="22"/>
        </w:rPr>
        <w:t xml:space="preserve">* </w:t>
      </w:r>
      <w:r w:rsidRPr="001F0A51">
        <w:rPr>
          <w:rFonts w:eastAsiaTheme="majorEastAsia" w:cs="Arial"/>
          <w:bCs/>
          <w:i/>
          <w:color w:val="0D0D0D" w:themeColor="text1" w:themeTint="F2"/>
          <w:sz w:val="20"/>
          <w:szCs w:val="22"/>
        </w:rPr>
        <w:t xml:space="preserve">En cas de non-conformité </w:t>
      </w:r>
      <w:r>
        <w:rPr>
          <w:rFonts w:eastAsiaTheme="majorEastAsia" w:cs="Arial"/>
          <w:bCs/>
          <w:i/>
          <w:color w:val="0D0D0D" w:themeColor="text1" w:themeTint="F2"/>
          <w:sz w:val="20"/>
          <w:szCs w:val="22"/>
        </w:rPr>
        <w:t xml:space="preserve">aux </w:t>
      </w:r>
      <w:r w:rsidRPr="001F0A51">
        <w:rPr>
          <w:rFonts w:eastAsiaTheme="majorEastAsia" w:cs="Arial"/>
          <w:bCs/>
          <w:i/>
          <w:color w:val="0D0D0D" w:themeColor="text1" w:themeTint="F2"/>
          <w:sz w:val="20"/>
          <w:szCs w:val="22"/>
        </w:rPr>
        <w:t xml:space="preserve">critères d’octroi ci-dessus ou </w:t>
      </w:r>
      <w:r>
        <w:rPr>
          <w:rFonts w:eastAsiaTheme="majorEastAsia" w:cs="Arial"/>
          <w:bCs/>
          <w:i/>
          <w:color w:val="0D0D0D" w:themeColor="text1" w:themeTint="F2"/>
          <w:sz w:val="20"/>
          <w:szCs w:val="22"/>
        </w:rPr>
        <w:t xml:space="preserve">autres situations thérapeutiques, </w:t>
      </w:r>
      <w:r w:rsidRPr="001F0A51">
        <w:rPr>
          <w:rFonts w:eastAsiaTheme="majorEastAsia" w:cs="Arial"/>
          <w:bCs/>
          <w:i/>
          <w:color w:val="0D0D0D" w:themeColor="text1" w:themeTint="F2"/>
          <w:sz w:val="20"/>
          <w:szCs w:val="22"/>
        </w:rPr>
        <w:t xml:space="preserve">le prescripteur peut faire une demande d’AAC en justifiant sa demande. </w:t>
      </w:r>
    </w:p>
    <w:p w14:paraId="02FDDBF8" w14:textId="77777777" w:rsidR="004D6ABA" w:rsidRPr="00A3567A" w:rsidRDefault="004D6ABA" w:rsidP="00A3567A">
      <w:pPr>
        <w:jc w:val="left"/>
        <w:rPr>
          <w:b/>
          <w:bCs/>
        </w:rPr>
      </w:pPr>
    </w:p>
    <w:p w14:paraId="5FEC6573" w14:textId="77777777" w:rsidR="00D93E3B" w:rsidRDefault="00D93E3B" w:rsidP="00D93E3B">
      <w:pPr>
        <w:pStyle w:val="Titrehorssommaire"/>
      </w:pPr>
      <w:r>
        <w:lastRenderedPageBreak/>
        <w:t>Glossaire</w:t>
      </w:r>
    </w:p>
    <w:p w14:paraId="0AFCDB01" w14:textId="77777777" w:rsidR="00D93E3B" w:rsidRDefault="00D93E3B" w:rsidP="00D93E3B"/>
    <w:p w14:paraId="216A60E6" w14:textId="77777777" w:rsidR="00D93E3B" w:rsidRPr="00DB0669" w:rsidRDefault="00D93E3B" w:rsidP="00D93E3B">
      <w:pPr>
        <w:rPr>
          <w:b/>
        </w:rPr>
      </w:pPr>
      <w:r w:rsidRPr="00DB0669">
        <w:rPr>
          <w:b/>
        </w:rPr>
        <w:t>AAC : Autorisation d’Accès Compassionnel</w:t>
      </w:r>
    </w:p>
    <w:p w14:paraId="09141F7D" w14:textId="77777777" w:rsidR="00D93E3B" w:rsidRPr="00DB0669" w:rsidRDefault="00D93E3B" w:rsidP="00D93E3B">
      <w:pPr>
        <w:rPr>
          <w:b/>
        </w:rPr>
      </w:pPr>
      <w:r w:rsidRPr="00DB0669">
        <w:rPr>
          <w:b/>
        </w:rPr>
        <w:t>AMM : Autorisation de Mise sur le Marché</w:t>
      </w:r>
    </w:p>
    <w:p w14:paraId="6408C045" w14:textId="77777777"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14:paraId="3EC50A4E" w14:textId="77777777" w:rsidR="00D93E3B" w:rsidRPr="00DB0669" w:rsidRDefault="00D93E3B" w:rsidP="00D93E3B">
      <w:pPr>
        <w:rPr>
          <w:rFonts w:cs="Arial"/>
          <w:b/>
          <w:sz w:val="23"/>
          <w:szCs w:val="23"/>
        </w:rPr>
      </w:pPr>
      <w:r w:rsidRPr="00DB0669">
        <w:rPr>
          <w:rFonts w:cs="Arial"/>
          <w:b/>
          <w:sz w:val="23"/>
          <w:szCs w:val="23"/>
        </w:rPr>
        <w:t>E</w:t>
      </w:r>
      <w:r>
        <w:rPr>
          <w:rFonts w:cs="Arial"/>
          <w:b/>
          <w:sz w:val="23"/>
          <w:szCs w:val="23"/>
        </w:rPr>
        <w:t>-</w:t>
      </w:r>
      <w:r w:rsidR="00472C90">
        <w:rPr>
          <w:rFonts w:cs="Arial"/>
          <w:b/>
          <w:sz w:val="23"/>
          <w:szCs w:val="23"/>
        </w:rPr>
        <w:t>SATURNE</w:t>
      </w:r>
      <w:r w:rsidRPr="00DB0669">
        <w:rPr>
          <w:rFonts w:cs="Arial"/>
          <w:b/>
          <w:sz w:val="23"/>
          <w:szCs w:val="23"/>
        </w:rPr>
        <w:t xml:space="preserve"> : application de </w:t>
      </w:r>
      <w:r w:rsidR="00472C90">
        <w:rPr>
          <w:rFonts w:cs="Arial"/>
          <w:b/>
          <w:sz w:val="23"/>
          <w:szCs w:val="23"/>
        </w:rPr>
        <w:t>télé-</w:t>
      </w:r>
      <w:r w:rsidR="00472C90" w:rsidRPr="00DB0669">
        <w:rPr>
          <w:rFonts w:cs="Arial"/>
          <w:b/>
          <w:sz w:val="23"/>
          <w:szCs w:val="23"/>
        </w:rPr>
        <w:t>service</w:t>
      </w:r>
      <w:r w:rsidRPr="00DB0669">
        <w:rPr>
          <w:rFonts w:cs="Arial"/>
          <w:b/>
          <w:sz w:val="23"/>
          <w:szCs w:val="23"/>
        </w:rPr>
        <w:t xml:space="preserve"> de demandes d’AAC</w:t>
      </w:r>
    </w:p>
    <w:p w14:paraId="28293A1D" w14:textId="77777777" w:rsidR="00D93E3B" w:rsidRDefault="00E044A4" w:rsidP="00D93E3B">
      <w:pPr>
        <w:rPr>
          <w:rFonts w:cs="Arial"/>
          <w:b/>
          <w:sz w:val="23"/>
          <w:szCs w:val="23"/>
        </w:rPr>
      </w:pPr>
      <w:r>
        <w:rPr>
          <w:rFonts w:cs="Arial"/>
          <w:b/>
          <w:sz w:val="23"/>
          <w:szCs w:val="23"/>
        </w:rPr>
        <w:t>RCP : Résumé des Caractéristiques du P</w:t>
      </w:r>
      <w:r w:rsidR="00D93E3B" w:rsidRPr="00DB0669">
        <w:rPr>
          <w:rFonts w:cs="Arial"/>
          <w:b/>
          <w:sz w:val="23"/>
          <w:szCs w:val="23"/>
        </w:rPr>
        <w:t>roduit</w:t>
      </w:r>
    </w:p>
    <w:p w14:paraId="50A733F7" w14:textId="77777777" w:rsidR="00C624B5" w:rsidRPr="00DB0669" w:rsidRDefault="00E044A4" w:rsidP="00D93E3B">
      <w:pPr>
        <w:rPr>
          <w:rFonts w:cs="Arial"/>
          <w:b/>
          <w:sz w:val="23"/>
          <w:szCs w:val="23"/>
        </w:rPr>
      </w:pPr>
      <w:r>
        <w:rPr>
          <w:rFonts w:cs="Arial"/>
          <w:b/>
          <w:sz w:val="23"/>
          <w:szCs w:val="23"/>
        </w:rPr>
        <w:t>PUI : Pharmacie à Usage I</w:t>
      </w:r>
      <w:r w:rsidR="004D6ABA">
        <w:rPr>
          <w:rFonts w:cs="Arial"/>
          <w:b/>
          <w:sz w:val="23"/>
          <w:szCs w:val="23"/>
        </w:rPr>
        <w:t>ntérieur</w:t>
      </w:r>
    </w:p>
    <w:p w14:paraId="398164DF" w14:textId="77777777" w:rsidR="00D93E3B" w:rsidRPr="00DB0669" w:rsidRDefault="00E044A4" w:rsidP="00D93E3B">
      <w:pPr>
        <w:rPr>
          <w:rFonts w:cs="Arial"/>
          <w:b/>
          <w:sz w:val="23"/>
          <w:szCs w:val="23"/>
        </w:rPr>
      </w:pPr>
      <w:r>
        <w:rPr>
          <w:rFonts w:cs="Arial"/>
          <w:b/>
          <w:sz w:val="23"/>
          <w:szCs w:val="23"/>
        </w:rPr>
        <w:t>NIP : Note d’Information P</w:t>
      </w:r>
      <w:r w:rsidR="00D93E3B" w:rsidRPr="00DB0669">
        <w:rPr>
          <w:rFonts w:cs="Arial"/>
          <w:b/>
          <w:sz w:val="23"/>
          <w:szCs w:val="23"/>
        </w:rPr>
        <w:t>rescripteur</w:t>
      </w:r>
    </w:p>
    <w:p w14:paraId="34078632" w14:textId="77777777" w:rsidR="00D93E3B" w:rsidRPr="004160A4" w:rsidRDefault="00955CDF" w:rsidP="00D93E3B">
      <w:pPr>
        <w:rPr>
          <w:b/>
        </w:rPr>
      </w:pPr>
      <w:r>
        <w:rPr>
          <w:b/>
        </w:rPr>
        <w:t>PUT-SP</w:t>
      </w:r>
      <w:r w:rsidR="00E044A4">
        <w:rPr>
          <w:b/>
        </w:rPr>
        <w:t> : Protocole d’Utilisation T</w:t>
      </w:r>
      <w:r w:rsidR="00D93E3B" w:rsidRPr="004160A4">
        <w:rPr>
          <w:b/>
        </w:rPr>
        <w:t xml:space="preserve">hérapeutique et de </w:t>
      </w:r>
      <w:r w:rsidR="00E044A4">
        <w:rPr>
          <w:b/>
        </w:rPr>
        <w:t>Suivi des P</w:t>
      </w:r>
      <w:r w:rsidRPr="00955CDF">
        <w:rPr>
          <w:b/>
        </w:rPr>
        <w:t>atients</w:t>
      </w:r>
    </w:p>
    <w:p w14:paraId="1FB3F512" w14:textId="77777777" w:rsidR="00D93E3B" w:rsidRPr="0093672E" w:rsidRDefault="00D93E3B" w:rsidP="00D93E3B">
      <w:pPr>
        <w:pStyle w:val="Titrehorssommaire"/>
      </w:pPr>
      <w:r w:rsidRPr="0093672E">
        <w:lastRenderedPageBreak/>
        <w:t>Sommaire</w:t>
      </w:r>
    </w:p>
    <w:p w14:paraId="55CD8343" w14:textId="77777777" w:rsidR="00D93E3B" w:rsidRPr="0093672E" w:rsidRDefault="00D93E3B" w:rsidP="00D93E3B"/>
    <w:sdt>
      <w:sdtPr>
        <w:rPr>
          <w:rFonts w:ascii="Arial" w:hAnsi="Arial"/>
          <w:b w:val="0"/>
          <w:noProof w:val="0"/>
          <w:color w:val="808080" w:themeColor="background1" w:themeShade="80"/>
          <w:sz w:val="22"/>
        </w:rPr>
        <w:id w:val="-1494864677"/>
        <w:docPartObj>
          <w:docPartGallery w:val="Table of Contents"/>
        </w:docPartObj>
      </w:sdtPr>
      <w:sdtEndPr>
        <w:rPr>
          <w:noProof/>
        </w:rPr>
      </w:sdtEndPr>
      <w:sdtContent>
        <w:p w14:paraId="4831855E" w14:textId="12CEFFD3" w:rsidR="00B20E51" w:rsidRDefault="00D93E3B">
          <w:pPr>
            <w:pStyle w:val="TM1"/>
            <w:rPr>
              <w:rFonts w:asciiTheme="minorHAnsi" w:hAnsiTheme="minorHAnsi"/>
              <w:b w:val="0"/>
              <w:color w:val="auto"/>
              <w:sz w:val="22"/>
            </w:rPr>
          </w:pPr>
          <w:r w:rsidRPr="0093672E">
            <w:fldChar w:fldCharType="begin"/>
          </w:r>
          <w:r w:rsidR="00FF46B0">
            <w:instrText xml:space="preserve"> TOC \o "1-1" \h \z \t "Titre annexes (n° auto);3" </w:instrText>
          </w:r>
          <w:r w:rsidRPr="0093672E">
            <w:fldChar w:fldCharType="separate"/>
          </w:r>
          <w:hyperlink w:anchor="_Toc215577734" w:history="1">
            <w:r w:rsidR="00D61EFC" w:rsidRPr="006C6555">
              <w:rPr>
                <w:rStyle w:val="Lienhypertexte"/>
              </w:rPr>
              <w:t>Informations à destination des prescripteurs et des pharmacies à usage intérieur</w:t>
            </w:r>
            <w:r w:rsidR="00D61EFC">
              <w:rPr>
                <w:webHidden/>
              </w:rPr>
              <w:tab/>
            </w:r>
            <w:r w:rsidR="00D61EFC">
              <w:rPr>
                <w:webHidden/>
              </w:rPr>
              <w:fldChar w:fldCharType="begin"/>
            </w:r>
            <w:r w:rsidR="00D61EFC">
              <w:rPr>
                <w:webHidden/>
              </w:rPr>
              <w:instrText xml:space="preserve"> PAGEREF _Toc215577734 \h </w:instrText>
            </w:r>
            <w:r w:rsidR="00D61EFC">
              <w:rPr>
                <w:webHidden/>
              </w:rPr>
            </w:r>
            <w:r w:rsidR="00D61EFC">
              <w:rPr>
                <w:webHidden/>
              </w:rPr>
              <w:fldChar w:fldCharType="separate"/>
            </w:r>
            <w:r w:rsidR="00AE17A3">
              <w:rPr>
                <w:webHidden/>
              </w:rPr>
              <w:t>4</w:t>
            </w:r>
            <w:r w:rsidR="00D61EFC">
              <w:rPr>
                <w:webHidden/>
              </w:rPr>
              <w:fldChar w:fldCharType="end"/>
            </w:r>
          </w:hyperlink>
        </w:p>
        <w:p w14:paraId="2ED653CC" w14:textId="66E5D0B9" w:rsidR="00D61EFC" w:rsidRDefault="0073481F">
          <w:pPr>
            <w:pStyle w:val="TM1"/>
            <w:rPr>
              <w:rFonts w:asciiTheme="minorHAnsi" w:hAnsiTheme="minorHAnsi"/>
              <w:b w:val="0"/>
              <w:color w:val="auto"/>
              <w:sz w:val="22"/>
            </w:rPr>
          </w:pPr>
          <w:hyperlink w:anchor="_Toc215577735" w:history="1">
            <w:r w:rsidR="00D61EFC" w:rsidRPr="006C6555">
              <w:rPr>
                <w:rStyle w:val="Lienhypertexte"/>
              </w:rPr>
              <w:t>Le médicament</w:t>
            </w:r>
            <w:r w:rsidR="00D61EFC">
              <w:rPr>
                <w:webHidden/>
              </w:rPr>
              <w:tab/>
            </w:r>
            <w:r w:rsidR="00D61EFC">
              <w:rPr>
                <w:webHidden/>
              </w:rPr>
              <w:fldChar w:fldCharType="begin"/>
            </w:r>
            <w:r w:rsidR="00D61EFC">
              <w:rPr>
                <w:webHidden/>
              </w:rPr>
              <w:instrText xml:space="preserve"> PAGEREF _Toc215577735 \h </w:instrText>
            </w:r>
            <w:r w:rsidR="00D61EFC">
              <w:rPr>
                <w:webHidden/>
              </w:rPr>
            </w:r>
            <w:r w:rsidR="00D61EFC">
              <w:rPr>
                <w:webHidden/>
              </w:rPr>
              <w:fldChar w:fldCharType="separate"/>
            </w:r>
            <w:r w:rsidR="00AE17A3">
              <w:rPr>
                <w:webHidden/>
              </w:rPr>
              <w:t>6</w:t>
            </w:r>
            <w:r w:rsidR="00D61EFC">
              <w:rPr>
                <w:webHidden/>
              </w:rPr>
              <w:fldChar w:fldCharType="end"/>
            </w:r>
          </w:hyperlink>
        </w:p>
        <w:p w14:paraId="6F597B1E" w14:textId="277B288C" w:rsidR="00D61EFC" w:rsidRDefault="0073481F">
          <w:pPr>
            <w:pStyle w:val="TM1"/>
            <w:rPr>
              <w:rFonts w:asciiTheme="minorHAnsi" w:hAnsiTheme="minorHAnsi"/>
              <w:b w:val="0"/>
              <w:color w:val="auto"/>
              <w:sz w:val="22"/>
            </w:rPr>
          </w:pPr>
          <w:hyperlink w:anchor="_Toc215577736" w:history="1">
            <w:r w:rsidR="00D61EFC" w:rsidRPr="006C6555">
              <w:rPr>
                <w:rStyle w:val="Lienhypertexte"/>
              </w:rPr>
              <w:t>Modalités pratiques de traitement</w:t>
            </w:r>
            <w:r w:rsidR="00D61EFC">
              <w:rPr>
                <w:webHidden/>
              </w:rPr>
              <w:tab/>
            </w:r>
            <w:r w:rsidR="00D61EFC">
              <w:rPr>
                <w:webHidden/>
              </w:rPr>
              <w:fldChar w:fldCharType="begin"/>
            </w:r>
            <w:r w:rsidR="00D61EFC">
              <w:rPr>
                <w:webHidden/>
              </w:rPr>
              <w:instrText xml:space="preserve"> PAGEREF _Toc215577736 \h </w:instrText>
            </w:r>
            <w:r w:rsidR="00D61EFC">
              <w:rPr>
                <w:webHidden/>
              </w:rPr>
            </w:r>
            <w:r w:rsidR="00D61EFC">
              <w:rPr>
                <w:webHidden/>
              </w:rPr>
              <w:fldChar w:fldCharType="separate"/>
            </w:r>
            <w:r w:rsidR="00AE17A3">
              <w:rPr>
                <w:webHidden/>
              </w:rPr>
              <w:t>12</w:t>
            </w:r>
            <w:r w:rsidR="00D61EFC">
              <w:rPr>
                <w:webHidden/>
              </w:rPr>
              <w:fldChar w:fldCharType="end"/>
            </w:r>
          </w:hyperlink>
        </w:p>
        <w:p w14:paraId="56D52F13" w14:textId="3A981096" w:rsidR="00D61EFC" w:rsidRDefault="0073481F">
          <w:pPr>
            <w:pStyle w:val="TM1"/>
            <w:rPr>
              <w:rFonts w:asciiTheme="minorHAnsi" w:hAnsiTheme="minorHAnsi"/>
              <w:b w:val="0"/>
              <w:color w:val="auto"/>
              <w:sz w:val="22"/>
            </w:rPr>
          </w:pPr>
          <w:hyperlink w:anchor="_Toc215577737" w:history="1">
            <w:r w:rsidR="00D61EFC" w:rsidRPr="006C6555">
              <w:rPr>
                <w:rStyle w:val="Lienhypertexte"/>
              </w:rPr>
              <w:t>Annexes</w:t>
            </w:r>
            <w:r w:rsidR="00D61EFC">
              <w:rPr>
                <w:webHidden/>
              </w:rPr>
              <w:tab/>
            </w:r>
            <w:r w:rsidR="00D61EFC">
              <w:rPr>
                <w:webHidden/>
              </w:rPr>
              <w:fldChar w:fldCharType="begin"/>
            </w:r>
            <w:r w:rsidR="00D61EFC">
              <w:rPr>
                <w:webHidden/>
              </w:rPr>
              <w:instrText xml:space="preserve"> PAGEREF _Toc215577737 \h </w:instrText>
            </w:r>
            <w:r w:rsidR="00D61EFC">
              <w:rPr>
                <w:webHidden/>
              </w:rPr>
            </w:r>
            <w:r w:rsidR="00D61EFC">
              <w:rPr>
                <w:webHidden/>
              </w:rPr>
              <w:fldChar w:fldCharType="separate"/>
            </w:r>
            <w:r w:rsidR="00AE17A3">
              <w:rPr>
                <w:webHidden/>
              </w:rPr>
              <w:t>13</w:t>
            </w:r>
            <w:r w:rsidR="00D61EFC">
              <w:rPr>
                <w:webHidden/>
              </w:rPr>
              <w:fldChar w:fldCharType="end"/>
            </w:r>
          </w:hyperlink>
        </w:p>
        <w:p w14:paraId="4B7BCB6F" w14:textId="6AEC1EED" w:rsidR="00D61EFC" w:rsidRDefault="0073481F">
          <w:pPr>
            <w:pStyle w:val="TM3"/>
            <w:rPr>
              <w:rFonts w:asciiTheme="minorHAnsi" w:hAnsiTheme="minorHAnsi"/>
              <w:color w:val="auto"/>
            </w:rPr>
          </w:pPr>
          <w:hyperlink w:anchor="_Toc215577738" w:history="1">
            <w:r w:rsidR="00D61EFC" w:rsidRPr="006C6555">
              <w:rPr>
                <w:rStyle w:val="Lienhypertexte"/>
                <w14:scene3d>
                  <w14:camera w14:prst="orthographicFront"/>
                  <w14:lightRig w14:rig="threePt" w14:dir="t">
                    <w14:rot w14:lat="0" w14:lon="0" w14:rev="0"/>
                  </w14:lightRig>
                </w14:scene3d>
              </w:rPr>
              <w:t>Annexe 1.</w:t>
            </w:r>
            <w:r w:rsidR="00D61EFC">
              <w:rPr>
                <w:rFonts w:asciiTheme="minorHAnsi" w:hAnsiTheme="minorHAnsi"/>
                <w:color w:val="auto"/>
              </w:rPr>
              <w:tab/>
            </w:r>
            <w:r w:rsidR="00D61EFC" w:rsidRPr="006C6555">
              <w:rPr>
                <w:rStyle w:val="Lienhypertexte"/>
              </w:rPr>
              <w:t>Rôle des différents acteurs</w:t>
            </w:r>
            <w:r w:rsidR="00D61EFC">
              <w:rPr>
                <w:webHidden/>
              </w:rPr>
              <w:tab/>
            </w:r>
            <w:r w:rsidR="00D61EFC">
              <w:rPr>
                <w:webHidden/>
              </w:rPr>
              <w:fldChar w:fldCharType="begin"/>
            </w:r>
            <w:r w:rsidR="00D61EFC">
              <w:rPr>
                <w:webHidden/>
              </w:rPr>
              <w:instrText xml:space="preserve"> PAGEREF _Toc215577738 \h </w:instrText>
            </w:r>
            <w:r w:rsidR="00D61EFC">
              <w:rPr>
                <w:webHidden/>
              </w:rPr>
            </w:r>
            <w:r w:rsidR="00D61EFC">
              <w:rPr>
                <w:webHidden/>
              </w:rPr>
              <w:fldChar w:fldCharType="separate"/>
            </w:r>
            <w:r w:rsidR="00AE17A3">
              <w:rPr>
                <w:webHidden/>
              </w:rPr>
              <w:t>13</w:t>
            </w:r>
            <w:r w:rsidR="00D61EFC">
              <w:rPr>
                <w:webHidden/>
              </w:rPr>
              <w:fldChar w:fldCharType="end"/>
            </w:r>
          </w:hyperlink>
        </w:p>
        <w:p w14:paraId="673851DD" w14:textId="56C2DEC1" w:rsidR="00D61EFC" w:rsidRDefault="0073481F">
          <w:pPr>
            <w:pStyle w:val="TM3"/>
            <w:rPr>
              <w:rFonts w:asciiTheme="minorHAnsi" w:hAnsiTheme="minorHAnsi"/>
              <w:color w:val="auto"/>
            </w:rPr>
          </w:pPr>
          <w:hyperlink w:anchor="_Toc215577739" w:history="1">
            <w:r w:rsidR="00D61EFC" w:rsidRPr="006C6555">
              <w:rPr>
                <w:rStyle w:val="Lienhypertexte"/>
                <w14:scene3d>
                  <w14:camera w14:prst="orthographicFront"/>
                  <w14:lightRig w14:rig="threePt" w14:dir="t">
                    <w14:rot w14:lat="0" w14:lon="0" w14:rev="0"/>
                  </w14:lightRig>
                </w14:scene3d>
              </w:rPr>
              <w:t>Annexe 2.</w:t>
            </w:r>
            <w:r w:rsidR="00D61EFC">
              <w:rPr>
                <w:rFonts w:asciiTheme="minorHAnsi" w:hAnsiTheme="minorHAnsi"/>
                <w:color w:val="auto"/>
              </w:rPr>
              <w:tab/>
            </w:r>
            <w:r w:rsidR="00D61EFC" w:rsidRPr="006C6555">
              <w:rPr>
                <w:rStyle w:val="Lienhypertexte"/>
              </w:rPr>
              <w:t>Note d’information à destination des patients avant toute prescription d’un médicament en autorisation d’accès compassionnel : Nom du médicament</w:t>
            </w:r>
            <w:r w:rsidR="00D61EFC">
              <w:rPr>
                <w:webHidden/>
              </w:rPr>
              <w:tab/>
            </w:r>
            <w:r w:rsidR="00D61EFC">
              <w:rPr>
                <w:webHidden/>
              </w:rPr>
              <w:fldChar w:fldCharType="begin"/>
            </w:r>
            <w:r w:rsidR="00D61EFC">
              <w:rPr>
                <w:webHidden/>
              </w:rPr>
              <w:instrText xml:space="preserve"> PAGEREF _Toc215577739 \h </w:instrText>
            </w:r>
            <w:r w:rsidR="00D61EFC">
              <w:rPr>
                <w:webHidden/>
              </w:rPr>
            </w:r>
            <w:r w:rsidR="00D61EFC">
              <w:rPr>
                <w:webHidden/>
              </w:rPr>
              <w:fldChar w:fldCharType="separate"/>
            </w:r>
            <w:r w:rsidR="00AE17A3">
              <w:rPr>
                <w:webHidden/>
              </w:rPr>
              <w:t>16</w:t>
            </w:r>
            <w:r w:rsidR="00D61EFC">
              <w:rPr>
                <w:webHidden/>
              </w:rPr>
              <w:fldChar w:fldCharType="end"/>
            </w:r>
          </w:hyperlink>
        </w:p>
        <w:p w14:paraId="76A984BE" w14:textId="4BB03F3E" w:rsidR="00D61EFC" w:rsidRDefault="0073481F">
          <w:pPr>
            <w:pStyle w:val="TM3"/>
            <w:rPr>
              <w:rFonts w:asciiTheme="minorHAnsi" w:hAnsiTheme="minorHAnsi"/>
              <w:color w:val="auto"/>
            </w:rPr>
          </w:pPr>
          <w:hyperlink w:anchor="_Toc215577740" w:history="1">
            <w:r w:rsidR="00D61EFC" w:rsidRPr="006C6555">
              <w:rPr>
                <w:rStyle w:val="Lienhypertexte"/>
                <w14:scene3d>
                  <w14:camera w14:prst="orthographicFront"/>
                  <w14:lightRig w14:rig="threePt" w14:dir="t">
                    <w14:rot w14:lat="0" w14:lon="0" w14:rev="0"/>
                  </w14:lightRig>
                </w14:scene3d>
              </w:rPr>
              <w:t>Annexe 3.</w:t>
            </w:r>
            <w:r w:rsidR="00D61EFC">
              <w:rPr>
                <w:rFonts w:asciiTheme="minorHAnsi" w:hAnsiTheme="minorHAnsi"/>
                <w:color w:val="auto"/>
              </w:rPr>
              <w:tab/>
            </w:r>
            <w:r w:rsidR="00D61EFC" w:rsidRPr="006C6555">
              <w:rPr>
                <w:rStyle w:val="Lienhypertexte"/>
              </w:rPr>
              <w:t>Note d’information à destination des prescripteurs</w:t>
            </w:r>
            <w:r w:rsidR="00D61EFC">
              <w:rPr>
                <w:webHidden/>
              </w:rPr>
              <w:tab/>
            </w:r>
            <w:r w:rsidR="00D61EFC">
              <w:rPr>
                <w:webHidden/>
              </w:rPr>
              <w:fldChar w:fldCharType="begin"/>
            </w:r>
            <w:r w:rsidR="00D61EFC">
              <w:rPr>
                <w:webHidden/>
              </w:rPr>
              <w:instrText xml:space="preserve"> PAGEREF _Toc215577740 \h </w:instrText>
            </w:r>
            <w:r w:rsidR="00D61EFC">
              <w:rPr>
                <w:webHidden/>
              </w:rPr>
            </w:r>
            <w:r w:rsidR="00D61EFC">
              <w:rPr>
                <w:webHidden/>
              </w:rPr>
              <w:fldChar w:fldCharType="separate"/>
            </w:r>
            <w:r w:rsidR="00AE17A3">
              <w:rPr>
                <w:webHidden/>
              </w:rPr>
              <w:t>22</w:t>
            </w:r>
            <w:r w:rsidR="00D61EFC">
              <w:rPr>
                <w:webHidden/>
              </w:rPr>
              <w:fldChar w:fldCharType="end"/>
            </w:r>
          </w:hyperlink>
        </w:p>
        <w:p w14:paraId="605657B8" w14:textId="49EEFA9C" w:rsidR="00D61EFC" w:rsidRDefault="0073481F">
          <w:pPr>
            <w:pStyle w:val="TM3"/>
            <w:rPr>
              <w:rFonts w:asciiTheme="minorHAnsi" w:hAnsiTheme="minorHAnsi"/>
              <w:color w:val="auto"/>
            </w:rPr>
          </w:pPr>
          <w:hyperlink w:anchor="_Toc215577741" w:history="1">
            <w:r w:rsidR="00D61EFC" w:rsidRPr="006C6555">
              <w:rPr>
                <w:rStyle w:val="Lienhypertexte"/>
              </w:rPr>
              <w:t>Annexe 4. Modalités de recueil des effets indésirables suspectés d’être liés au traitement et de situations particulières</w:t>
            </w:r>
            <w:r w:rsidR="00D61EFC">
              <w:rPr>
                <w:webHidden/>
              </w:rPr>
              <w:tab/>
            </w:r>
            <w:r w:rsidR="00D61EFC">
              <w:rPr>
                <w:webHidden/>
              </w:rPr>
              <w:fldChar w:fldCharType="begin"/>
            </w:r>
            <w:r w:rsidR="00D61EFC">
              <w:rPr>
                <w:webHidden/>
              </w:rPr>
              <w:instrText xml:space="preserve"> PAGEREF _Toc215577741 \h </w:instrText>
            </w:r>
            <w:r w:rsidR="00D61EFC">
              <w:rPr>
                <w:webHidden/>
              </w:rPr>
            </w:r>
            <w:r w:rsidR="00D61EFC">
              <w:rPr>
                <w:webHidden/>
              </w:rPr>
              <w:fldChar w:fldCharType="separate"/>
            </w:r>
            <w:r w:rsidR="00AE17A3">
              <w:rPr>
                <w:webHidden/>
              </w:rPr>
              <w:t>23</w:t>
            </w:r>
            <w:r w:rsidR="00D61EFC">
              <w:rPr>
                <w:webHidden/>
              </w:rPr>
              <w:fldChar w:fldCharType="end"/>
            </w:r>
          </w:hyperlink>
        </w:p>
        <w:p w14:paraId="6B7020DB" w14:textId="77777777" w:rsidR="00D93E3B" w:rsidRPr="0093672E" w:rsidRDefault="00D93E3B" w:rsidP="00067327">
          <w:pPr>
            <w:pStyle w:val="TM3"/>
          </w:pPr>
          <w:r w:rsidRPr="0093672E">
            <w:fldChar w:fldCharType="end"/>
          </w:r>
        </w:p>
      </w:sdtContent>
    </w:sdt>
    <w:p w14:paraId="47A96ACB" w14:textId="77777777" w:rsidR="00D93E3B" w:rsidRDefault="00D93E3B" w:rsidP="00D93E3B">
      <w:pPr>
        <w:pStyle w:val="Titre1"/>
        <w:rPr>
          <w:szCs w:val="60"/>
        </w:rPr>
      </w:pPr>
      <w:bookmarkStart w:id="0" w:name="_Toc215577734"/>
      <w:r w:rsidRPr="0093672E">
        <w:rPr>
          <w:szCs w:val="60"/>
        </w:rPr>
        <w:lastRenderedPageBreak/>
        <w:t>Informations à destination des prescripteurs et des pharmacies à usage intérieur</w:t>
      </w:r>
      <w:bookmarkEnd w:id="0"/>
    </w:p>
    <w:p w14:paraId="4972C3B0" w14:textId="77777777" w:rsidR="00472C90" w:rsidRDefault="00472C90" w:rsidP="00472C90">
      <w:r>
        <w:t xml:space="preserve">Vous souhaitez prescrire ou dispenser un médicament disponible au titre d’une autorisation d’accès compassionnel ? Cette autorisation vous engage à : </w:t>
      </w:r>
    </w:p>
    <w:p w14:paraId="52CA1DE3" w14:textId="77777777" w:rsidR="00472C90" w:rsidRDefault="00C77652" w:rsidP="00472C90">
      <w:r>
        <w:rPr>
          <w:noProof/>
          <w:sz w:val="18"/>
        </w:rPr>
        <w:drawing>
          <wp:anchor distT="0" distB="0" distL="114300" distR="114300" simplePos="0" relativeHeight="251669504" behindDoc="0" locked="0" layoutInCell="1" allowOverlap="1" wp14:anchorId="24ED1F7F" wp14:editId="4E547940">
            <wp:simplePos x="0" y="0"/>
            <wp:positionH relativeFrom="column">
              <wp:posOffset>354965</wp:posOffset>
            </wp:positionH>
            <wp:positionV relativeFrom="paragraph">
              <wp:posOffset>140335</wp:posOffset>
            </wp:positionV>
            <wp:extent cx="819150" cy="88362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ymbole-ok.jfif"/>
                    <pic:cNvPicPr/>
                  </pic:nvPicPr>
                  <pic:blipFill>
                    <a:blip r:embed="rId10" cstate="print">
                      <a:extLst>
                        <a:ext uri="{BEBA8EAE-BF5A-486C-A8C5-ECC9F3942E4B}">
                          <a14:imgProps xmlns:a14="http://schemas.microsoft.com/office/drawing/2010/main">
                            <a14:imgLayer r:embed="rId11">
                              <a14:imgEffect>
                                <a14:backgroundRemoval t="10000" b="90000" l="10000" r="90000">
                                  <a14:foregroundMark x1="47685" y1="54506" x2="47685" y2="54506"/>
                                  <a14:foregroundMark x1="61111" y1="42060" x2="61111" y2="42060"/>
                                  <a14:foregroundMark x1="70833" y1="38627" x2="44444" y2="58798"/>
                                  <a14:foregroundMark x1="43519" y1="64807" x2="25926" y2="47639"/>
                                </a14:backgroundRemoval>
                              </a14:imgEffect>
                            </a14:imgLayer>
                          </a14:imgProps>
                        </a:ext>
                        <a:ext uri="{28A0092B-C50C-407E-A947-70E740481C1C}">
                          <a14:useLocalDpi xmlns:a14="http://schemas.microsoft.com/office/drawing/2010/main" val="0"/>
                        </a:ext>
                      </a:extLst>
                    </a:blip>
                    <a:stretch>
                      <a:fillRect/>
                    </a:stretch>
                  </pic:blipFill>
                  <pic:spPr>
                    <a:xfrm>
                      <a:off x="0" y="0"/>
                      <a:ext cx="819150" cy="8836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0288" behindDoc="0" locked="0" layoutInCell="1" allowOverlap="1" wp14:anchorId="5EEA2BC0" wp14:editId="589D5810">
                <wp:simplePos x="0" y="0"/>
                <wp:positionH relativeFrom="column">
                  <wp:posOffset>54610</wp:posOffset>
                </wp:positionH>
                <wp:positionV relativeFrom="paragraph">
                  <wp:posOffset>204470</wp:posOffset>
                </wp:positionV>
                <wp:extent cx="1422400" cy="2374900"/>
                <wp:effectExtent l="0" t="19050" r="6350" b="6350"/>
                <wp:wrapNone/>
                <wp:docPr id="7" name="Groupe 7"/>
                <wp:cNvGraphicFramePr/>
                <a:graphic xmlns:a="http://schemas.openxmlformats.org/drawingml/2006/main">
                  <a:graphicData uri="http://schemas.microsoft.com/office/word/2010/wordprocessingGroup">
                    <wpg:wgp>
                      <wpg:cNvGrpSpPr/>
                      <wpg:grpSpPr>
                        <a:xfrm>
                          <a:off x="0" y="0"/>
                          <a:ext cx="1422400" cy="2374900"/>
                          <a:chOff x="0" y="0"/>
                          <a:chExt cx="1422400" cy="2374900"/>
                        </a:xfrm>
                      </wpg:grpSpPr>
                      <wps:wsp>
                        <wps:cNvPr id="6" name="Rectangle 6"/>
                        <wps:cNvSpPr/>
                        <wps:spPr>
                          <a:xfrm>
                            <a:off x="0" y="279400"/>
                            <a:ext cx="1422400" cy="20955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5EC0FD" w14:textId="77777777" w:rsidR="007322F3" w:rsidRPr="00F25C58" w:rsidRDefault="007322F3" w:rsidP="007322F3">
                              <w:pPr>
                                <w:jc w:val="center"/>
                                <w:rPr>
                                  <w:b/>
                                  <w:color w:val="00B050"/>
                                  <w:sz w:val="28"/>
                                </w:rPr>
                              </w:pPr>
                              <w:permStart w:id="657016557" w:ed="annie.lorence@ansm.sante.fr"/>
                              <w:permStart w:id="2124119918" w:ed="sabrina.lopes@ansm.sante.fr"/>
                              <w:r w:rsidRPr="00F25C58">
                                <w:rPr>
                                  <w:b/>
                                  <w:color w:val="00B050"/>
                                  <w:sz w:val="28"/>
                                </w:rPr>
                                <w:t>RESPECTER</w:t>
                              </w:r>
                            </w:p>
                            <w:p w14:paraId="641E74B0" w14:textId="77777777" w:rsidR="007322F3" w:rsidRPr="00426976" w:rsidRDefault="007322F3" w:rsidP="007322F3">
                              <w:pPr>
                                <w:rPr>
                                  <w:sz w:val="18"/>
                                </w:rPr>
                              </w:pPr>
                              <w:r w:rsidRPr="00426976">
                                <w:rPr>
                                  <w:sz w:val="18"/>
                                </w:rPr>
                                <w:t>Les mentions figurant dans le protocole</w:t>
                              </w:r>
                              <w:permEnd w:id="657016557"/>
                              <w:permEnd w:id="21241199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Ellipse 2"/>
                        <wps:cNvSpPr/>
                        <wps:spPr>
                          <a:xfrm>
                            <a:off x="355600" y="0"/>
                            <a:ext cx="720000" cy="720000"/>
                          </a:xfrm>
                          <a:prstGeom prst="ellipse">
                            <a:avLst/>
                          </a:prstGeom>
                          <a:solidFill>
                            <a:srgbClr val="00B050"/>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EA2BC0" id="Groupe 7" o:spid="_x0000_s1026" style="position:absolute;left:0;text-align:left;margin-left:4.3pt;margin-top:16.1pt;width:112pt;height:187pt;z-index:251660288" coordsize="14224,2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">
                <v:rect id="Rectangle 6" o:spid="_x0000_s1027" style="position:absolute;top:2794;width:14224;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" fillcolor="#c5e0b3 [1305]" stroked="f" strokeweight="1pt">
                  <v:textbox>
                    <w:txbxContent>
                      <w:p w14:paraId="0E5EC0FD" w14:textId="77777777" w:rsidR="007322F3" w:rsidRPr="00F25C58" w:rsidRDefault="007322F3" w:rsidP="007322F3">
                        <w:pPr>
                          <w:jc w:val="center"/>
                          <w:rPr>
                            <w:b/>
                            <w:color w:val="00B050"/>
                            <w:sz w:val="28"/>
                          </w:rPr>
                        </w:pPr>
                        <w:permStart w:id="657016557" w:ed="annie.lorence@ansm.sante.fr"/>
                        <w:permStart w:id="2124119918" w:ed="sabrina.lopes@ansm.sante.fr"/>
                        <w:r w:rsidRPr="00F25C58">
                          <w:rPr>
                            <w:b/>
                            <w:color w:val="00B050"/>
                            <w:sz w:val="28"/>
                          </w:rPr>
                          <w:t>RESPECTER</w:t>
                        </w:r>
                      </w:p>
                      <w:p w14:paraId="641E74B0" w14:textId="77777777" w:rsidR="007322F3" w:rsidRPr="00426976" w:rsidRDefault="007322F3" w:rsidP="007322F3">
                        <w:pPr>
                          <w:rPr>
                            <w:sz w:val="18"/>
                          </w:rPr>
                        </w:pPr>
                        <w:r w:rsidRPr="00426976">
                          <w:rPr>
                            <w:sz w:val="18"/>
                          </w:rPr>
                          <w:t>Les mentions figurant dans le protocole</w:t>
                        </w:r>
                        <w:permEnd w:id="657016557"/>
                        <w:permEnd w:id="2124119918"/>
                      </w:p>
                    </w:txbxContent>
                  </v:textbox>
                </v:rect>
                <v:oval id="Ellipse 2" o:spid="_x0000_s1028" style="position:absolute;left:3556;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" fillcolor="#00b050" strokecolor="white [3212]" strokeweight="3pt">
                  <v:stroke joinstyle="miter"/>
                </v:oval>
              </v:group>
            </w:pict>
          </mc:Fallback>
        </mc:AlternateContent>
      </w:r>
      <w:r w:rsidR="00426976">
        <w:rPr>
          <w:noProof/>
        </w:rPr>
        <mc:AlternateContent>
          <mc:Choice Requires="wpg">
            <w:drawing>
              <wp:anchor distT="0" distB="0" distL="114300" distR="114300" simplePos="0" relativeHeight="251667456" behindDoc="0" locked="0" layoutInCell="1" allowOverlap="1" wp14:anchorId="27484C8F" wp14:editId="1BADCF43">
                <wp:simplePos x="0" y="0"/>
                <wp:positionH relativeFrom="column">
                  <wp:posOffset>4626610</wp:posOffset>
                </wp:positionH>
                <wp:positionV relativeFrom="paragraph">
                  <wp:posOffset>217170</wp:posOffset>
                </wp:positionV>
                <wp:extent cx="1422400" cy="2374900"/>
                <wp:effectExtent l="0" t="38100" r="6350" b="6350"/>
                <wp:wrapNone/>
                <wp:docPr id="24" name="Groupe 24"/>
                <wp:cNvGraphicFramePr/>
                <a:graphic xmlns:a="http://schemas.openxmlformats.org/drawingml/2006/main">
                  <a:graphicData uri="http://schemas.microsoft.com/office/word/2010/wordprocessingGroup">
                    <wpg:wgp>
                      <wpg:cNvGrpSpPr/>
                      <wpg:grpSpPr>
                        <a:xfrm>
                          <a:off x="0" y="0"/>
                          <a:ext cx="1422400" cy="2374900"/>
                          <a:chOff x="0" y="0"/>
                          <a:chExt cx="1422400" cy="2374900"/>
                        </a:xfrm>
                      </wpg:grpSpPr>
                      <wpg:grpSp>
                        <wpg:cNvPr id="11" name="Groupe 11"/>
                        <wpg:cNvGrpSpPr/>
                        <wpg:grpSpPr>
                          <a:xfrm>
                            <a:off x="0" y="0"/>
                            <a:ext cx="1422400" cy="2374900"/>
                            <a:chOff x="0" y="0"/>
                            <a:chExt cx="1422400" cy="2374900"/>
                          </a:xfrm>
                        </wpg:grpSpPr>
                        <wps:wsp>
                          <wps:cNvPr id="12" name="Rectangle 12"/>
                          <wps:cNvSpPr/>
                          <wps:spPr>
                            <a:xfrm>
                              <a:off x="0" y="279400"/>
                              <a:ext cx="1422400" cy="2095500"/>
                            </a:xfrm>
                            <a:prstGeom prst="rect">
                              <a:avLst/>
                            </a:prstGeom>
                            <a:solidFill>
                              <a:srgbClr val="CC9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059A99" w14:textId="77777777" w:rsidR="007322F3" w:rsidRDefault="007322F3" w:rsidP="00426976">
                                <w:pPr>
                                  <w:jc w:val="center"/>
                                </w:pPr>
                                <w:permStart w:id="232019490" w:ed="annie.lorence@ansm.sante.fr"/>
                                <w:permStart w:id="1028404779" w:ed="sabrina.lopes@ansm.sante.fr"/>
                                <w:r w:rsidRPr="00426976">
                                  <w:rPr>
                                    <w:b/>
                                    <w:color w:val="7030A0"/>
                                    <w:sz w:val="28"/>
                                  </w:rPr>
                                  <w:t>D</w:t>
                                </w:r>
                                <w:r>
                                  <w:rPr>
                                    <w:rFonts w:cs="Arial"/>
                                    <w:b/>
                                    <w:color w:val="7030A0"/>
                                    <w:sz w:val="28"/>
                                  </w:rPr>
                                  <w:t>É</w:t>
                                </w:r>
                                <w:r w:rsidRPr="00426976">
                                  <w:rPr>
                                    <w:b/>
                                    <w:color w:val="7030A0"/>
                                    <w:sz w:val="28"/>
                                  </w:rPr>
                                  <w:t>CLARER</w:t>
                                </w:r>
                                <w:r>
                                  <w:t xml:space="preserve"> </w:t>
                                </w:r>
                              </w:p>
                              <w:p w14:paraId="2208D599" w14:textId="77777777" w:rsidR="007322F3" w:rsidRPr="00426976" w:rsidRDefault="007322F3" w:rsidP="007322F3">
                                <w:pPr>
                                  <w:rPr>
                                    <w:sz w:val="18"/>
                                  </w:rPr>
                                </w:pPr>
                                <w:r w:rsidRPr="00426976">
                                  <w:rPr>
                                    <w:sz w:val="18"/>
                                  </w:rPr>
                                  <w:t>Tout effet indési</w:t>
                                </w:r>
                                <w:r>
                                  <w:rPr>
                                    <w:sz w:val="18"/>
                                  </w:rPr>
                                  <w:t>rable et situation particulière</w:t>
                                </w:r>
                                <w:r w:rsidRPr="00426976">
                                  <w:rPr>
                                    <w:sz w:val="18"/>
                                  </w:rPr>
                                  <w:t xml:space="preserve"> au </w:t>
                                </w:r>
                                <w:r w:rsidR="00865ADF">
                                  <w:rPr>
                                    <w:sz w:val="18"/>
                                  </w:rPr>
                                  <w:t>CRPV</w:t>
                                </w:r>
                                <w:r w:rsidR="006902F8">
                                  <w:rPr>
                                    <w:sz w:val="18"/>
                                  </w:rPr>
                                  <w:t xml:space="preserve"> géographique</w:t>
                                </w:r>
                                <w:permEnd w:id="232019490"/>
                                <w:permEnd w:id="102840477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Ellipse 13"/>
                          <wps:cNvSpPr/>
                          <wps:spPr>
                            <a:xfrm>
                              <a:off x="355600" y="0"/>
                              <a:ext cx="720000" cy="720000"/>
                            </a:xfrm>
                            <a:prstGeom prst="ellipse">
                              <a:avLst/>
                            </a:prstGeom>
                            <a:solidFill>
                              <a:srgbClr val="7030A0"/>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3" name="Image 23"/>
                          <pic:cNvPicPr>
                            <a:picLocks noChangeAspect="1"/>
                          </pic:cNvPicPr>
                        </pic:nvPicPr>
                        <pic:blipFill rotWithShape="1">
                          <a:blip r:embed="rId12" cstate="print">
                            <a:extLst>
                              <a:ext uri="{28A0092B-C50C-407E-A947-70E740481C1C}">
                                <a14:useLocalDpi xmlns:a14="http://schemas.microsoft.com/office/drawing/2010/main" val="0"/>
                              </a:ext>
                            </a:extLst>
                          </a:blip>
                          <a:srcRect l="9726" t="11234" r="10947" b="21260"/>
                          <a:stretch/>
                        </pic:blipFill>
                        <pic:spPr bwMode="auto">
                          <a:xfrm rot="1498014">
                            <a:off x="444500" y="63500"/>
                            <a:ext cx="600075" cy="5410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7484C8F" id="Groupe 24" o:spid="_x0000_s1029" style="position:absolute;left:0;text-align:left;margin-left:364.3pt;margin-top:17.1pt;width:112pt;height:187pt;z-index:251667456" coordsize="14224,23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">
                <v:group id="Groupe 11" o:spid="_x0000_s1030" style="position:absolute;width:14224;height:23749" coordsize="14224,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1" style="position:absolute;top:2794;width:14224;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" fillcolor="#c9f" stroked="f" strokeweight="1pt">
                    <v:textbox>
                      <w:txbxContent>
                        <w:p w14:paraId="70059A99" w14:textId="77777777" w:rsidR="007322F3" w:rsidRDefault="007322F3" w:rsidP="00426976">
                          <w:pPr>
                            <w:jc w:val="center"/>
                          </w:pPr>
                          <w:permStart w:id="232019490" w:ed="annie.lorence@ansm.sante.fr"/>
                          <w:permStart w:id="1028404779" w:ed="sabrina.lopes@ansm.sante.fr"/>
                          <w:r w:rsidRPr="00426976">
                            <w:rPr>
                              <w:b/>
                              <w:color w:val="7030A0"/>
                              <w:sz w:val="28"/>
                            </w:rPr>
                            <w:t>D</w:t>
                          </w:r>
                          <w:r>
                            <w:rPr>
                              <w:rFonts w:cs="Arial"/>
                              <w:b/>
                              <w:color w:val="7030A0"/>
                              <w:sz w:val="28"/>
                            </w:rPr>
                            <w:t>É</w:t>
                          </w:r>
                          <w:r w:rsidRPr="00426976">
                            <w:rPr>
                              <w:b/>
                              <w:color w:val="7030A0"/>
                              <w:sz w:val="28"/>
                            </w:rPr>
                            <w:t>CLARER</w:t>
                          </w:r>
                          <w:r>
                            <w:t xml:space="preserve"> </w:t>
                          </w:r>
                        </w:p>
                        <w:p w14:paraId="2208D599" w14:textId="77777777" w:rsidR="007322F3" w:rsidRPr="00426976" w:rsidRDefault="007322F3" w:rsidP="007322F3">
                          <w:pPr>
                            <w:rPr>
                              <w:sz w:val="18"/>
                            </w:rPr>
                          </w:pPr>
                          <w:r w:rsidRPr="00426976">
                            <w:rPr>
                              <w:sz w:val="18"/>
                            </w:rPr>
                            <w:t>Tout effet indési</w:t>
                          </w:r>
                          <w:r>
                            <w:rPr>
                              <w:sz w:val="18"/>
                            </w:rPr>
                            <w:t>rable et situation particulière</w:t>
                          </w:r>
                          <w:r w:rsidRPr="00426976">
                            <w:rPr>
                              <w:sz w:val="18"/>
                            </w:rPr>
                            <w:t xml:space="preserve"> au </w:t>
                          </w:r>
                          <w:r w:rsidR="00865ADF">
                            <w:rPr>
                              <w:sz w:val="18"/>
                            </w:rPr>
                            <w:t>CRPV</w:t>
                          </w:r>
                          <w:r w:rsidR="006902F8">
                            <w:rPr>
                              <w:sz w:val="18"/>
                            </w:rPr>
                            <w:t xml:space="preserve"> géographique</w:t>
                          </w:r>
                          <w:permEnd w:id="232019490"/>
                          <w:permEnd w:id="1028404779"/>
                        </w:p>
                      </w:txbxContent>
                    </v:textbox>
                  </v:rect>
                  <v:oval id="Ellipse 13" o:spid="_x0000_s1032" style="position:absolute;left:3556;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" fillcolor="#7030a0" strokecolor="white [3212]" strokeweight="3pt">
                    <v:stroke joinstyle="miter"/>
                  </v:oval>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33" type="#_x0000_t75" style="position:absolute;left:4445;top:635;width:6000;height:5410;rotation:163623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">
                  <v:imagedata r:id="rId13" o:title="" croptop="7362f" cropbottom="13933f" cropleft="6374f" cropright="7174f"/>
                </v:shape>
              </v:group>
            </w:pict>
          </mc:Fallback>
        </mc:AlternateContent>
      </w:r>
      <w:r w:rsidR="00F25C58">
        <w:rPr>
          <w:noProof/>
        </w:rPr>
        <mc:AlternateContent>
          <mc:Choice Requires="wpg">
            <w:drawing>
              <wp:anchor distT="0" distB="0" distL="114300" distR="114300" simplePos="0" relativeHeight="251665408" behindDoc="0" locked="0" layoutInCell="1" allowOverlap="1" wp14:anchorId="75F4F17D" wp14:editId="50E1326F">
                <wp:simplePos x="0" y="0"/>
                <wp:positionH relativeFrom="column">
                  <wp:posOffset>2340610</wp:posOffset>
                </wp:positionH>
                <wp:positionV relativeFrom="paragraph">
                  <wp:posOffset>255270</wp:posOffset>
                </wp:positionV>
                <wp:extent cx="1422400" cy="2311400"/>
                <wp:effectExtent l="0" t="19050" r="6350" b="0"/>
                <wp:wrapNone/>
                <wp:docPr id="22" name="Groupe 22"/>
                <wp:cNvGraphicFramePr/>
                <a:graphic xmlns:a="http://schemas.openxmlformats.org/drawingml/2006/main">
                  <a:graphicData uri="http://schemas.microsoft.com/office/word/2010/wordprocessingGroup">
                    <wpg:wgp>
                      <wpg:cNvGrpSpPr/>
                      <wpg:grpSpPr>
                        <a:xfrm>
                          <a:off x="0" y="0"/>
                          <a:ext cx="1422400" cy="2311400"/>
                          <a:chOff x="0" y="0"/>
                          <a:chExt cx="1422400" cy="2311400"/>
                        </a:xfrm>
                      </wpg:grpSpPr>
                      <wpg:grpSp>
                        <wpg:cNvPr id="8" name="Groupe 8"/>
                        <wpg:cNvGrpSpPr/>
                        <wpg:grpSpPr>
                          <a:xfrm>
                            <a:off x="0" y="0"/>
                            <a:ext cx="1422400" cy="2311400"/>
                            <a:chOff x="0" y="0"/>
                            <a:chExt cx="1422400" cy="2311400"/>
                          </a:xfrm>
                        </wpg:grpSpPr>
                        <wps:wsp>
                          <wps:cNvPr id="9" name="Rectangle 9"/>
                          <wps:cNvSpPr/>
                          <wps:spPr>
                            <a:xfrm>
                              <a:off x="0" y="279400"/>
                              <a:ext cx="1422400" cy="20320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5456E" w14:textId="77777777" w:rsidR="007322F3" w:rsidRDefault="007322F3" w:rsidP="00426976">
                                <w:permStart w:id="1148865902" w:ed="annie.lorence@ansm.sante.fr"/>
                                <w:permStart w:id="1188972159" w:ed="sabrina.lopes@ansm.sante.fr"/>
                              </w:p>
                              <w:p w14:paraId="7B9570D6" w14:textId="77777777" w:rsidR="007322F3" w:rsidRDefault="007322F3" w:rsidP="00426976"/>
                              <w:p w14:paraId="2F16C6D1" w14:textId="77777777" w:rsidR="007322F3" w:rsidRPr="00426976" w:rsidRDefault="007322F3" w:rsidP="00426976">
                                <w:pPr>
                                  <w:jc w:val="center"/>
                                  <w:rPr>
                                    <w:b/>
                                    <w:color w:val="C45911" w:themeColor="accent2" w:themeShade="BF"/>
                                    <w:sz w:val="28"/>
                                  </w:rPr>
                                </w:pPr>
                                <w:r w:rsidRPr="00426976">
                                  <w:rPr>
                                    <w:b/>
                                    <w:color w:val="C45911" w:themeColor="accent2" w:themeShade="BF"/>
                                    <w:sz w:val="28"/>
                                  </w:rPr>
                                  <w:t>INFORMER</w:t>
                                </w:r>
                              </w:p>
                              <w:p w14:paraId="17D60A2F" w14:textId="77777777" w:rsidR="007322F3" w:rsidRPr="00426976" w:rsidRDefault="007322F3" w:rsidP="00426976">
                                <w:pPr>
                                  <w:spacing w:line="240" w:lineRule="auto"/>
                                  <w:rPr>
                                    <w:sz w:val="18"/>
                                  </w:rPr>
                                </w:pPr>
                                <w:r w:rsidRPr="00426976">
                                  <w:rPr>
                                    <w:sz w:val="18"/>
                                  </w:rPr>
                                  <w:t>Le patient des bénéfices attendus et des risques liés à l’utilisation de ce médicament, du cadre spécifique de cette prescription, de son caractère dérogatoire et provisoire</w:t>
                                </w:r>
                                <w:permEnd w:id="1148865902"/>
                                <w:permEnd w:id="118897215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355600" y="0"/>
                              <a:ext cx="720000" cy="720000"/>
                            </a:xfrm>
                            <a:prstGeom prst="ellipse">
                              <a:avLst/>
                            </a:prstGeom>
                            <a:solidFill>
                              <a:schemeClr val="accent2">
                                <a:lumMod val="75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 name="Groupe 21"/>
                        <wpg:cNvGrpSpPr/>
                        <wpg:grpSpPr>
                          <a:xfrm>
                            <a:off x="495300" y="228600"/>
                            <a:ext cx="444500" cy="278190"/>
                            <a:chOff x="0" y="0"/>
                            <a:chExt cx="2857500" cy="1333500"/>
                          </a:xfrm>
                        </wpg:grpSpPr>
                        <wps:wsp>
                          <wps:cNvPr id="17" name="Rectangle à coins arrondis 17"/>
                          <wps:cNvSpPr/>
                          <wps:spPr>
                            <a:xfrm>
                              <a:off x="0" y="0"/>
                              <a:ext cx="1600200" cy="1168400"/>
                            </a:xfrm>
                            <a:prstGeom prst="wedgeRoundRectCallout">
                              <a:avLst>
                                <a:gd name="adj1" fmla="val -35912"/>
                                <a:gd name="adj2" fmla="val 71196"/>
                                <a:gd name="adj3" fmla="val 16667"/>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A7282" w14:textId="77777777" w:rsidR="007322F3" w:rsidRDefault="007322F3" w:rsidP="00F25C58">
                                <w:permStart w:id="569342564" w:ed="annie.lorence@ansm.sante.fr"/>
                                <w:permStart w:id="806818390" w:ed="sabrina.lopes@ansm.sante.fr"/>
                                <w:permEnd w:id="569342564"/>
                                <w:permEnd w:id="80681839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à coins arrondis 18"/>
                          <wps:cNvSpPr/>
                          <wps:spPr>
                            <a:xfrm flipH="1">
                              <a:off x="1092200" y="228600"/>
                              <a:ext cx="1765300" cy="1104900"/>
                            </a:xfrm>
                            <a:prstGeom prst="wedgeRoundRectCallout">
                              <a:avLst>
                                <a:gd name="adj1" fmla="val -32344"/>
                                <a:gd name="adj2" fmla="val 75144"/>
                                <a:gd name="adj3" fmla="val 16667"/>
                              </a:avLst>
                            </a:prstGeom>
                            <a:solidFill>
                              <a:schemeClr val="bg1"/>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E36F6" w14:textId="77777777" w:rsidR="007322F3" w:rsidRDefault="007322F3" w:rsidP="00F25C58">
                                <w:permStart w:id="1298538065" w:ed="annie.lorence@ansm.sante.fr"/>
                                <w:permStart w:id="426932812" w:ed="sabrina.lopes@ansm.sante.fr"/>
                                <w:permEnd w:id="1298538065"/>
                                <w:permEnd w:id="42693281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75F4F17D" id="Groupe 22" o:spid="_x0000_s1034" style="position:absolute;left:0;text-align:left;margin-left:184.3pt;margin-top:20.1pt;width:112pt;height:182pt;z-index:251665408;mso-height-relative:margin" coordsize="14224,2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">
                <v:group id="Groupe 8" o:spid="_x0000_s1035" style="position:absolute;width:14224;height:23114" coordsize="14224,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6" style="position:absolute;top:2794;width:14224;height:2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" fillcolor="#f7caac [1301]" stroked="f" strokeweight="1pt">
                    <v:textbox>
                      <w:txbxContent>
                        <w:p w14:paraId="6A95456E" w14:textId="77777777" w:rsidR="007322F3" w:rsidRDefault="007322F3" w:rsidP="00426976">
                          <w:permStart w:id="1148865902" w:ed="annie.lorence@ansm.sante.fr"/>
                          <w:permStart w:id="1188972159" w:ed="sabrina.lopes@ansm.sante.fr"/>
                        </w:p>
                        <w:p w14:paraId="7B9570D6" w14:textId="77777777" w:rsidR="007322F3" w:rsidRDefault="007322F3" w:rsidP="00426976"/>
                        <w:p w14:paraId="2F16C6D1" w14:textId="77777777" w:rsidR="007322F3" w:rsidRPr="00426976" w:rsidRDefault="007322F3" w:rsidP="00426976">
                          <w:pPr>
                            <w:jc w:val="center"/>
                            <w:rPr>
                              <w:b/>
                              <w:color w:val="C45911" w:themeColor="accent2" w:themeShade="BF"/>
                              <w:sz w:val="28"/>
                            </w:rPr>
                          </w:pPr>
                          <w:r w:rsidRPr="00426976">
                            <w:rPr>
                              <w:b/>
                              <w:color w:val="C45911" w:themeColor="accent2" w:themeShade="BF"/>
                              <w:sz w:val="28"/>
                            </w:rPr>
                            <w:t>INFORMER</w:t>
                          </w:r>
                        </w:p>
                        <w:p w14:paraId="17D60A2F" w14:textId="77777777" w:rsidR="007322F3" w:rsidRPr="00426976" w:rsidRDefault="007322F3" w:rsidP="00426976">
                          <w:pPr>
                            <w:spacing w:line="240" w:lineRule="auto"/>
                            <w:rPr>
                              <w:sz w:val="18"/>
                            </w:rPr>
                          </w:pPr>
                          <w:r w:rsidRPr="00426976">
                            <w:rPr>
                              <w:sz w:val="18"/>
                            </w:rPr>
                            <w:t>Le patient des bénéfices attendus et des risques liés à l’utilisation de ce médicament, du cadre spécifique de cette prescription, de son caractère dérogatoire et provisoire</w:t>
                          </w:r>
                          <w:permEnd w:id="1148865902"/>
                          <w:permEnd w:id="1188972159"/>
                        </w:p>
                      </w:txbxContent>
                    </v:textbox>
                  </v:rect>
                  <v:oval id="Ellipse 10" o:spid="_x0000_s1037" style="position:absolute;left:3556;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" fillcolor="#c45911 [2405]" strokecolor="white [3212]" strokeweight="3pt">
                    <v:stroke joinstyle="miter"/>
                  </v:oval>
                </v:group>
                <v:group id="Groupe 21" o:spid="_x0000_s1038" style="position:absolute;left:4953;top:2286;width:4445;height:2781" coordsize="285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17" o:spid="_x0000_s1039" type="#_x0000_t62" style="position:absolute;width:16002;height:11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" adj="3043,26178" fillcolor="white [3212]" strokecolor="#c45911 [2405]" strokeweight="1pt">
                    <v:textbox>
                      <w:txbxContent>
                        <w:p w14:paraId="11FA7282" w14:textId="77777777" w:rsidR="007322F3" w:rsidRDefault="007322F3" w:rsidP="00F25C58">
                          <w:permStart w:id="569342564" w:ed="annie.lorence@ansm.sante.fr"/>
                          <w:permStart w:id="806818390" w:ed="sabrina.lopes@ansm.sante.fr"/>
                          <w:permEnd w:id="569342564"/>
                          <w:permEnd w:id="806818390"/>
                        </w:p>
                      </w:txbxContent>
                    </v:textbox>
                  </v:shape>
                  <v:shape id="Rectangle à coins arrondis 18" o:spid="_x0000_s1040" type="#_x0000_t62" style="position:absolute;left:10922;top:2286;width:17653;height:1104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" adj="3814,27031" fillcolor="white [3212]" strokecolor="#c45911 [2405]" strokeweight="1pt">
                    <v:textbox>
                      <w:txbxContent>
                        <w:p w14:paraId="524E36F6" w14:textId="77777777" w:rsidR="007322F3" w:rsidRDefault="007322F3" w:rsidP="00F25C58">
                          <w:permStart w:id="1298538065" w:ed="annie.lorence@ansm.sante.fr"/>
                          <w:permStart w:id="426932812" w:ed="sabrina.lopes@ansm.sante.fr"/>
                          <w:permEnd w:id="1298538065"/>
                          <w:permEnd w:id="426932812"/>
                        </w:p>
                      </w:txbxContent>
                    </v:textbox>
                  </v:shape>
                </v:group>
              </v:group>
            </w:pict>
          </mc:Fallback>
        </mc:AlternateContent>
      </w:r>
    </w:p>
    <w:p w14:paraId="2EE97D56" w14:textId="77777777" w:rsidR="00426976" w:rsidRDefault="00426976" w:rsidP="00472C90">
      <w:pPr>
        <w:rPr>
          <w:noProof/>
        </w:rPr>
      </w:pPr>
    </w:p>
    <w:p w14:paraId="4E7A06FC" w14:textId="77777777" w:rsidR="00472C90" w:rsidRDefault="00472C90" w:rsidP="00472C90"/>
    <w:p w14:paraId="3A6ADAF9" w14:textId="77777777" w:rsidR="00472C90" w:rsidRDefault="00472C90" w:rsidP="00472C90"/>
    <w:p w14:paraId="305F4BBD" w14:textId="77777777" w:rsidR="00472C90" w:rsidRDefault="00472C90" w:rsidP="00472C90"/>
    <w:p w14:paraId="52E95DDD" w14:textId="77777777" w:rsidR="00472C90" w:rsidRDefault="00472C90" w:rsidP="00472C90"/>
    <w:p w14:paraId="5DC2B6B5" w14:textId="77777777" w:rsidR="00472C90" w:rsidRDefault="00472C90" w:rsidP="00472C90"/>
    <w:p w14:paraId="11E82C47" w14:textId="77777777" w:rsidR="00472C90" w:rsidRDefault="00472C90" w:rsidP="00472C90"/>
    <w:p w14:paraId="12F75033" w14:textId="77777777" w:rsidR="00472C90" w:rsidRDefault="00472C90">
      <w:pPr>
        <w:spacing w:before="0" w:after="160" w:line="259" w:lineRule="auto"/>
        <w:jc w:val="left"/>
      </w:pPr>
    </w:p>
    <w:p w14:paraId="34CC750B" w14:textId="77777777" w:rsidR="00472C90" w:rsidRDefault="00472C90">
      <w:pPr>
        <w:spacing w:before="0" w:after="160" w:line="259" w:lineRule="auto"/>
        <w:jc w:val="left"/>
      </w:pPr>
    </w:p>
    <w:p w14:paraId="22B2E989" w14:textId="77777777" w:rsidR="00472C90" w:rsidRDefault="00472C90">
      <w:pPr>
        <w:spacing w:before="0" w:after="160" w:line="259" w:lineRule="auto"/>
        <w:jc w:val="left"/>
      </w:pPr>
    </w:p>
    <w:p w14:paraId="44B5EBA2" w14:textId="77777777" w:rsidR="00472C90" w:rsidRDefault="00E33239" w:rsidP="00E33239">
      <w:pPr>
        <w:spacing w:before="0" w:after="160" w:line="259" w:lineRule="auto"/>
      </w:pPr>
      <w:r>
        <w:t xml:space="preserve">Participer à cette démarche, c’est permettre au patient de bénéficier du traitement dans les meilleures conditions. </w:t>
      </w:r>
    </w:p>
    <w:p w14:paraId="121D8EE7" w14:textId="77777777" w:rsidR="00E044A4" w:rsidRPr="00E33239" w:rsidRDefault="00E33239" w:rsidP="00E33239">
      <w:pPr>
        <w:spacing w:before="0" w:after="160" w:line="259" w:lineRule="auto"/>
        <w:jc w:val="left"/>
        <w:rPr>
          <w:sz w:val="18"/>
        </w:rPr>
      </w:pPr>
      <w:r w:rsidRPr="00E33239">
        <w:rPr>
          <w:sz w:val="18"/>
        </w:rPr>
        <w:t>*Une autorisation d’accès compassionnel est toujours temporaire, délivrée pour une durée d’un an maximum et renouvelable. Elle peut être retirée ou suspendue si les conditions qui ont conduit à son octroi ne sont plus remplies ou pou</w:t>
      </w:r>
      <w:bookmarkStart w:id="1" w:name="_Toc58334970"/>
      <w:r>
        <w:rPr>
          <w:sz w:val="18"/>
        </w:rPr>
        <w:t>r des motifs de santé publique.</w:t>
      </w:r>
    </w:p>
    <w:p w14:paraId="130000B9" w14:textId="77777777" w:rsidR="004D6ABA" w:rsidRDefault="004D6ABA" w:rsidP="004D6ABA">
      <w:r w:rsidRPr="0093672E">
        <w:t xml:space="preserve">Pour plus d’informations sur le dispositif d’accès </w:t>
      </w:r>
      <w:r>
        <w:t>compassionnel</w:t>
      </w:r>
      <w:r w:rsidRPr="0093672E">
        <w:t xml:space="preserve">, veuillez consulter le </w:t>
      </w:r>
      <w:hyperlink r:id="rId14" w:history="1">
        <w:r w:rsidRPr="00494E2A">
          <w:rPr>
            <w:rStyle w:val="Lienhypertexte"/>
          </w:rPr>
          <w:t>site internet de l’ANSM</w:t>
        </w:r>
      </w:hyperlink>
      <w:r>
        <w:t>.</w:t>
      </w:r>
    </w:p>
    <w:p w14:paraId="022873A8" w14:textId="77777777" w:rsidR="004D6ABA" w:rsidRPr="0093672E" w:rsidRDefault="004D6ABA" w:rsidP="004D6ABA">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en l’absence d’autorisation de mise sur le marché (AMM) en France, quelle que soit l'indication thérapeutique</w:t>
      </w:r>
      <w:r w:rsidRPr="0093672E">
        <w:t>, dès lors que toutes les conditions suivantes sont remplies :</w:t>
      </w:r>
    </w:p>
    <w:p w14:paraId="64E99B38" w14:textId="77777777" w:rsidR="004D6ABA" w:rsidRPr="0093672E" w:rsidRDefault="004D6ABA" w:rsidP="004D6ABA">
      <w:pPr>
        <w:pStyle w:val="Paragraphedeliste"/>
      </w:pPr>
      <w:r>
        <w:t>l</w:t>
      </w:r>
      <w:r w:rsidRPr="0093672E">
        <w:t>a maladie est grave, rare ou invalidante</w:t>
      </w:r>
      <w:r>
        <w:t> ;</w:t>
      </w:r>
    </w:p>
    <w:p w14:paraId="70F48D1C" w14:textId="77777777" w:rsidR="004D6ABA" w:rsidRPr="0093672E" w:rsidRDefault="004D6ABA" w:rsidP="004D6ABA">
      <w:pPr>
        <w:pStyle w:val="Paragraphedeliste"/>
      </w:pPr>
      <w:r>
        <w:t>i</w:t>
      </w:r>
      <w:r w:rsidRPr="0093672E">
        <w:t>l n’existe pas de traitement approprié</w:t>
      </w:r>
      <w:r>
        <w:t> ;</w:t>
      </w:r>
    </w:p>
    <w:p w14:paraId="70D64CE0" w14:textId="77777777" w:rsidR="004D6ABA" w:rsidRPr="0093672E" w:rsidRDefault="004D6ABA" w:rsidP="004D6ABA">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14:paraId="6850282E" w14:textId="77777777" w:rsidR="004D6ABA" w:rsidRDefault="004D6ABA" w:rsidP="004D6ABA">
      <w:pPr>
        <w:pStyle w:val="Paragraphedeliste"/>
      </w:pPr>
      <w:r>
        <w:t>le médicament ne fait pas l’objet d’une recherche impliquant la personne humaine à des fins commerciales,</w:t>
      </w:r>
    </w:p>
    <w:p w14:paraId="662261D2" w14:textId="77777777" w:rsidR="004D6ABA" w:rsidRDefault="004D6ABA" w:rsidP="004D6ABA">
      <w:pPr>
        <w:pStyle w:val="Paragraphedeliste"/>
      </w:pPr>
      <w:r>
        <w:t>ou  lorsque le médicament fait l’objet d’une recherche impliquant la personne humaine dans l’indication à des fins commerciales, le laboratoire s’est engagé à demander une autorisation d’accès précoce auprès de la HAS, le patient ne peut participer à cette recherche et la mise en œuvre du traitement ne peut pas être différée.</w:t>
      </w:r>
    </w:p>
    <w:p w14:paraId="500FB1D2" w14:textId="77777777" w:rsidR="00E044A4" w:rsidRDefault="00E044A4" w:rsidP="00E044A4">
      <w:pPr>
        <w:ind w:left="318"/>
      </w:pPr>
    </w:p>
    <w:p w14:paraId="05259AC9" w14:textId="77777777" w:rsidR="004D6ABA" w:rsidRPr="0093672E" w:rsidRDefault="004D6ABA" w:rsidP="004D6ABA">
      <w:r>
        <w:lastRenderedPageBreak/>
        <w:t>L’AAC est</w:t>
      </w:r>
      <w:r w:rsidRPr="0093672E">
        <w:t xml:space="preserve"> subordonnée au respect d’un protocole d’utilisation thérapeutique et de </w:t>
      </w:r>
      <w:r w:rsidRPr="005E5722">
        <w:t>suivi des patients (PUT-SP)</w:t>
      </w:r>
      <w:r w:rsidRPr="0093672E">
        <w:t xml:space="preserve">, présent document, dont les objectifs sont </w:t>
      </w:r>
      <w:r>
        <w:t xml:space="preserve">les suivants </w:t>
      </w:r>
      <w:r w:rsidRPr="0093672E">
        <w:t>:</w:t>
      </w:r>
    </w:p>
    <w:p w14:paraId="0EAFCE2A" w14:textId="77777777" w:rsidR="004D6ABA" w:rsidRPr="0093672E" w:rsidRDefault="004D6ABA" w:rsidP="004D6ABA">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14:paraId="0984DD21" w14:textId="77777777" w:rsidR="004D6ABA" w:rsidRPr="0093672E" w:rsidRDefault="004D6ABA" w:rsidP="004D6ABA">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14:paraId="4923F37C" w14:textId="77777777" w:rsidR="004D6ABA" w:rsidRPr="0093672E" w:rsidRDefault="00865ADF" w:rsidP="004D6ABA">
      <w:pPr>
        <w:pStyle w:val="Paragraphedeliste"/>
        <w:numPr>
          <w:ilvl w:val="1"/>
          <w:numId w:val="2"/>
        </w:numPr>
      </w:pPr>
      <w:r>
        <w:t>une</w:t>
      </w:r>
      <w:r w:rsidR="004D6ABA" w:rsidRPr="0093672E">
        <w:t xml:space="preserve"> note d’information que le prescripteur doit remettre au patient avant toute prescription du médicament </w:t>
      </w:r>
      <w:r w:rsidR="004D6ABA">
        <w:t xml:space="preserve">(voir </w:t>
      </w:r>
      <w:hyperlink w:anchor="Annexe_3" w:history="1">
        <w:r w:rsidR="004D6ABA" w:rsidRPr="0047196E">
          <w:rPr>
            <w:rStyle w:val="Lienhypertexte"/>
          </w:rPr>
          <w:t>annexe</w:t>
        </w:r>
      </w:hyperlink>
      <w:r w:rsidR="004D6ABA">
        <w:rPr>
          <w:rStyle w:val="Lienhypertexte"/>
        </w:rPr>
        <w:t xml:space="preserve"> 2</w:t>
      </w:r>
      <w:r w:rsidR="004D6ABA">
        <w:t xml:space="preserve">) </w:t>
      </w:r>
      <w:r w:rsidR="004D6ABA" w:rsidRPr="0093672E">
        <w:t>;</w:t>
      </w:r>
    </w:p>
    <w:p w14:paraId="0340B43E" w14:textId="77777777" w:rsidR="00D93E3B" w:rsidRDefault="00D93E3B" w:rsidP="00D93E3B">
      <w:pPr>
        <w:pStyle w:val="Titre1"/>
      </w:pPr>
      <w:bookmarkStart w:id="2" w:name="_Toc58334972"/>
      <w:bookmarkStart w:id="3" w:name="_Toc72319021"/>
      <w:bookmarkStart w:id="4" w:name="_Toc215577735"/>
      <w:bookmarkEnd w:id="1"/>
      <w:r w:rsidRPr="0093672E">
        <w:lastRenderedPageBreak/>
        <w:t>Le médicament</w:t>
      </w:r>
      <w:bookmarkEnd w:id="2"/>
      <w:bookmarkEnd w:id="3"/>
      <w:bookmarkEnd w:id="4"/>
    </w:p>
    <w:p w14:paraId="3A145394" w14:textId="755B4C7B" w:rsidR="00D93E3B" w:rsidRDefault="00D93E3B" w:rsidP="00D93E3B">
      <w:pPr>
        <w:pStyle w:val="Intertitre"/>
        <w:rPr>
          <w:rFonts w:ascii="Arial Nova Cond" w:hAnsi="Arial Nova Cond"/>
        </w:rPr>
      </w:pPr>
      <w:permStart w:id="1855606298" w:edGrp="everyone"/>
      <w:permEnd w:id="1855606298"/>
      <w:r w:rsidRPr="0093672E">
        <w:rPr>
          <w:rFonts w:ascii="Arial Nova Cond" w:hAnsi="Arial Nova Cond"/>
        </w:rPr>
        <w:t>Spécialités concernées</w:t>
      </w:r>
    </w:p>
    <w:p w14:paraId="1BF73000" w14:textId="77777777" w:rsidR="00D70DB5" w:rsidRDefault="00D70DB5" w:rsidP="00D70DB5">
      <w:permStart w:id="355888652" w:edGrp="everyone"/>
      <w:r w:rsidRPr="00BC48B2">
        <w:t>NUPLAZID 34 mg</w:t>
      </w:r>
      <w:r>
        <w:t>,</w:t>
      </w:r>
      <w:r w:rsidRPr="00BC48B2">
        <w:t xml:space="preserve"> </w:t>
      </w:r>
      <w:r>
        <w:t>gélule</w:t>
      </w:r>
    </w:p>
    <w:p w14:paraId="74F9292B" w14:textId="77777777" w:rsidR="00D70DB5" w:rsidRPr="00791841" w:rsidRDefault="00D70DB5" w:rsidP="00D70DB5">
      <w:r>
        <w:t>G</w:t>
      </w:r>
      <w:r w:rsidRPr="00BC48B2">
        <w:t>élule opa</w:t>
      </w:r>
      <w:r>
        <w:t>que, blanche et vert clair, portant l’inscription « PIMA » et « 34 » en noir, flacon de 30 gélules.</w:t>
      </w:r>
    </w:p>
    <w:p w14:paraId="7D771165" w14:textId="77777777" w:rsidR="00637327" w:rsidRDefault="00634795" w:rsidP="00791841">
      <w:r w:rsidRPr="00AD3E75">
        <w:t>NUPLAZID 10 mg</w:t>
      </w:r>
      <w:r w:rsidR="00312B69">
        <w:t>,</w:t>
      </w:r>
      <w:r w:rsidRPr="00AD3E75">
        <w:t xml:space="preserve"> comprimé</w:t>
      </w:r>
    </w:p>
    <w:p w14:paraId="13E8C385" w14:textId="44101D2D" w:rsidR="00EC26FB" w:rsidRPr="00AD3E75" w:rsidRDefault="00637327" w:rsidP="00791841">
      <w:r>
        <w:t>C</w:t>
      </w:r>
      <w:r w:rsidR="00AD3E75" w:rsidRPr="00AD3E75">
        <w:t xml:space="preserve">omprimé </w:t>
      </w:r>
      <w:r w:rsidR="00AD3E75" w:rsidRPr="00AE17A3">
        <w:t>pelliculé</w:t>
      </w:r>
      <w:r w:rsidR="00AD3E75">
        <w:t xml:space="preserve"> orange, rond, portant une gravure « P » sur une face et « 10</w:t>
      </w:r>
      <w:r w:rsidR="005F7762">
        <w:t> » sur l’autre, flacon de 30 comprimés.</w:t>
      </w:r>
    </w:p>
    <w:permEnd w:id="355888652"/>
    <w:p w14:paraId="2EC848A6" w14:textId="77777777" w:rsidR="00D93E3B" w:rsidRDefault="00D93E3B" w:rsidP="00D93E3B">
      <w:pPr>
        <w:pStyle w:val="Intertitre"/>
      </w:pPr>
      <w:r w:rsidRPr="0093672E">
        <w:t>Caractéristiques du médicament</w:t>
      </w:r>
    </w:p>
    <w:sdt>
      <w:sdtPr>
        <w:id w:val="-700630664"/>
        <w:placeholder>
          <w:docPart w:val="C843C9A3759E432E808BE61DA233349C"/>
        </w:placeholder>
      </w:sdtPr>
      <w:sdtEndPr/>
      <w:sdtContent>
        <w:permStart w:id="887651317" w:edGrp="everyone" w:displacedByCustomXml="next"/>
        <w:sdt>
          <w:sdtPr>
            <w:id w:val="-573441903"/>
            <w:placeholder>
              <w:docPart w:val="F2BBA92AB40C401CA6DECCCA92C850A3"/>
            </w:placeholder>
          </w:sdtPr>
          <w:sdtEndPr/>
          <w:sdtContent>
            <w:p w14:paraId="575F9D61" w14:textId="77777777" w:rsidR="00E92CED" w:rsidRPr="00FB5A77" w:rsidRDefault="003823C7" w:rsidP="00800DA4">
              <w:pPr>
                <w:rPr>
                  <w:b/>
                  <w:bCs/>
                </w:rPr>
              </w:pPr>
              <w:r w:rsidRPr="004A21D9">
                <w:rPr>
                  <w:b/>
                  <w:bCs/>
                  <w:color w:val="000000" w:themeColor="text1"/>
                </w:rPr>
                <w:t>Classe pharmacothérapeutique</w:t>
              </w:r>
              <w:r w:rsidR="00BF27FE" w:rsidRPr="00E92CED">
                <w:rPr>
                  <w:b/>
                  <w:bCs/>
                </w:rPr>
                <w:t> :</w:t>
              </w:r>
            </w:p>
            <w:p w14:paraId="5A229A93" w14:textId="7B39C357" w:rsidR="00DA6BC0" w:rsidRDefault="003823C7" w:rsidP="00800DA4">
              <w:r>
                <w:t>P</w:t>
              </w:r>
              <w:r w:rsidR="00125DF2">
                <w:t xml:space="preserve">sycholeptiques, autres </w:t>
              </w:r>
              <w:r w:rsidR="002E1444">
                <w:t>antipsychotiques, code ATC : N05AX</w:t>
              </w:r>
              <w:r w:rsidR="00717035">
                <w:t>17.</w:t>
              </w:r>
            </w:p>
            <w:p w14:paraId="02D63BAF" w14:textId="29386ADA" w:rsidR="00E92CED" w:rsidRDefault="00BF27FE" w:rsidP="00800DA4">
              <w:pPr>
                <w:rPr>
                  <w:b/>
                  <w:bCs/>
                </w:rPr>
              </w:pPr>
              <w:r w:rsidRPr="00257CF8">
                <w:rPr>
                  <w:b/>
                  <w:bCs/>
                </w:rPr>
                <w:t>Mécanisme d’action :</w:t>
              </w:r>
            </w:p>
            <w:p w14:paraId="5C8F04EB" w14:textId="3E41F163" w:rsidR="0024732D" w:rsidRDefault="00144473" w:rsidP="00800DA4">
              <w:r>
                <w:t xml:space="preserve">Les données disponibles </w:t>
              </w:r>
              <w:r w:rsidR="00BA0269">
                <w:t xml:space="preserve">indiquent que la pimavansérine exerce </w:t>
              </w:r>
              <w:r w:rsidR="005E1905">
                <w:t>principalement</w:t>
              </w:r>
              <w:r w:rsidR="00BA0269">
                <w:t xml:space="preserve"> </w:t>
              </w:r>
              <w:r w:rsidR="005E1905">
                <w:t>une activité</w:t>
              </w:r>
              <w:r>
                <w:t xml:space="preserve"> d’agoniste </w:t>
              </w:r>
              <w:r w:rsidR="00BF27FE">
                <w:t xml:space="preserve">inverse </w:t>
              </w:r>
              <w:r>
                <w:t xml:space="preserve">et d’antagoniste </w:t>
              </w:r>
              <w:r w:rsidR="005E1905">
                <w:t>sur les</w:t>
              </w:r>
              <w:r>
                <w:t xml:space="preserve"> récepteurs sérotoninergiques 5-HT</w:t>
              </w:r>
              <w:r w:rsidR="004317EB">
                <w:t xml:space="preserve">2A, et, dans une moindre mesure, </w:t>
              </w:r>
              <w:r w:rsidR="005E1905">
                <w:t>une</w:t>
              </w:r>
              <w:r w:rsidR="004317EB">
                <w:t xml:space="preserve"> activité antagoniste </w:t>
              </w:r>
              <w:r w:rsidR="005E1905">
                <w:t>sur les</w:t>
              </w:r>
              <w:r w:rsidR="004317EB">
                <w:t xml:space="preserve"> récepteurs 5-HT2C.</w:t>
              </w:r>
            </w:p>
            <w:p w14:paraId="02840BA6" w14:textId="550CD32C" w:rsidR="00116109" w:rsidRPr="00257CF8" w:rsidRDefault="0024732D" w:rsidP="00800DA4">
              <w:pPr>
                <w:rPr>
                  <w:b/>
                  <w:bCs/>
                </w:rPr>
              </w:pPr>
              <w:r w:rsidRPr="00257CF8">
                <w:rPr>
                  <w:b/>
                  <w:bCs/>
                </w:rPr>
                <w:t>Objectifs du traitement</w:t>
              </w:r>
              <w:r w:rsidR="00E92CED">
                <w:rPr>
                  <w:b/>
                  <w:bCs/>
                </w:rPr>
                <w:t> :</w:t>
              </w:r>
            </w:p>
            <w:p w14:paraId="4BF05FF2" w14:textId="77777777" w:rsidR="0024732D" w:rsidRDefault="0024732D" w:rsidP="00800DA4">
              <w:r w:rsidRPr="0024732D">
                <w:t>La Société Française de Gériatrie et Gérontologie (</w:t>
              </w:r>
              <w:hyperlink r:id="rId15" w:history="1">
                <w:r w:rsidRPr="0024732D">
                  <w:rPr>
                    <w:rStyle w:val="Lienhypertexte"/>
                  </w:rPr>
                  <w:t>SFGG</w:t>
                </w:r>
              </w:hyperlink>
              <w:r w:rsidRPr="0024732D">
                <w:t>), la Fédération des Centres Mémoire (</w:t>
              </w:r>
              <w:hyperlink r:id="rId16" w:history="1">
                <w:r w:rsidRPr="0024732D">
                  <w:rPr>
                    <w:rStyle w:val="Lienhypertexte"/>
                  </w:rPr>
                  <w:t>FCM</w:t>
                </w:r>
              </w:hyperlink>
              <w:r w:rsidRPr="0024732D">
                <w:t>) et la Société Francophone de Psychogériatrie et Psychiatrie de la Personne Âgée (</w:t>
              </w:r>
              <w:hyperlink r:id="rId17" w:history="1">
                <w:r w:rsidRPr="0024732D">
                  <w:rPr>
                    <w:rStyle w:val="Lienhypertexte"/>
                  </w:rPr>
                  <w:t>SF3PA</w:t>
                </w:r>
              </w:hyperlink>
              <w:r w:rsidRPr="0024732D">
                <w:t xml:space="preserve">) </w:t>
              </w:r>
              <w:r>
                <w:t>ont publié en 2024</w:t>
              </w:r>
              <w:r w:rsidRPr="0024732D">
                <w:t xml:space="preserve"> de </w:t>
              </w:r>
              <w:r w:rsidRPr="00257CF8">
                <w:t>nouvelles recommandations pour la prise en soins des Symptômes Psychologiques et Comportementaux (SPC) dans les maladies neurocognitives</w:t>
              </w:r>
              <w:r w:rsidRPr="0024732D">
                <w:t xml:space="preserve">. </w:t>
              </w:r>
            </w:p>
            <w:p w14:paraId="1F237B43" w14:textId="5C8F5E97" w:rsidR="0024732D" w:rsidRPr="0024732D" w:rsidRDefault="0024732D" w:rsidP="00800DA4">
              <w:r w:rsidRPr="0024732D">
                <w:t xml:space="preserve">Les patients atteints de maladie à corps de Lewy (MCL) et démence parkinsonienne (DP) ont de fréquents symptômes psychocomportementaux (SPC). Le traitement de ces SPC est variablement validé. </w:t>
              </w:r>
              <w:r>
                <w:t>Le chapitre VIII précise</w:t>
              </w:r>
              <w:r w:rsidRPr="0024732D">
                <w:t xml:space="preserve"> des recommandations du traitement de ces SPC.</w:t>
              </w:r>
            </w:p>
            <w:p w14:paraId="5B82185F" w14:textId="61568C19" w:rsidR="00D7468B" w:rsidRDefault="00D7468B" w:rsidP="00800DA4">
              <w:r w:rsidRPr="00D7468B">
                <w:t>Lorsque les hallucinations sont peu envahissantes et critiquées, aucun traitement pharmacologique n’est nécessaire. L’essentiel du traitement consiste à rassurer le patient et leur entourage et à leur expliquer. Pour les hallucinations envahissantes et critiquées, donepezil ou rivastigmine sont proposés</w:t>
              </w:r>
              <w:r>
                <w:t xml:space="preserve">. </w:t>
              </w:r>
              <w:r w:rsidRPr="00D7468B">
                <w:t>En cas d’hallucinations envahissantes et non critiquées ou d’un délire envahissant, la clozapine est le traitement de première intention</w:t>
              </w:r>
              <w:r>
                <w:t>.</w:t>
              </w:r>
              <w:r w:rsidRPr="00D7468B">
                <w:t xml:space="preserve"> </w:t>
              </w:r>
              <w:r>
                <w:t xml:space="preserve">Le groupe d’expert propose </w:t>
              </w:r>
              <w:r w:rsidRPr="00D7468B">
                <w:t>d’utiliser en deuxième intention après la clozapine, et en particulier en cas d’échec ou d’effets secondaires liés à la clozapine, un traitement par pimavansérine ou quétiapine</w:t>
              </w:r>
              <w:r>
                <w:t>.</w:t>
              </w:r>
              <w:r w:rsidRPr="00D7468B">
                <w:t xml:space="preserve"> Dans tous les cas, une diminution des agonistes dopaminergiques et parfois de la lévodopa doit être envisagée, tout en respectant au maximum la balance bénéfices/risques c’est-à-dire en aggravant le moins possible la rigidité extra-pyramidale. Il convient de rappeler ici que l’arrêt total de la lévodopa aura des conséquences physiques et psychiques graves dans la DP et la MCL : le patient pouvant être « enfermé » dans son propre corps, avec des risques de chutes et de troubles de la déglutition nettement majorés.</w:t>
              </w:r>
            </w:p>
            <w:p w14:paraId="30BE7456" w14:textId="4AE275A2" w:rsidR="003915A4" w:rsidRDefault="00D7468B" w:rsidP="00800DA4">
              <w:r w:rsidRPr="00D7468B">
                <w:t>Dans le syndrome de Capgras</w:t>
              </w:r>
              <w:r>
                <w:t xml:space="preserve"> et les troubles de l’identification, l</w:t>
              </w:r>
              <w:r w:rsidRPr="00D7468B">
                <w:t>e traitement peut être calqué sur celui des hallucinations et du délire</w:t>
              </w:r>
              <w:r>
                <w:t>.</w:t>
              </w:r>
            </w:p>
          </w:sdtContent>
        </w:sdt>
      </w:sdtContent>
    </w:sdt>
    <w:p w14:paraId="6CC7AD14" w14:textId="77777777" w:rsidR="003915A4" w:rsidRDefault="003915A4">
      <w:pPr>
        <w:spacing w:before="0" w:after="160" w:line="259" w:lineRule="auto"/>
        <w:jc w:val="left"/>
      </w:pPr>
      <w:r>
        <w:br w:type="page"/>
      </w:r>
    </w:p>
    <w:permEnd w:id="887651317"/>
    <w:p w14:paraId="62699000" w14:textId="77777777" w:rsidR="00D93E3B" w:rsidRDefault="00D93E3B" w:rsidP="00D93E3B">
      <w:pPr>
        <w:pStyle w:val="Intertitre"/>
      </w:pPr>
      <w:r>
        <w:lastRenderedPageBreak/>
        <w:t xml:space="preserve">Critères d’octroi </w:t>
      </w:r>
    </w:p>
    <w:permStart w:id="1230066441" w:edGrp="everyone" w:displacedByCustomXml="next"/>
    <w:sdt>
      <w:sdtPr>
        <w:id w:val="-1714421851"/>
        <w:placeholder>
          <w:docPart w:val="C843C9A3759E432E808BE61DA233349C"/>
        </w:placeholder>
      </w:sdtPr>
      <w:sdtEndPr/>
      <w:sdtContent>
        <w:p w14:paraId="3E6E8B8B" w14:textId="0F455F8A" w:rsidR="00C94A25" w:rsidRDefault="00F40F9A" w:rsidP="00267260">
          <w:r>
            <w:t>Hallucinations et idées délirantes sévères associées à la maladie de Parkinson en cas d’échec aux traitements disponibles.</w:t>
          </w:r>
        </w:p>
        <w:p w14:paraId="006784CC" w14:textId="5C1060CC" w:rsidR="00F40F9A" w:rsidRDefault="00F40F9A" w:rsidP="00267260">
          <w:r>
            <w:t xml:space="preserve">Hallucinations et idées délirantes sévères associées </w:t>
          </w:r>
          <w:r w:rsidR="00167A2F">
            <w:t xml:space="preserve">à la maladie à </w:t>
          </w:r>
          <w:r w:rsidR="001B429F">
            <w:t>corps de Lewy en cas d’échec aux traitements disponibles.</w:t>
          </w:r>
        </w:p>
        <w:p w14:paraId="7BB5C979" w14:textId="77777777" w:rsidR="00E73768" w:rsidRDefault="00E73768" w:rsidP="00267260"/>
        <w:p w14:paraId="4D12F902" w14:textId="07C50A7B" w:rsidR="003915A4" w:rsidRDefault="00E73768" w:rsidP="00267260">
          <w:pPr>
            <w:rPr>
              <w:rFonts w:eastAsiaTheme="majorEastAsia" w:cs="Arial"/>
              <w:bCs/>
              <w:i/>
              <w:color w:val="0D0D0D" w:themeColor="text1" w:themeTint="F2"/>
              <w:sz w:val="20"/>
            </w:rPr>
          </w:pPr>
          <w:r w:rsidRPr="001F0A51">
            <w:rPr>
              <w:rFonts w:eastAsiaTheme="majorEastAsia" w:cs="Arial"/>
              <w:bCs/>
              <w:i/>
              <w:color w:val="0D0D0D" w:themeColor="text1" w:themeTint="F2"/>
              <w:sz w:val="20"/>
            </w:rPr>
            <w:t xml:space="preserve">En cas de non-conformité </w:t>
          </w:r>
          <w:r>
            <w:rPr>
              <w:rFonts w:eastAsiaTheme="majorEastAsia" w:cs="Arial"/>
              <w:bCs/>
              <w:i/>
              <w:color w:val="0D0D0D" w:themeColor="text1" w:themeTint="F2"/>
              <w:sz w:val="20"/>
            </w:rPr>
            <w:t xml:space="preserve">aux </w:t>
          </w:r>
          <w:r w:rsidRPr="001F0A51">
            <w:rPr>
              <w:rFonts w:eastAsiaTheme="majorEastAsia" w:cs="Arial"/>
              <w:bCs/>
              <w:i/>
              <w:color w:val="0D0D0D" w:themeColor="text1" w:themeTint="F2"/>
              <w:sz w:val="20"/>
            </w:rPr>
            <w:t xml:space="preserve">critères d’octroi ci-dessus ou </w:t>
          </w:r>
          <w:r>
            <w:rPr>
              <w:rFonts w:eastAsiaTheme="majorEastAsia" w:cs="Arial"/>
              <w:bCs/>
              <w:i/>
              <w:color w:val="0D0D0D" w:themeColor="text1" w:themeTint="F2"/>
              <w:sz w:val="20"/>
            </w:rPr>
            <w:t xml:space="preserve">autres situations thérapeutiques, </w:t>
          </w:r>
          <w:r w:rsidRPr="001F0A51">
            <w:rPr>
              <w:rFonts w:eastAsiaTheme="majorEastAsia" w:cs="Arial"/>
              <w:bCs/>
              <w:i/>
              <w:color w:val="0D0D0D" w:themeColor="text1" w:themeTint="F2"/>
              <w:sz w:val="20"/>
            </w:rPr>
            <w:t>le prescripteur peut faire une demande d’AAC en justifiant sa demande</w:t>
          </w:r>
          <w:r w:rsidR="00DF2129">
            <w:rPr>
              <w:rFonts w:eastAsiaTheme="majorEastAsia" w:cs="Arial"/>
              <w:bCs/>
              <w:i/>
              <w:color w:val="0D0D0D" w:themeColor="text1" w:themeTint="F2"/>
              <w:sz w:val="20"/>
            </w:rPr>
            <w:t>.</w:t>
          </w:r>
        </w:p>
        <w:p w14:paraId="1CA1C4E5" w14:textId="77777777" w:rsidR="00EC26FB" w:rsidRPr="00093B7E" w:rsidRDefault="0073481F" w:rsidP="009E491A"/>
      </w:sdtContent>
    </w:sdt>
    <w:permEnd w:id="1230066441"/>
    <w:p w14:paraId="6029DD43" w14:textId="77777777" w:rsidR="00D93E3B" w:rsidRPr="0093672E" w:rsidRDefault="00D93E3B" w:rsidP="00D93E3B">
      <w:pPr>
        <w:pStyle w:val="Intertitre"/>
      </w:pPr>
      <w:r w:rsidRPr="0093672E">
        <w:t>Posologie</w:t>
      </w:r>
    </w:p>
    <w:sdt>
      <w:sdtPr>
        <w:id w:val="1385754102"/>
        <w:placeholder>
          <w:docPart w:val="C843C9A3759E432E808BE61DA233349C"/>
        </w:placeholder>
      </w:sdtPr>
      <w:sdtEndPr>
        <w:rPr>
          <w:rStyle w:val="Mention1"/>
          <w:rFonts w:ascii="Arial Nova Cond" w:hAnsi="Arial Nova Cond"/>
          <w:b/>
          <w:bCs/>
          <w:color w:val="595959" w:themeColor="text1" w:themeTint="A6"/>
          <w:shd w:val="clear" w:color="auto" w:fill="F2F2F2" w:themeFill="background1" w:themeFillShade="F2"/>
        </w:rPr>
      </w:sdtEndPr>
      <w:sdtContent>
        <w:p w14:paraId="411A3618" w14:textId="4F2BEFC3" w:rsidR="00D93E3B" w:rsidRPr="00257CF8" w:rsidRDefault="00104EFB" w:rsidP="00D93E3B">
          <w:pPr>
            <w:rPr>
              <w:rStyle w:val="Mention1"/>
            </w:rPr>
          </w:pPr>
          <w:r>
            <w:rPr>
              <w:rStyle w:val="Mention1"/>
            </w:rPr>
            <w:t>La dose recommandée de NUPLAZID est de 34 mg, administrée par voie orale une fois par jour, sans titration.</w:t>
          </w:r>
        </w:p>
        <w:p w14:paraId="33A5247F" w14:textId="3C7AC42D" w:rsidR="0035304A" w:rsidRDefault="001577B0" w:rsidP="00D93E3B">
          <w:pPr>
            <w:rPr>
              <w:rStyle w:val="Mention1"/>
            </w:rPr>
          </w:pPr>
          <w:r>
            <w:rPr>
              <w:rStyle w:val="Mention1"/>
            </w:rPr>
            <w:t xml:space="preserve">Le traitement </w:t>
          </w:r>
          <w:r w:rsidR="00CF2B2E">
            <w:rPr>
              <w:rStyle w:val="Mention1"/>
            </w:rPr>
            <w:t>doit être poursuivi tant qu’un bénéfice clinique est observé ou jusqu’à la progression de la maladie ou la survenue d’effets indésirables ne permettant plus la poursuite.</w:t>
          </w:r>
        </w:p>
        <w:p w14:paraId="7849C652" w14:textId="77777777" w:rsidR="0035304A" w:rsidRDefault="0035304A" w:rsidP="00D93E3B">
          <w:pPr>
            <w:rPr>
              <w:rStyle w:val="Mention1"/>
            </w:rPr>
          </w:pPr>
        </w:p>
        <w:p w14:paraId="10A00745" w14:textId="06C59887" w:rsidR="00D93E3B" w:rsidRDefault="00032764" w:rsidP="00D93E3B">
          <w:pPr>
            <w:rPr>
              <w:rStyle w:val="Mention1"/>
            </w:rPr>
          </w:pPr>
          <w:r>
            <w:rPr>
              <w:rStyle w:val="Mention1"/>
            </w:rPr>
            <w:t>NUPLAZID peut être administré avec ou sans aliments.</w:t>
          </w:r>
        </w:p>
        <w:p w14:paraId="312B0526" w14:textId="77777777" w:rsidR="00945169" w:rsidRDefault="00945169" w:rsidP="00D93E3B">
          <w:pPr>
            <w:rPr>
              <w:rStyle w:val="Mention1"/>
            </w:rPr>
          </w:pPr>
        </w:p>
        <w:p w14:paraId="45DFE6F2" w14:textId="1797520F" w:rsidR="00945169" w:rsidRDefault="00945169" w:rsidP="00D93E3B">
          <w:pPr>
            <w:rPr>
              <w:rStyle w:val="Mention1"/>
            </w:rPr>
          </w:pPr>
          <w:r>
            <w:rPr>
              <w:rStyle w:val="Mention1"/>
            </w:rPr>
            <w:t>Les gélules</w:t>
          </w:r>
          <w:r w:rsidR="006E0E99">
            <w:rPr>
              <w:rStyle w:val="Mention1"/>
            </w:rPr>
            <w:t xml:space="preserve"> de NUPLAZID peuvent </w:t>
          </w:r>
          <w:r w:rsidR="00041BB3">
            <w:rPr>
              <w:rStyle w:val="Mention1"/>
            </w:rPr>
            <w:t xml:space="preserve">être avalées entières ou ouvertes, puis leur contenu entièrement dispersé sur une cuillère à soupe (15 mL) de compote </w:t>
          </w:r>
          <w:r w:rsidR="0001474D">
            <w:rPr>
              <w:rStyle w:val="Mention1"/>
            </w:rPr>
            <w:t>de pommes, de yaourt, de pudding ou d’un complément nutritionnel liquide. Le mélan</w:t>
          </w:r>
          <w:r w:rsidR="007801C8">
            <w:rPr>
              <w:rStyle w:val="Mention1"/>
            </w:rPr>
            <w:t>ge médicament/aliment doit être consommé immédiatement, sans être mâché, et ne doit pas être conservé pour une utilisation ultérieure.</w:t>
          </w:r>
        </w:p>
        <w:p w14:paraId="0BA9489D" w14:textId="77777777" w:rsidR="00945169" w:rsidRDefault="00945169" w:rsidP="00D93E3B">
          <w:pPr>
            <w:rPr>
              <w:rStyle w:val="Mention1"/>
            </w:rPr>
          </w:pPr>
        </w:p>
        <w:p w14:paraId="6B42BFF0" w14:textId="4CCA7424" w:rsidR="005E61D0" w:rsidRPr="00257CF8" w:rsidRDefault="005E61D0" w:rsidP="005E61D0">
          <w:pPr>
            <w:rPr>
              <w:rStyle w:val="Mention1"/>
              <w:rFonts w:cs="Arial"/>
              <w:bCs/>
              <w:color w:val="000000" w:themeColor="text1"/>
              <w:u w:val="single"/>
            </w:rPr>
          </w:pPr>
          <w:r w:rsidRPr="00257CF8">
            <w:rPr>
              <w:rStyle w:val="Mention1"/>
              <w:rFonts w:cs="Arial"/>
              <w:bCs/>
              <w:color w:val="000000" w:themeColor="text1"/>
              <w:u w:val="single"/>
            </w:rPr>
            <w:t>Modifications de la posologie en cas d’utilisation concomitante avec des inhibiteurs ou des inducteurs du CYP3A4</w:t>
          </w:r>
          <w:r w:rsidR="001B08E2" w:rsidRPr="00257CF8">
            <w:rPr>
              <w:rStyle w:val="Mention1"/>
              <w:rFonts w:cs="Arial"/>
              <w:bCs/>
              <w:color w:val="000000" w:themeColor="text1"/>
              <w:u w:val="single"/>
            </w:rPr>
            <w:t> :</w:t>
          </w:r>
        </w:p>
        <w:p w14:paraId="72D21323" w14:textId="003512AA" w:rsidR="005E61D0" w:rsidRPr="005E61D0" w:rsidRDefault="005E61D0" w:rsidP="005E61D0">
          <w:pPr>
            <w:pStyle w:val="Paragraphedeliste"/>
            <w:numPr>
              <w:ilvl w:val="0"/>
              <w:numId w:val="12"/>
            </w:numPr>
            <w:rPr>
              <w:rFonts w:ascii="Arial Nova Cond" w:hAnsi="Arial Nova Cond"/>
              <w:color w:val="595959" w:themeColor="text1" w:themeTint="A6"/>
              <w:shd w:val="clear" w:color="auto" w:fill="F2F2F2" w:themeFill="background1" w:themeFillShade="F2"/>
            </w:rPr>
          </w:pPr>
          <w:r w:rsidRPr="005E61D0">
            <w:rPr>
              <w:rFonts w:ascii="Arial Nova Cond" w:hAnsi="Arial Nova Cond"/>
              <w:color w:val="595959" w:themeColor="text1" w:themeTint="A6"/>
              <w:shd w:val="clear" w:color="auto" w:fill="F2F2F2" w:themeFill="background1" w:themeFillShade="F2"/>
            </w:rPr>
            <w:t>Co-administration avec des inhibiteurs puissants du CYP3A4</w:t>
          </w:r>
        </w:p>
        <w:p w14:paraId="299E7B96" w14:textId="286CBB81" w:rsidR="005E61D0" w:rsidRPr="005E61D0" w:rsidRDefault="005E61D0" w:rsidP="005E61D0">
          <w:pPr>
            <w:ind w:left="360"/>
            <w:rPr>
              <w:rFonts w:ascii="Arial Nova Cond" w:hAnsi="Arial Nova Cond"/>
              <w:color w:val="595959" w:themeColor="text1" w:themeTint="A6"/>
              <w:shd w:val="clear" w:color="auto" w:fill="F2F2F2" w:themeFill="background1" w:themeFillShade="F2"/>
            </w:rPr>
          </w:pPr>
          <w:r w:rsidRPr="005E61D0">
            <w:rPr>
              <w:rFonts w:ascii="Arial Nova Cond" w:hAnsi="Arial Nova Cond"/>
              <w:color w:val="595959" w:themeColor="text1" w:themeTint="A6"/>
              <w:shd w:val="clear" w:color="auto" w:fill="F2F2F2" w:themeFill="background1" w:themeFillShade="F2"/>
            </w:rPr>
            <w:t>La posologie recommandée de NUPLAZID en cas de co</w:t>
          </w:r>
          <w:r>
            <w:rPr>
              <w:rFonts w:ascii="Arial Nova Cond" w:hAnsi="Arial Nova Cond"/>
              <w:color w:val="595959" w:themeColor="text1" w:themeTint="A6"/>
              <w:shd w:val="clear" w:color="auto" w:fill="F2F2F2" w:themeFill="background1" w:themeFillShade="F2"/>
            </w:rPr>
            <w:t>-</w:t>
          </w:r>
          <w:r w:rsidRPr="005E61D0">
            <w:rPr>
              <w:rFonts w:ascii="Arial Nova Cond" w:hAnsi="Arial Nova Cond"/>
              <w:color w:val="595959" w:themeColor="text1" w:themeTint="A6"/>
              <w:shd w:val="clear" w:color="auto" w:fill="F2F2F2" w:themeFill="background1" w:themeFillShade="F2"/>
            </w:rPr>
            <w:t>administration avec des inhibiteurs puissants du CYP3A4 est de 10 mg, administrés par voie orale sous la forme d’un comprimé une fois par jour</w:t>
          </w:r>
          <w:r>
            <w:rPr>
              <w:rFonts w:ascii="Arial Nova Cond" w:hAnsi="Arial Nova Cond"/>
              <w:color w:val="595959" w:themeColor="text1" w:themeTint="A6"/>
              <w:shd w:val="clear" w:color="auto" w:fill="F2F2F2" w:themeFill="background1" w:themeFillShade="F2"/>
            </w:rPr>
            <w:t>.</w:t>
          </w:r>
        </w:p>
        <w:p w14:paraId="63C43547" w14:textId="58B548B1" w:rsidR="009B77B8" w:rsidRPr="00377E88" w:rsidRDefault="009B77B8" w:rsidP="00377E88">
          <w:pPr>
            <w:pStyle w:val="Paragraphedeliste"/>
            <w:numPr>
              <w:ilvl w:val="0"/>
              <w:numId w:val="12"/>
            </w:numPr>
            <w:rPr>
              <w:rFonts w:ascii="Arial Nova Cond" w:hAnsi="Arial Nova Cond"/>
              <w:color w:val="595959" w:themeColor="text1" w:themeTint="A6"/>
              <w:shd w:val="clear" w:color="auto" w:fill="F2F2F2" w:themeFill="background1" w:themeFillShade="F2"/>
            </w:rPr>
          </w:pPr>
          <w:r w:rsidRPr="00377E88">
            <w:rPr>
              <w:rFonts w:ascii="Arial Nova Cond" w:hAnsi="Arial Nova Cond"/>
              <w:color w:val="595959" w:themeColor="text1" w:themeTint="A6"/>
              <w:shd w:val="clear" w:color="auto" w:fill="F2F2F2" w:themeFill="background1" w:themeFillShade="F2"/>
            </w:rPr>
            <w:t>Co</w:t>
          </w:r>
          <w:r w:rsidR="00377E88" w:rsidRPr="00377E88">
            <w:rPr>
              <w:rFonts w:ascii="Arial Nova Cond" w:hAnsi="Arial Nova Cond"/>
              <w:color w:val="595959" w:themeColor="text1" w:themeTint="A6"/>
              <w:shd w:val="clear" w:color="auto" w:fill="F2F2F2" w:themeFill="background1" w:themeFillShade="F2"/>
            </w:rPr>
            <w:t>-</w:t>
          </w:r>
          <w:r w:rsidRPr="00377E88">
            <w:rPr>
              <w:rFonts w:ascii="Arial Nova Cond" w:hAnsi="Arial Nova Cond"/>
              <w:color w:val="595959" w:themeColor="text1" w:themeTint="A6"/>
              <w:shd w:val="clear" w:color="auto" w:fill="F2F2F2" w:themeFill="background1" w:themeFillShade="F2"/>
            </w:rPr>
            <w:t>administration avec des inducteurs puissants ou modérés du CYP3A4</w:t>
          </w:r>
        </w:p>
        <w:p w14:paraId="075944ED" w14:textId="719ABF99" w:rsidR="009B77B8" w:rsidRPr="009B77B8" w:rsidRDefault="009B77B8" w:rsidP="00377E88">
          <w:pPr>
            <w:ind w:left="360"/>
            <w:rPr>
              <w:rFonts w:ascii="Arial Nova Cond" w:hAnsi="Arial Nova Cond"/>
              <w:color w:val="595959" w:themeColor="text1" w:themeTint="A6"/>
              <w:shd w:val="clear" w:color="auto" w:fill="F2F2F2" w:themeFill="background1" w:themeFillShade="F2"/>
            </w:rPr>
          </w:pPr>
          <w:r w:rsidRPr="009B77B8">
            <w:rPr>
              <w:rFonts w:ascii="Arial Nova Cond" w:hAnsi="Arial Nova Cond"/>
              <w:color w:val="595959" w:themeColor="text1" w:themeTint="A6"/>
              <w:shd w:val="clear" w:color="auto" w:fill="F2F2F2" w:themeFill="background1" w:themeFillShade="F2"/>
            </w:rPr>
            <w:t>L’utilisation concomitante de NUPLAZID avec des inducteurs puissants ou modérés du CYP3A4 est à éviter</w:t>
          </w:r>
          <w:r w:rsidR="00377E88" w:rsidRPr="00377E88">
            <w:rPr>
              <w:rFonts w:ascii="Arial Nova Cond" w:hAnsi="Arial Nova Cond"/>
              <w:color w:val="595959" w:themeColor="text1" w:themeTint="A6"/>
              <w:shd w:val="clear" w:color="auto" w:fill="F2F2F2" w:themeFill="background1" w:themeFillShade="F2"/>
            </w:rPr>
            <w:t>.</w:t>
          </w:r>
        </w:p>
        <w:p w14:paraId="6A45F918" w14:textId="77777777" w:rsidR="0004094D" w:rsidRPr="00A0305A" w:rsidRDefault="0004094D" w:rsidP="0004094D">
          <w:pPr>
            <w:rPr>
              <w:rFonts w:ascii="Arial Nova Cond" w:hAnsi="Arial Nova Cond" w:cs="Arial"/>
              <w:bCs/>
              <w:color w:val="000000" w:themeColor="text1"/>
              <w:u w:val="single"/>
              <w:shd w:val="clear" w:color="auto" w:fill="F2F2F2" w:themeFill="background1" w:themeFillShade="F2"/>
            </w:rPr>
          </w:pPr>
          <w:r w:rsidRPr="00A0305A">
            <w:rPr>
              <w:rFonts w:ascii="Arial Nova Cond" w:hAnsi="Arial Nova Cond" w:cs="Arial"/>
              <w:bCs/>
              <w:color w:val="000000" w:themeColor="text1"/>
              <w:u w:val="single"/>
              <w:shd w:val="clear" w:color="auto" w:fill="F2F2F2" w:themeFill="background1" w:themeFillShade="F2"/>
            </w:rPr>
            <w:t>Populations particulières</w:t>
          </w:r>
        </w:p>
        <w:p w14:paraId="1971FC8A" w14:textId="77777777" w:rsidR="0004094D" w:rsidRPr="00E00F8C" w:rsidRDefault="0004094D" w:rsidP="0004094D">
          <w:pPr>
            <w:rPr>
              <w:rStyle w:val="Mention1"/>
              <w:rFonts w:cs="Arial"/>
              <w:bCs/>
              <w:i/>
              <w:color w:val="000000" w:themeColor="text1"/>
            </w:rPr>
          </w:pPr>
          <w:r w:rsidRPr="00E00F8C">
            <w:rPr>
              <w:rStyle w:val="Mention1"/>
              <w:rFonts w:cs="Arial"/>
              <w:bCs/>
              <w:i/>
              <w:color w:val="000000" w:themeColor="text1"/>
            </w:rPr>
            <w:t xml:space="preserve">Insuffisance hépatique </w:t>
          </w:r>
        </w:p>
        <w:p w14:paraId="44F20669" w14:textId="77777777" w:rsidR="0004094D" w:rsidRDefault="0004094D" w:rsidP="0004094D">
          <w:pPr>
            <w:rPr>
              <w:color w:val="000000" w:themeColor="text1"/>
            </w:rPr>
          </w:pPr>
          <w:r w:rsidRPr="00A0305A">
            <w:rPr>
              <w:color w:val="000000" w:themeColor="text1"/>
            </w:rPr>
            <w:t>Aucun ajustement de la dose n’est nécessaire chez les patient</w:t>
          </w:r>
          <w:r>
            <w:rPr>
              <w:color w:val="000000" w:themeColor="text1"/>
            </w:rPr>
            <w:t>e</w:t>
          </w:r>
          <w:r w:rsidRPr="00A0305A">
            <w:rPr>
              <w:color w:val="000000" w:themeColor="text1"/>
            </w:rPr>
            <w:t>s présentant une insuffisance hépatique</w:t>
          </w:r>
          <w:r>
            <w:rPr>
              <w:color w:val="000000" w:themeColor="text1"/>
            </w:rPr>
            <w:t>.</w:t>
          </w:r>
          <w:r w:rsidRPr="00A0305A">
            <w:rPr>
              <w:color w:val="000000" w:themeColor="text1"/>
            </w:rPr>
            <w:t xml:space="preserve"> </w:t>
          </w:r>
        </w:p>
        <w:p w14:paraId="13ECC08A" w14:textId="77777777" w:rsidR="0004094D" w:rsidRPr="00E00F8C" w:rsidRDefault="0004094D" w:rsidP="0004094D">
          <w:pPr>
            <w:rPr>
              <w:rStyle w:val="Mention1"/>
              <w:rFonts w:cs="Arial"/>
              <w:bCs/>
              <w:i/>
              <w:color w:val="000000" w:themeColor="text1"/>
            </w:rPr>
          </w:pPr>
          <w:r w:rsidRPr="00E00F8C">
            <w:rPr>
              <w:rStyle w:val="Mention1"/>
              <w:i/>
              <w:color w:val="000000" w:themeColor="text1"/>
            </w:rPr>
            <w:t xml:space="preserve">Insuffisance rénale </w:t>
          </w:r>
        </w:p>
        <w:p w14:paraId="383228D4" w14:textId="5BAFDEBF" w:rsidR="0004094D" w:rsidRPr="0004094D" w:rsidRDefault="0004094D" w:rsidP="0004094D">
          <w:pPr>
            <w:rPr>
              <w:color w:val="000000" w:themeColor="text1"/>
            </w:rPr>
          </w:pPr>
          <w:r w:rsidRPr="0004094D">
            <w:rPr>
              <w:color w:val="000000" w:themeColor="text1"/>
            </w:rPr>
            <w:t>Aucun ajustement posologique de NUPLAZID n’est nécessaire chez les patients présentant une insuffisance rénale légère à sévère ou une insuffisance rénale terminale. Toutefois, une augmentation de l’exposition à NUPLAZID (Cmax et AUC) a été observée chez les patients présentant une insuffisance rénale sévère (ClCr &lt; 30 mL/min, formule de Cockcroft</w:t>
          </w:r>
          <w:r w:rsidRPr="0004094D">
            <w:rPr>
              <w:color w:val="000000" w:themeColor="text1"/>
            </w:rPr>
            <w:noBreakHyphen/>
            <w:t>Gault) dans une étude menée chez des sujets insuffisants rénaux.</w:t>
          </w:r>
        </w:p>
        <w:p w14:paraId="77550D00" w14:textId="77777777" w:rsidR="0004094D" w:rsidRPr="0004094D" w:rsidRDefault="0004094D" w:rsidP="0004094D">
          <w:pPr>
            <w:rPr>
              <w:color w:val="000000" w:themeColor="text1"/>
            </w:rPr>
          </w:pPr>
          <w:r w:rsidRPr="0004094D">
            <w:rPr>
              <w:color w:val="000000" w:themeColor="text1"/>
            </w:rPr>
            <w:lastRenderedPageBreak/>
            <w:t xml:space="preserve">NUPLAZID doit être utilisé avec prudence chez les patients présentant une insuffisance rénale sévère ou une insuffisance rénale terminale. </w:t>
          </w:r>
        </w:p>
        <w:p w14:paraId="14E0BDDA" w14:textId="77777777" w:rsidR="0004094D" w:rsidRPr="0004094D" w:rsidRDefault="0004094D" w:rsidP="0004094D">
          <w:pPr>
            <w:rPr>
              <w:color w:val="000000" w:themeColor="text1"/>
            </w:rPr>
          </w:pPr>
          <w:r w:rsidRPr="0004094D">
            <w:rPr>
              <w:color w:val="000000" w:themeColor="text1"/>
            </w:rPr>
            <w:t>Dans une étude menée chez des patients insuffisants rénaux, la dialyse ne semblait pas modifier de manière significative les concentrations de NUPLAZID.</w:t>
          </w:r>
        </w:p>
        <w:p w14:paraId="2967F0D9" w14:textId="5123FF8D" w:rsidR="0004094D" w:rsidRPr="0004094D" w:rsidRDefault="0004094D" w:rsidP="0004094D">
          <w:pPr>
            <w:rPr>
              <w:b/>
              <w:bCs/>
              <w:color w:val="000000" w:themeColor="text1"/>
            </w:rPr>
          </w:pPr>
          <w:r w:rsidRPr="00A15D6A">
            <w:rPr>
              <w:rFonts w:ascii="Arial Nova Cond" w:hAnsi="Arial Nova Cond" w:cs="Arial"/>
              <w:bCs/>
              <w:i/>
              <w:color w:val="000000" w:themeColor="text1"/>
              <w:shd w:val="clear" w:color="auto" w:fill="F2F2F2" w:themeFill="background1" w:themeFillShade="F2"/>
            </w:rPr>
            <w:t>Sujets âgés</w:t>
          </w:r>
        </w:p>
        <w:p w14:paraId="138F77D2" w14:textId="77777777" w:rsidR="0004094D" w:rsidRPr="0004094D" w:rsidRDefault="0004094D" w:rsidP="0004094D">
          <w:pPr>
            <w:rPr>
              <w:color w:val="000000" w:themeColor="text1"/>
            </w:rPr>
          </w:pPr>
          <w:r w:rsidRPr="0004094D">
            <w:rPr>
              <w:color w:val="000000" w:themeColor="text1"/>
            </w:rPr>
            <w:t>Aucun ajustement posologique n’est nécessaire chez les patients âgés.</w:t>
          </w:r>
        </w:p>
        <w:p w14:paraId="01F4759B" w14:textId="77777777" w:rsidR="0004094D" w:rsidRPr="0004094D" w:rsidRDefault="0004094D" w:rsidP="0004094D">
          <w:pPr>
            <w:rPr>
              <w:color w:val="000000" w:themeColor="text1"/>
            </w:rPr>
          </w:pPr>
          <w:r w:rsidRPr="0004094D">
            <w:rPr>
              <w:color w:val="000000" w:themeColor="text1"/>
            </w:rPr>
            <w:t>La maladie de Parkinson est un trouble survenant principalement chez les personnes de plus de 55 ans. L’âge moyen des patients inclus dans les études cliniques de 6 semaines avec NUPLAZID était de 71 ans, dont 49% âgés de 65 à 75 ans et 31% de plus de 75 ans. Dans la population regroupée des patients inclus dans les études contrôlées versus placebo de 6 semaines (N = 614), 27% présentaient des scores au MMSE compris entre 21 et 24, contre 73% avec des scores supérieurs ≥25. Aucune différence cliniquement significative en termes de tolérance ou d’efficacité n’a été observée entre ces deux groupes.</w:t>
          </w:r>
        </w:p>
        <w:p w14:paraId="79954A41" w14:textId="1A506545" w:rsidR="00BF61A7" w:rsidRDefault="00BF61A7" w:rsidP="00D93E3B">
          <w:pPr>
            <w:rPr>
              <w:rStyle w:val="Mention1"/>
            </w:rPr>
          </w:pPr>
        </w:p>
        <w:p w14:paraId="26A7C0A0" w14:textId="10D581CB" w:rsidR="00D93E3B" w:rsidRPr="007B6B3A" w:rsidRDefault="00104EFB" w:rsidP="00D93E3B">
          <w:pPr>
            <w:rPr>
              <w:rStyle w:val="Mention1"/>
              <w:b/>
              <w:bCs/>
              <w:sz w:val="26"/>
              <w:szCs w:val="26"/>
            </w:rPr>
          </w:pPr>
          <w:r w:rsidRPr="007B6B3A">
            <w:rPr>
              <w:rStyle w:val="Mention1"/>
              <w:b/>
              <w:bCs/>
              <w:sz w:val="26"/>
              <w:szCs w:val="26"/>
            </w:rPr>
            <w:t>Contre-indication</w:t>
          </w:r>
          <w:r w:rsidR="00F020B9">
            <w:rPr>
              <w:rStyle w:val="Mention1"/>
              <w:b/>
              <w:bCs/>
              <w:sz w:val="26"/>
              <w:szCs w:val="26"/>
            </w:rPr>
            <w:t>s</w:t>
          </w:r>
        </w:p>
        <w:p w14:paraId="578B1553" w14:textId="0BC97F35" w:rsidR="00D93E3B" w:rsidRDefault="006F3DCC" w:rsidP="00D93E3B">
          <w:pPr>
            <w:rPr>
              <w:rStyle w:val="Mention1"/>
            </w:rPr>
          </w:pPr>
          <w:r w:rsidRPr="006F3DCC">
            <w:rPr>
              <w:rFonts w:ascii="Arial Nova Cond" w:hAnsi="Arial Nova Cond"/>
              <w:color w:val="595959" w:themeColor="text1" w:themeTint="A6"/>
              <w:shd w:val="clear" w:color="auto" w:fill="F2F2F2" w:themeFill="background1" w:themeFillShade="F2"/>
            </w:rPr>
            <w:t>NUPLAZID est contre</w:t>
          </w:r>
          <w:r w:rsidRPr="006F3DCC">
            <w:rPr>
              <w:rFonts w:ascii="Arial Nova Cond" w:hAnsi="Arial Nova Cond"/>
              <w:color w:val="595959" w:themeColor="text1" w:themeTint="A6"/>
              <w:shd w:val="clear" w:color="auto" w:fill="F2F2F2" w:themeFill="background1" w:themeFillShade="F2"/>
            </w:rPr>
            <w:noBreakHyphen/>
            <w:t xml:space="preserve">indiqué chez les patients ayant des antécédents d’hypersensibilité </w:t>
          </w:r>
          <w:r w:rsidR="00DD00A6">
            <w:rPr>
              <w:rFonts w:ascii="Arial Nova Cond" w:hAnsi="Arial Nova Cond"/>
              <w:color w:val="595959" w:themeColor="text1" w:themeTint="A6"/>
              <w:shd w:val="clear" w:color="auto" w:fill="F2F2F2" w:themeFill="background1" w:themeFillShade="F2"/>
            </w:rPr>
            <w:t>à la</w:t>
          </w:r>
          <w:r w:rsidRPr="006F3DCC">
            <w:rPr>
              <w:rFonts w:ascii="Arial Nova Cond" w:hAnsi="Arial Nova Cond"/>
              <w:color w:val="595959" w:themeColor="text1" w:themeTint="A6"/>
              <w:shd w:val="clear" w:color="auto" w:fill="F2F2F2" w:themeFill="background1" w:themeFillShade="F2"/>
            </w:rPr>
            <w:t xml:space="preserve"> pimavansérine ou à l’un de ses composants. </w:t>
          </w:r>
        </w:p>
        <w:p w14:paraId="4AA9B7C9" w14:textId="77777777" w:rsidR="00D93E3B" w:rsidRDefault="00D93E3B" w:rsidP="00D93E3B">
          <w:pPr>
            <w:rPr>
              <w:rStyle w:val="Mention1"/>
            </w:rPr>
          </w:pPr>
        </w:p>
        <w:p w14:paraId="4CCE311B" w14:textId="10442A4E" w:rsidR="00D93E3B" w:rsidRPr="00D177C9" w:rsidRDefault="00104EFB" w:rsidP="00D93E3B">
          <w:pPr>
            <w:rPr>
              <w:rStyle w:val="Mention1"/>
              <w:b/>
              <w:bCs/>
              <w:sz w:val="26"/>
              <w:szCs w:val="26"/>
            </w:rPr>
          </w:pPr>
          <w:r w:rsidRPr="00D177C9">
            <w:rPr>
              <w:rStyle w:val="Mention1"/>
              <w:b/>
              <w:bCs/>
              <w:sz w:val="26"/>
              <w:szCs w:val="26"/>
            </w:rPr>
            <w:t>Mise</w:t>
          </w:r>
          <w:r w:rsidR="003D4BE3">
            <w:rPr>
              <w:rStyle w:val="Mention1"/>
              <w:b/>
              <w:bCs/>
              <w:sz w:val="26"/>
              <w:szCs w:val="26"/>
            </w:rPr>
            <w:t>s</w:t>
          </w:r>
          <w:r w:rsidRPr="00D177C9">
            <w:rPr>
              <w:rStyle w:val="Mention1"/>
              <w:b/>
              <w:bCs/>
              <w:sz w:val="26"/>
              <w:szCs w:val="26"/>
            </w:rPr>
            <w:t xml:space="preserve"> en garde et précautions d’emploi</w:t>
          </w:r>
        </w:p>
        <w:p w14:paraId="2B1EC0BF" w14:textId="71450E65" w:rsidR="00D93E3B" w:rsidRPr="007B4D46" w:rsidRDefault="00DC5CEE" w:rsidP="00D93E3B">
          <w:pPr>
            <w:rPr>
              <w:rStyle w:val="Mention1"/>
              <w:b/>
              <w:bCs/>
            </w:rPr>
          </w:pPr>
          <w:r w:rsidRPr="007B4D46">
            <w:rPr>
              <w:rStyle w:val="Mention1"/>
              <w:b/>
              <w:bCs/>
            </w:rPr>
            <w:t>Augmentation de la mortalité chez les patients âgés atteints de psychose liée à la démence</w:t>
          </w:r>
        </w:p>
        <w:p w14:paraId="7DE1DC48" w14:textId="32C2B667" w:rsidR="00DC5CEE" w:rsidRDefault="007B4D46" w:rsidP="00D93E3B">
          <w:pPr>
            <w:rPr>
              <w:rStyle w:val="Mention1"/>
            </w:rPr>
          </w:pPr>
          <w:r w:rsidRPr="007B4D46">
            <w:rPr>
              <w:rFonts w:ascii="Arial Nova Cond" w:hAnsi="Arial Nova Cond"/>
              <w:color w:val="595959" w:themeColor="text1" w:themeTint="A6"/>
              <w:shd w:val="clear" w:color="auto" w:fill="F2F2F2" w:themeFill="background1" w:themeFillShade="F2"/>
            </w:rPr>
            <w:t>Les antipsychotiques augmentent le risque de mortalité toutes causes confondues chez les patients âgés présentant une psychose liée à la démence. Les analyses de 17 essais contrôlés versus placebo portant sur la psychose liée à la démence (durée médiane de 10 semaines, principalement chez des patients recevant des antipsychotiques atypiques) ont montré un risque de décès de 1,6 à 1,7 fois plus élevé chez les patients traités par antipsychotiques que chez ceux recevant le placebo. Au cours d’un essai contrôlé typique de 10 semaines, le taux de mortalité était d’environ 4,5% chez les patients traités, contre environ 2,6% chez les patients sous placebo.</w:t>
          </w:r>
        </w:p>
        <w:p w14:paraId="3576D962" w14:textId="4D52C20A" w:rsidR="00DC5CEE" w:rsidRDefault="007B4D46" w:rsidP="00D93E3B">
          <w:pPr>
            <w:rPr>
              <w:rFonts w:ascii="Arial Nova Cond" w:hAnsi="Arial Nova Cond"/>
              <w:color w:val="595959" w:themeColor="text1" w:themeTint="A6"/>
              <w:shd w:val="clear" w:color="auto" w:fill="F2F2F2" w:themeFill="background1" w:themeFillShade="F2"/>
            </w:rPr>
          </w:pPr>
          <w:r w:rsidRPr="007B4D46">
            <w:rPr>
              <w:rFonts w:ascii="Arial Nova Cond" w:hAnsi="Arial Nova Cond"/>
              <w:color w:val="595959" w:themeColor="text1" w:themeTint="A6"/>
              <w:shd w:val="clear" w:color="auto" w:fill="F2F2F2" w:themeFill="background1" w:themeFillShade="F2"/>
            </w:rPr>
            <w:t>Bien que les causes de décès aient été variées, la plupart semblaient être d’origine cardiovasculaire (p. ex.</w:t>
          </w:r>
          <w:r w:rsidR="00F478E9">
            <w:rPr>
              <w:rFonts w:cs="Arial"/>
              <w:color w:val="595959" w:themeColor="text1" w:themeTint="A6"/>
              <w:shd w:val="clear" w:color="auto" w:fill="F2F2F2" w:themeFill="background1" w:themeFillShade="F2"/>
            </w:rPr>
            <w:t> </w:t>
          </w:r>
          <w:r w:rsidRPr="007B4D46">
            <w:rPr>
              <w:rFonts w:ascii="Arial Nova Cond" w:hAnsi="Arial Nova Cond"/>
              <w:color w:val="595959" w:themeColor="text1" w:themeTint="A6"/>
              <w:shd w:val="clear" w:color="auto" w:fill="F2F2F2" w:themeFill="background1" w:themeFillShade="F2"/>
            </w:rPr>
            <w:t>: insuffisance cardiaque, mort subite) ou infectieuse (p. ex.</w:t>
          </w:r>
          <w:r w:rsidR="00F478E9">
            <w:rPr>
              <w:rFonts w:cs="Arial"/>
              <w:color w:val="595959" w:themeColor="text1" w:themeTint="A6"/>
              <w:shd w:val="clear" w:color="auto" w:fill="F2F2F2" w:themeFill="background1" w:themeFillShade="F2"/>
            </w:rPr>
            <w:t> </w:t>
          </w:r>
          <w:r w:rsidRPr="007B4D46">
            <w:rPr>
              <w:rFonts w:ascii="Arial Nova Cond" w:hAnsi="Arial Nova Cond"/>
              <w:color w:val="595959" w:themeColor="text1" w:themeTint="A6"/>
              <w:shd w:val="clear" w:color="auto" w:fill="F2F2F2" w:themeFill="background1" w:themeFillShade="F2"/>
            </w:rPr>
            <w:t>: pneumonie). NUPLAZID n</w:t>
          </w:r>
          <w:r w:rsidRPr="007B4D46">
            <w:rPr>
              <w:rFonts w:ascii="Arial Nova Cond" w:hAnsi="Arial Nova Cond" w:cs="Arial Nova Cond"/>
              <w:color w:val="595959" w:themeColor="text1" w:themeTint="A6"/>
              <w:shd w:val="clear" w:color="auto" w:fill="F2F2F2" w:themeFill="background1" w:themeFillShade="F2"/>
            </w:rPr>
            <w:t>’</w:t>
          </w:r>
          <w:r w:rsidRPr="007B4D46">
            <w:rPr>
              <w:rFonts w:ascii="Arial Nova Cond" w:hAnsi="Arial Nova Cond"/>
              <w:color w:val="595959" w:themeColor="text1" w:themeTint="A6"/>
              <w:shd w:val="clear" w:color="auto" w:fill="F2F2F2" w:themeFill="background1" w:themeFillShade="F2"/>
            </w:rPr>
            <w:t>est pas indiqu</w:t>
          </w:r>
          <w:r w:rsidRPr="007B4D46">
            <w:rPr>
              <w:rFonts w:ascii="Arial Nova Cond" w:hAnsi="Arial Nova Cond" w:cs="Arial Nova Cond"/>
              <w:color w:val="595959" w:themeColor="text1" w:themeTint="A6"/>
              <w:shd w:val="clear" w:color="auto" w:fill="F2F2F2" w:themeFill="background1" w:themeFillShade="F2"/>
            </w:rPr>
            <w:t>é</w:t>
          </w:r>
          <w:r w:rsidRPr="007B4D46">
            <w:rPr>
              <w:rFonts w:ascii="Arial Nova Cond" w:hAnsi="Arial Nova Cond"/>
              <w:color w:val="595959" w:themeColor="text1" w:themeTint="A6"/>
              <w:shd w:val="clear" w:color="auto" w:fill="F2F2F2" w:themeFill="background1" w:themeFillShade="F2"/>
            </w:rPr>
            <w:t xml:space="preserve"> dans le traitement des patients atteints de d</w:t>
          </w:r>
          <w:r w:rsidRPr="007B4D46">
            <w:rPr>
              <w:rFonts w:ascii="Arial Nova Cond" w:hAnsi="Arial Nova Cond" w:cs="Arial Nova Cond"/>
              <w:color w:val="595959" w:themeColor="text1" w:themeTint="A6"/>
              <w:shd w:val="clear" w:color="auto" w:fill="F2F2F2" w:themeFill="background1" w:themeFillShade="F2"/>
            </w:rPr>
            <w:t>é</w:t>
          </w:r>
          <w:r w:rsidRPr="007B4D46">
            <w:rPr>
              <w:rFonts w:ascii="Arial Nova Cond" w:hAnsi="Arial Nova Cond"/>
              <w:color w:val="595959" w:themeColor="text1" w:themeTint="A6"/>
              <w:shd w:val="clear" w:color="auto" w:fill="F2F2F2" w:themeFill="background1" w:themeFillShade="F2"/>
            </w:rPr>
            <w:t>mence pr</w:t>
          </w:r>
          <w:r w:rsidRPr="007B4D46">
            <w:rPr>
              <w:rFonts w:ascii="Arial Nova Cond" w:hAnsi="Arial Nova Cond" w:cs="Arial Nova Cond"/>
              <w:color w:val="595959" w:themeColor="text1" w:themeTint="A6"/>
              <w:shd w:val="clear" w:color="auto" w:fill="F2F2F2" w:themeFill="background1" w:themeFillShade="F2"/>
            </w:rPr>
            <w:t>é</w:t>
          </w:r>
          <w:r w:rsidRPr="007B4D46">
            <w:rPr>
              <w:rFonts w:ascii="Arial Nova Cond" w:hAnsi="Arial Nova Cond"/>
              <w:color w:val="595959" w:themeColor="text1" w:themeTint="A6"/>
              <w:shd w:val="clear" w:color="auto" w:fill="F2F2F2" w:themeFill="background1" w:themeFillShade="F2"/>
            </w:rPr>
            <w:t>sentant une psychose, sauf si leurs hallucinations et leurs d</w:t>
          </w:r>
          <w:r w:rsidRPr="007B4D46">
            <w:rPr>
              <w:rFonts w:ascii="Arial Nova Cond" w:hAnsi="Arial Nova Cond" w:cs="Arial Nova Cond"/>
              <w:color w:val="595959" w:themeColor="text1" w:themeTint="A6"/>
              <w:shd w:val="clear" w:color="auto" w:fill="F2F2F2" w:themeFill="background1" w:themeFillShade="F2"/>
            </w:rPr>
            <w:t>é</w:t>
          </w:r>
          <w:r w:rsidRPr="007B4D46">
            <w:rPr>
              <w:rFonts w:ascii="Arial Nova Cond" w:hAnsi="Arial Nova Cond"/>
              <w:color w:val="595959" w:themeColor="text1" w:themeTint="A6"/>
              <w:shd w:val="clear" w:color="auto" w:fill="F2F2F2" w:themeFill="background1" w:themeFillShade="F2"/>
            </w:rPr>
            <w:t>lires sont li</w:t>
          </w:r>
          <w:r w:rsidRPr="007B4D46">
            <w:rPr>
              <w:rFonts w:ascii="Arial Nova Cond" w:hAnsi="Arial Nova Cond" w:cs="Arial Nova Cond"/>
              <w:color w:val="595959" w:themeColor="text1" w:themeTint="A6"/>
              <w:shd w:val="clear" w:color="auto" w:fill="F2F2F2" w:themeFill="background1" w:themeFillShade="F2"/>
            </w:rPr>
            <w:t>é</w:t>
          </w:r>
          <w:r w:rsidRPr="007B4D46">
            <w:rPr>
              <w:rFonts w:ascii="Arial Nova Cond" w:hAnsi="Arial Nova Cond"/>
              <w:color w:val="595959" w:themeColor="text1" w:themeTint="A6"/>
              <w:shd w:val="clear" w:color="auto" w:fill="F2F2F2" w:themeFill="background1" w:themeFillShade="F2"/>
            </w:rPr>
            <w:t xml:space="preserve">s </w:t>
          </w:r>
          <w:r w:rsidRPr="007B4D46">
            <w:rPr>
              <w:rFonts w:ascii="Arial Nova Cond" w:hAnsi="Arial Nova Cond" w:cs="Arial Nova Cond"/>
              <w:color w:val="595959" w:themeColor="text1" w:themeTint="A6"/>
              <w:shd w:val="clear" w:color="auto" w:fill="F2F2F2" w:themeFill="background1" w:themeFillShade="F2"/>
            </w:rPr>
            <w:t>à</w:t>
          </w:r>
          <w:r w:rsidRPr="007B4D46">
            <w:rPr>
              <w:rFonts w:ascii="Arial Nova Cond" w:hAnsi="Arial Nova Cond"/>
              <w:color w:val="595959" w:themeColor="text1" w:themeTint="A6"/>
              <w:shd w:val="clear" w:color="auto" w:fill="F2F2F2" w:themeFill="background1" w:themeFillShade="F2"/>
            </w:rPr>
            <w:t xml:space="preserve"> la maladie de Parkinson</w:t>
          </w:r>
          <w:r w:rsidR="00840AE5">
            <w:rPr>
              <w:rFonts w:ascii="Arial Nova Cond" w:hAnsi="Arial Nova Cond"/>
              <w:color w:val="595959" w:themeColor="text1" w:themeTint="A6"/>
              <w:shd w:val="clear" w:color="auto" w:fill="F2F2F2" w:themeFill="background1" w:themeFillShade="F2"/>
            </w:rPr>
            <w:t xml:space="preserve"> (MP)</w:t>
          </w:r>
          <w:r w:rsidR="00D76541">
            <w:rPr>
              <w:rFonts w:ascii="Arial Nova Cond" w:hAnsi="Arial Nova Cond"/>
              <w:color w:val="595959" w:themeColor="text1" w:themeTint="A6"/>
              <w:shd w:val="clear" w:color="auto" w:fill="F2F2F2" w:themeFill="background1" w:themeFillShade="F2"/>
            </w:rPr>
            <w:t>.</w:t>
          </w:r>
        </w:p>
        <w:p w14:paraId="45C66968" w14:textId="77777777" w:rsidR="00D85695" w:rsidRDefault="00D85695" w:rsidP="00D93E3B">
          <w:pPr>
            <w:rPr>
              <w:rStyle w:val="Mention1"/>
            </w:rPr>
          </w:pPr>
        </w:p>
        <w:p w14:paraId="7DD48C1C" w14:textId="58475110" w:rsidR="00DC5CEE" w:rsidRPr="004E01CE" w:rsidRDefault="007B4D46" w:rsidP="00D93E3B">
          <w:pPr>
            <w:rPr>
              <w:rStyle w:val="Mention1"/>
              <w:b/>
              <w:bCs/>
            </w:rPr>
          </w:pPr>
          <w:r w:rsidRPr="004E01CE">
            <w:rPr>
              <w:rStyle w:val="Mention1"/>
              <w:b/>
              <w:bCs/>
            </w:rPr>
            <w:t>Allongement de l’intervalle QT</w:t>
          </w:r>
        </w:p>
        <w:p w14:paraId="1044BC1F" w14:textId="4078602D" w:rsidR="004E01CE" w:rsidRDefault="004E01CE" w:rsidP="004E01CE">
          <w:pPr>
            <w:rPr>
              <w:rFonts w:ascii="Arial Nova Cond" w:hAnsi="Arial Nova Cond"/>
              <w:color w:val="595959" w:themeColor="text1" w:themeTint="A6"/>
              <w:shd w:val="clear" w:color="auto" w:fill="F2F2F2" w:themeFill="background1" w:themeFillShade="F2"/>
            </w:rPr>
          </w:pPr>
          <w:r w:rsidRPr="004E01CE">
            <w:rPr>
              <w:rFonts w:ascii="Arial Nova Cond" w:hAnsi="Arial Nova Cond"/>
              <w:color w:val="595959" w:themeColor="text1" w:themeTint="A6"/>
              <w:shd w:val="clear" w:color="auto" w:fill="F2F2F2" w:themeFill="background1" w:themeFillShade="F2"/>
            </w:rPr>
            <w:t>NUPLAZID allonge l’intervalle QT. Son utilisation doit être évitée chez les patients présentant un allongement connu de l’intervalle QT ou recevant d’autres médicaments connus pour allonger l’intervalle QT, notamment les antiarythmiques de classe</w:t>
          </w:r>
          <w:r w:rsidRPr="004E01CE">
            <w:rPr>
              <w:rFonts w:cs="Arial"/>
              <w:color w:val="595959" w:themeColor="text1" w:themeTint="A6"/>
              <w:shd w:val="clear" w:color="auto" w:fill="F2F2F2" w:themeFill="background1" w:themeFillShade="F2"/>
            </w:rPr>
            <w:t> </w:t>
          </w:r>
          <w:r w:rsidRPr="004E01CE">
            <w:rPr>
              <w:rFonts w:ascii="Arial Nova Cond" w:hAnsi="Arial Nova Cond"/>
              <w:color w:val="595959" w:themeColor="text1" w:themeTint="A6"/>
              <w:shd w:val="clear" w:color="auto" w:fill="F2F2F2" w:themeFill="background1" w:themeFillShade="F2"/>
            </w:rPr>
            <w:t>IA (p. ex.</w:t>
          </w:r>
          <w:r w:rsidR="00566506">
            <w:rPr>
              <w:rFonts w:cs="Arial"/>
              <w:color w:val="595959" w:themeColor="text1" w:themeTint="A6"/>
              <w:shd w:val="clear" w:color="auto" w:fill="F2F2F2" w:themeFill="background1" w:themeFillShade="F2"/>
            </w:rPr>
            <w:t> </w:t>
          </w:r>
          <w:r w:rsidRPr="004E01CE">
            <w:rPr>
              <w:rFonts w:ascii="Arial Nova Cond" w:hAnsi="Arial Nova Cond"/>
              <w:color w:val="595959" w:themeColor="text1" w:themeTint="A6"/>
              <w:shd w:val="clear" w:color="auto" w:fill="F2F2F2" w:themeFill="background1" w:themeFillShade="F2"/>
            </w:rPr>
            <w:t>: quinidine, proca</w:t>
          </w:r>
          <w:r w:rsidRPr="004E01CE">
            <w:rPr>
              <w:rFonts w:ascii="Arial Nova Cond" w:hAnsi="Arial Nova Cond" w:cs="Arial Nova Cond"/>
              <w:color w:val="595959" w:themeColor="text1" w:themeTint="A6"/>
              <w:shd w:val="clear" w:color="auto" w:fill="F2F2F2" w:themeFill="background1" w:themeFillShade="F2"/>
            </w:rPr>
            <w:t>ï</w:t>
          </w:r>
          <w:r w:rsidRPr="004E01CE">
            <w:rPr>
              <w:rFonts w:ascii="Arial Nova Cond" w:hAnsi="Arial Nova Cond"/>
              <w:color w:val="595959" w:themeColor="text1" w:themeTint="A6"/>
              <w:shd w:val="clear" w:color="auto" w:fill="F2F2F2" w:themeFill="background1" w:themeFillShade="F2"/>
            </w:rPr>
            <w:t>namide) ou de classe</w:t>
          </w:r>
          <w:r w:rsidRPr="004E01CE">
            <w:rPr>
              <w:rFonts w:cs="Arial"/>
              <w:color w:val="595959" w:themeColor="text1" w:themeTint="A6"/>
              <w:shd w:val="clear" w:color="auto" w:fill="F2F2F2" w:themeFill="background1" w:themeFillShade="F2"/>
            </w:rPr>
            <w:t> </w:t>
          </w:r>
          <w:r w:rsidRPr="004E01CE">
            <w:rPr>
              <w:rFonts w:ascii="Arial Nova Cond" w:hAnsi="Arial Nova Cond"/>
              <w:color w:val="595959" w:themeColor="text1" w:themeTint="A6"/>
              <w:shd w:val="clear" w:color="auto" w:fill="F2F2F2" w:themeFill="background1" w:themeFillShade="F2"/>
            </w:rPr>
            <w:t>III (p. ex.</w:t>
          </w:r>
          <w:r w:rsidR="00566506">
            <w:rPr>
              <w:rFonts w:cs="Arial"/>
              <w:color w:val="595959" w:themeColor="text1" w:themeTint="A6"/>
              <w:shd w:val="clear" w:color="auto" w:fill="F2F2F2" w:themeFill="background1" w:themeFillShade="F2"/>
            </w:rPr>
            <w:t> </w:t>
          </w:r>
          <w:r w:rsidRPr="004E01CE">
            <w:rPr>
              <w:rFonts w:ascii="Arial Nova Cond" w:hAnsi="Arial Nova Cond"/>
              <w:color w:val="595959" w:themeColor="text1" w:themeTint="A6"/>
              <w:shd w:val="clear" w:color="auto" w:fill="F2F2F2" w:themeFill="background1" w:themeFillShade="F2"/>
            </w:rPr>
            <w:t>: amiodarone, sotalol), certains antipsychotiques (p. ex.</w:t>
          </w:r>
          <w:r w:rsidR="00566506">
            <w:rPr>
              <w:rFonts w:cs="Arial"/>
              <w:color w:val="595959" w:themeColor="text1" w:themeTint="A6"/>
              <w:shd w:val="clear" w:color="auto" w:fill="F2F2F2" w:themeFill="background1" w:themeFillShade="F2"/>
            </w:rPr>
            <w:t> </w:t>
          </w:r>
          <w:r w:rsidRPr="004E01CE">
            <w:rPr>
              <w:rFonts w:ascii="Arial Nova Cond" w:hAnsi="Arial Nova Cond"/>
              <w:color w:val="595959" w:themeColor="text1" w:themeTint="A6"/>
              <w:shd w:val="clear" w:color="auto" w:fill="F2F2F2" w:themeFill="background1" w:themeFillShade="F2"/>
            </w:rPr>
            <w:t>: ziprasidone, chlorpromazine, thioridazine) et certains antibiotiques (p. ex.</w:t>
          </w:r>
          <w:r w:rsidR="00566506">
            <w:rPr>
              <w:rFonts w:cs="Arial"/>
              <w:color w:val="595959" w:themeColor="text1" w:themeTint="A6"/>
              <w:shd w:val="clear" w:color="auto" w:fill="F2F2F2" w:themeFill="background1" w:themeFillShade="F2"/>
            </w:rPr>
            <w:t> </w:t>
          </w:r>
          <w:r w:rsidRPr="004E01CE">
            <w:rPr>
              <w:rFonts w:ascii="Arial Nova Cond" w:hAnsi="Arial Nova Cond"/>
              <w:color w:val="595959" w:themeColor="text1" w:themeTint="A6"/>
              <w:shd w:val="clear" w:color="auto" w:fill="F2F2F2" w:themeFill="background1" w:themeFillShade="F2"/>
            </w:rPr>
            <w:t>: gatifloxacine, moxifloxacine).</w:t>
          </w:r>
          <w:r w:rsidR="00C63045">
            <w:rPr>
              <w:rFonts w:ascii="Arial Nova Cond" w:hAnsi="Arial Nova Cond"/>
              <w:color w:val="595959" w:themeColor="text1" w:themeTint="A6"/>
              <w:shd w:val="clear" w:color="auto" w:fill="F2F2F2" w:themeFill="background1" w:themeFillShade="F2"/>
            </w:rPr>
            <w:t xml:space="preserve"> </w:t>
          </w:r>
          <w:r w:rsidRPr="004E01CE">
            <w:rPr>
              <w:rFonts w:ascii="Arial Nova Cond" w:hAnsi="Arial Nova Cond"/>
              <w:color w:val="595959" w:themeColor="text1" w:themeTint="A6"/>
              <w:shd w:val="clear" w:color="auto" w:fill="F2F2F2" w:themeFill="background1" w:themeFillShade="F2"/>
            </w:rPr>
            <w:t>L’utilisation de NUPLAZID doit également être évitée chez les patients ayant des antécédents d’arythmies cardiaques, ainsi que dans d’autres situations susceptibles d’augmenter le risque de torsades de pointes et/ou de mort subite, notamment la bradycardie symptomatique, l’hypokaliémie ou l’hypomagnésémie, ainsi que la présence d’un allongement congénital de l’intervalle QT.</w:t>
          </w:r>
        </w:p>
        <w:p w14:paraId="5CF2DD89" w14:textId="77777777" w:rsidR="00255FDF" w:rsidRDefault="00255FDF" w:rsidP="004E01CE">
          <w:pPr>
            <w:rPr>
              <w:rFonts w:ascii="Arial Nova Cond" w:hAnsi="Arial Nova Cond"/>
              <w:color w:val="595959" w:themeColor="text1" w:themeTint="A6"/>
              <w:shd w:val="clear" w:color="auto" w:fill="F2F2F2" w:themeFill="background1" w:themeFillShade="F2"/>
            </w:rPr>
          </w:pPr>
        </w:p>
        <w:p w14:paraId="5E0ABDC9" w14:textId="77777777" w:rsidR="0004094D" w:rsidRPr="00A15D6A" w:rsidRDefault="0004094D" w:rsidP="0004094D">
          <w:pPr>
            <w:rPr>
              <w:rFonts w:ascii="Arial Nova Cond" w:hAnsi="Arial Nova Cond"/>
              <w:b/>
              <w:bCs/>
              <w:color w:val="595959" w:themeColor="text1" w:themeTint="A6"/>
              <w:sz w:val="26"/>
              <w:szCs w:val="26"/>
              <w:shd w:val="clear" w:color="auto" w:fill="F2F2F2" w:themeFill="background1" w:themeFillShade="F2"/>
            </w:rPr>
          </w:pPr>
          <w:r w:rsidRPr="00A15D6A">
            <w:rPr>
              <w:rFonts w:ascii="Arial Nova Cond" w:hAnsi="Arial Nova Cond"/>
              <w:b/>
              <w:bCs/>
              <w:color w:val="595959" w:themeColor="text1" w:themeTint="A6"/>
              <w:sz w:val="26"/>
              <w:szCs w:val="26"/>
              <w:shd w:val="clear" w:color="auto" w:fill="F2F2F2" w:themeFill="background1" w:themeFillShade="F2"/>
            </w:rPr>
            <w:t>Interactions avec d’autres médicaments et autres formes d’interactions</w:t>
          </w:r>
        </w:p>
        <w:p w14:paraId="10CD96EF" w14:textId="533041BE" w:rsidR="0004094D" w:rsidRPr="004A21D9" w:rsidRDefault="0004094D" w:rsidP="00A15D6A">
          <w:pPr>
            <w:rPr>
              <w:rStyle w:val="Mention1"/>
            </w:rPr>
          </w:pPr>
          <w:r w:rsidRPr="004A21D9">
            <w:rPr>
              <w:rStyle w:val="Mention1"/>
            </w:rPr>
            <w:t>Médicaments ayant des interactions cliniquement importantes avec NUPLAZID</w:t>
          </w:r>
        </w:p>
        <w:p w14:paraId="3A241808" w14:textId="77777777" w:rsidR="0004094D" w:rsidRPr="004A21D9" w:rsidRDefault="0004094D" w:rsidP="0004094D">
          <w:pPr>
            <w:rPr>
              <w:rFonts w:ascii="Arial Nova Cond" w:hAnsi="Arial Nova Cond" w:cs="Arial"/>
              <w:bCs/>
              <w:color w:val="595959" w:themeColor="text1" w:themeTint="A6"/>
              <w:szCs w:val="18"/>
            </w:rPr>
          </w:pPr>
          <w:r w:rsidRPr="004A21D9">
            <w:rPr>
              <w:rFonts w:ascii="Arial Nova Cond" w:hAnsi="Arial Nova Cond" w:cs="Arial"/>
              <w:b/>
              <w:bCs/>
              <w:color w:val="595959" w:themeColor="text1" w:themeTint="A6"/>
              <w:szCs w:val="18"/>
            </w:rPr>
            <w:t>Prolongation de l’intervalle QT</w:t>
          </w:r>
        </w:p>
        <w:p w14:paraId="15BAB025" w14:textId="07FE7EEF" w:rsidR="0004094D" w:rsidRPr="004A21D9" w:rsidRDefault="0004094D" w:rsidP="0004094D">
          <w:pPr>
            <w:numPr>
              <w:ilvl w:val="0"/>
              <w:numId w:val="13"/>
            </w:numPr>
            <w:rPr>
              <w:rFonts w:ascii="Arial Nova Cond" w:hAnsi="Arial Nova Cond" w:cs="Arial"/>
              <w:bCs/>
              <w:color w:val="595959" w:themeColor="text1" w:themeTint="A6"/>
              <w:szCs w:val="18"/>
            </w:rPr>
          </w:pPr>
          <w:r w:rsidRPr="004A21D9">
            <w:rPr>
              <w:rFonts w:ascii="Arial Nova Cond" w:hAnsi="Arial Nova Cond" w:cs="Arial"/>
              <w:b/>
              <w:bCs/>
              <w:color w:val="595959" w:themeColor="text1" w:themeTint="A6"/>
              <w:szCs w:val="18"/>
            </w:rPr>
            <w:t xml:space="preserve">Impact </w:t>
          </w:r>
          <w:r w:rsidR="00275284" w:rsidRPr="004A21D9">
            <w:rPr>
              <w:rFonts w:ascii="Arial Nova Cond" w:hAnsi="Arial Nova Cond" w:cs="Arial"/>
              <w:b/>
              <w:bCs/>
              <w:color w:val="595959" w:themeColor="text1" w:themeTint="A6"/>
              <w:szCs w:val="18"/>
            </w:rPr>
            <w:t>clinique</w:t>
          </w:r>
          <w:r w:rsidR="00275284">
            <w:rPr>
              <w:rFonts w:ascii="Arial Nova Cond" w:hAnsi="Arial Nova Cond" w:cs="Arial"/>
              <w:bCs/>
              <w:color w:val="595959" w:themeColor="text1" w:themeTint="A6"/>
              <w:szCs w:val="18"/>
            </w:rPr>
            <w:t> </w:t>
          </w:r>
          <w:r w:rsidRPr="004A21D9">
            <w:rPr>
              <w:rFonts w:ascii="Arial Nova Cond" w:hAnsi="Arial Nova Cond" w:cs="Arial"/>
              <w:bCs/>
              <w:color w:val="595959" w:themeColor="text1" w:themeTint="A6"/>
              <w:szCs w:val="18"/>
            </w:rPr>
            <w:t>: L’utilisation concomitante de médicaments prolongeant l’intervalle QT peut potentialiser les effets de NUPLAZID sur le QT et augmenter le risque d’arythmie cardiaque.</w:t>
          </w:r>
        </w:p>
        <w:p w14:paraId="360428A0" w14:textId="12D27A88" w:rsidR="0004094D" w:rsidRPr="004A21D9" w:rsidRDefault="00275284" w:rsidP="0004094D">
          <w:pPr>
            <w:numPr>
              <w:ilvl w:val="0"/>
              <w:numId w:val="13"/>
            </w:numPr>
            <w:rPr>
              <w:rFonts w:ascii="Arial Nova Cond" w:hAnsi="Arial Nova Cond" w:cs="Arial"/>
              <w:bCs/>
              <w:color w:val="595959" w:themeColor="text1" w:themeTint="A6"/>
              <w:szCs w:val="18"/>
            </w:rPr>
          </w:pPr>
          <w:r w:rsidRPr="004A21D9">
            <w:rPr>
              <w:rFonts w:ascii="Arial Nova Cond" w:hAnsi="Arial Nova Cond" w:cs="Arial"/>
              <w:b/>
              <w:bCs/>
              <w:color w:val="595959" w:themeColor="text1" w:themeTint="A6"/>
              <w:szCs w:val="18"/>
            </w:rPr>
            <w:t>Intervention</w:t>
          </w:r>
          <w:r>
            <w:rPr>
              <w:rFonts w:ascii="Arial Nova Cond" w:hAnsi="Arial Nova Cond" w:cs="Arial"/>
              <w:bCs/>
              <w:color w:val="595959" w:themeColor="text1" w:themeTint="A6"/>
              <w:szCs w:val="18"/>
            </w:rPr>
            <w:t> </w:t>
          </w:r>
          <w:r w:rsidR="0004094D" w:rsidRPr="004A21D9">
            <w:rPr>
              <w:rFonts w:ascii="Arial Nova Cond" w:hAnsi="Arial Nova Cond" w:cs="Arial"/>
              <w:bCs/>
              <w:color w:val="595959" w:themeColor="text1" w:themeTint="A6"/>
              <w:szCs w:val="18"/>
            </w:rPr>
            <w:t>: Éviter l’utilisation de NUPLAZID en association avec d’autres médicaments connus pour prolonger l’intervalle QT (par exemple, les antiarythmiques de classe</w:t>
          </w:r>
          <w:r w:rsidR="0035583C" w:rsidRPr="004A21D9">
            <w:rPr>
              <w:rFonts w:ascii="Arial Nova Cond" w:hAnsi="Arial Nova Cond" w:cs="Arial"/>
              <w:bCs/>
              <w:color w:val="595959" w:themeColor="text1" w:themeTint="A6"/>
              <w:szCs w:val="18"/>
            </w:rPr>
            <w:t xml:space="preserve"> 1a</w:t>
          </w:r>
          <w:r w:rsidR="0004094D" w:rsidRPr="004A21D9">
            <w:rPr>
              <w:rFonts w:ascii="Arial Nova Cond" w:hAnsi="Arial Nova Cond" w:cs="Arial"/>
              <w:bCs/>
              <w:color w:val="595959" w:themeColor="text1" w:themeTint="A6"/>
              <w:szCs w:val="18"/>
            </w:rPr>
            <w:t xml:space="preserve"> et </w:t>
          </w:r>
          <w:r w:rsidR="0035583C" w:rsidRPr="004A21D9">
            <w:rPr>
              <w:rFonts w:ascii="Arial Nova Cond" w:hAnsi="Arial Nova Cond" w:cs="Nirmala UI"/>
              <w:bCs/>
              <w:color w:val="595959" w:themeColor="text1" w:themeTint="A6"/>
              <w:szCs w:val="18"/>
            </w:rPr>
            <w:t>3</w:t>
          </w:r>
          <w:r w:rsidR="0004094D" w:rsidRPr="004A21D9">
            <w:rPr>
              <w:rFonts w:ascii="Arial Nova Cond" w:hAnsi="Arial Nova Cond" w:cs="Arial"/>
              <w:bCs/>
              <w:color w:val="595959" w:themeColor="text1" w:themeTint="A6"/>
              <w:szCs w:val="18"/>
            </w:rPr>
            <w:t xml:space="preserve">, certains antipsychotiques ou antibiotiques) </w:t>
          </w:r>
        </w:p>
        <w:p w14:paraId="589749E8" w14:textId="7E853C40" w:rsidR="0004094D" w:rsidRPr="004A21D9" w:rsidRDefault="0004094D" w:rsidP="0004094D">
          <w:pPr>
            <w:rPr>
              <w:rFonts w:ascii="Arial Nova Cond" w:hAnsi="Arial Nova Cond" w:cs="Arial"/>
              <w:bCs/>
              <w:color w:val="595959" w:themeColor="text1" w:themeTint="A6"/>
              <w:szCs w:val="18"/>
            </w:rPr>
          </w:pPr>
          <w:r w:rsidRPr="004A21D9">
            <w:rPr>
              <w:rFonts w:ascii="Arial Nova Cond" w:hAnsi="Arial Nova Cond" w:cs="Arial"/>
              <w:b/>
              <w:bCs/>
              <w:color w:val="595959" w:themeColor="text1" w:themeTint="A6"/>
              <w:szCs w:val="18"/>
            </w:rPr>
            <w:t>Inhibiteurs puissants du CYP</w:t>
          </w:r>
          <w:r w:rsidR="0035583C" w:rsidRPr="004A21D9">
            <w:rPr>
              <w:rFonts w:ascii="Arial Nova Cond" w:hAnsi="Arial Nova Cond" w:cs="Nirmala UI"/>
              <w:b/>
              <w:bCs/>
              <w:color w:val="595959" w:themeColor="text1" w:themeTint="A6"/>
              <w:szCs w:val="18"/>
            </w:rPr>
            <w:t>3</w:t>
          </w:r>
          <w:r w:rsidRPr="004A21D9">
            <w:rPr>
              <w:rFonts w:ascii="Arial Nova Cond" w:hAnsi="Arial Nova Cond" w:cs="Arial"/>
              <w:b/>
              <w:bCs/>
              <w:color w:val="595959" w:themeColor="text1" w:themeTint="A6"/>
              <w:szCs w:val="18"/>
            </w:rPr>
            <w:t>A</w:t>
          </w:r>
          <w:r w:rsidR="0035583C" w:rsidRPr="004A21D9">
            <w:rPr>
              <w:rFonts w:ascii="Arial Nova Cond" w:hAnsi="Arial Nova Cond" w:cs="Nirmala UI"/>
              <w:b/>
              <w:bCs/>
              <w:color w:val="595959" w:themeColor="text1" w:themeTint="A6"/>
              <w:szCs w:val="18"/>
            </w:rPr>
            <w:t>4</w:t>
          </w:r>
        </w:p>
        <w:p w14:paraId="3EFB2392" w14:textId="0C967C7E" w:rsidR="0004094D" w:rsidRPr="004A21D9" w:rsidRDefault="0004094D" w:rsidP="0004094D">
          <w:pPr>
            <w:numPr>
              <w:ilvl w:val="0"/>
              <w:numId w:val="14"/>
            </w:numPr>
            <w:rPr>
              <w:rFonts w:ascii="Arial Nova Cond" w:hAnsi="Arial Nova Cond" w:cs="Arial"/>
              <w:bCs/>
              <w:color w:val="595959" w:themeColor="text1" w:themeTint="A6"/>
              <w:szCs w:val="18"/>
            </w:rPr>
          </w:pPr>
          <w:r w:rsidRPr="004A21D9">
            <w:rPr>
              <w:rFonts w:ascii="Arial Nova Cond" w:hAnsi="Arial Nova Cond" w:cs="Arial"/>
              <w:b/>
              <w:bCs/>
              <w:color w:val="595959" w:themeColor="text1" w:themeTint="A6"/>
              <w:szCs w:val="18"/>
            </w:rPr>
            <w:t xml:space="preserve">Impact </w:t>
          </w:r>
          <w:r w:rsidR="00275284" w:rsidRPr="004A21D9">
            <w:rPr>
              <w:rFonts w:ascii="Arial Nova Cond" w:hAnsi="Arial Nova Cond" w:cs="Arial"/>
              <w:b/>
              <w:bCs/>
              <w:color w:val="595959" w:themeColor="text1" w:themeTint="A6"/>
              <w:szCs w:val="18"/>
            </w:rPr>
            <w:t>clinique</w:t>
          </w:r>
          <w:r w:rsidR="00275284">
            <w:rPr>
              <w:rFonts w:ascii="Arial Nova Cond" w:hAnsi="Arial Nova Cond" w:cs="Arial"/>
              <w:bCs/>
              <w:color w:val="595959" w:themeColor="text1" w:themeTint="A6"/>
              <w:szCs w:val="18"/>
            </w:rPr>
            <w:t> </w:t>
          </w:r>
          <w:r w:rsidRPr="004A21D9">
            <w:rPr>
              <w:rFonts w:ascii="Arial Nova Cond" w:hAnsi="Arial Nova Cond" w:cs="Arial"/>
              <w:bCs/>
              <w:color w:val="595959" w:themeColor="text1" w:themeTint="A6"/>
              <w:szCs w:val="18"/>
            </w:rPr>
            <w:t>: L’utilisation concomitante de NUPLAZID avec un inhibiteur puissant du CYP</w:t>
          </w:r>
          <w:r w:rsidR="0035583C" w:rsidRPr="004A21D9">
            <w:rPr>
              <w:rFonts w:ascii="Arial Nova Cond" w:hAnsi="Arial Nova Cond" w:cs="Nirmala UI"/>
              <w:bCs/>
              <w:color w:val="595959" w:themeColor="text1" w:themeTint="A6"/>
              <w:szCs w:val="18"/>
            </w:rPr>
            <w:t>3</w:t>
          </w:r>
          <w:r w:rsidRPr="004A21D9">
            <w:rPr>
              <w:rFonts w:ascii="Arial Nova Cond" w:hAnsi="Arial Nova Cond" w:cs="Arial"/>
              <w:bCs/>
              <w:color w:val="595959" w:themeColor="text1" w:themeTint="A6"/>
              <w:szCs w:val="18"/>
            </w:rPr>
            <w:t>A</w:t>
          </w:r>
          <w:r w:rsidR="0035583C" w:rsidRPr="004A21D9">
            <w:rPr>
              <w:rFonts w:ascii="Arial Nova Cond" w:hAnsi="Arial Nova Cond" w:cs="Nirmala UI"/>
              <w:bCs/>
              <w:color w:val="595959" w:themeColor="text1" w:themeTint="A6"/>
              <w:szCs w:val="18"/>
            </w:rPr>
            <w:t>4</w:t>
          </w:r>
          <w:r w:rsidRPr="004A21D9">
            <w:rPr>
              <w:rFonts w:ascii="Arial Nova Cond" w:hAnsi="Arial Nova Cond" w:cs="Arial"/>
              <w:bCs/>
              <w:color w:val="595959" w:themeColor="text1" w:themeTint="A6"/>
              <w:szCs w:val="18"/>
            </w:rPr>
            <w:t xml:space="preserve"> augmente l’exposition au pimavansérine</w:t>
          </w:r>
          <w:r w:rsidR="0035583C" w:rsidRPr="004A21D9">
            <w:rPr>
              <w:rFonts w:ascii="Arial Nova Cond" w:hAnsi="Arial Nova Cond" w:cs="Arial"/>
              <w:bCs/>
              <w:color w:val="595959" w:themeColor="text1" w:themeTint="A6"/>
              <w:szCs w:val="18"/>
            </w:rPr>
            <w:t>.</w:t>
          </w:r>
        </w:p>
        <w:p w14:paraId="43906D28" w14:textId="247CD297" w:rsidR="0004094D" w:rsidRPr="004A21D9" w:rsidRDefault="00275284" w:rsidP="0004094D">
          <w:pPr>
            <w:numPr>
              <w:ilvl w:val="0"/>
              <w:numId w:val="14"/>
            </w:numPr>
            <w:rPr>
              <w:rFonts w:ascii="Arial Nova Cond" w:hAnsi="Arial Nova Cond" w:cs="Arial"/>
              <w:bCs/>
              <w:color w:val="595959" w:themeColor="text1" w:themeTint="A6"/>
              <w:szCs w:val="18"/>
            </w:rPr>
          </w:pPr>
          <w:r w:rsidRPr="004A21D9">
            <w:rPr>
              <w:rFonts w:ascii="Arial Nova Cond" w:hAnsi="Arial Nova Cond" w:cs="Arial"/>
              <w:b/>
              <w:bCs/>
              <w:color w:val="595959" w:themeColor="text1" w:themeTint="A6"/>
              <w:szCs w:val="18"/>
            </w:rPr>
            <w:t>Intervention</w:t>
          </w:r>
          <w:r>
            <w:rPr>
              <w:rFonts w:ascii="Arial Nova Cond" w:hAnsi="Arial Nova Cond" w:cs="Arial"/>
              <w:bCs/>
              <w:color w:val="595959" w:themeColor="text1" w:themeTint="A6"/>
              <w:szCs w:val="18"/>
            </w:rPr>
            <w:t> </w:t>
          </w:r>
          <w:r w:rsidR="0004094D" w:rsidRPr="004A21D9">
            <w:rPr>
              <w:rFonts w:ascii="Arial Nova Cond" w:hAnsi="Arial Nova Cond" w:cs="Arial"/>
              <w:bCs/>
              <w:color w:val="595959" w:themeColor="text1" w:themeTint="A6"/>
              <w:szCs w:val="18"/>
            </w:rPr>
            <w:t>: Si NUPLAZID est utilisé avec un inhibiteur puissant du CYP</w:t>
          </w:r>
          <w:r w:rsidR="0035583C" w:rsidRPr="004A21D9">
            <w:rPr>
              <w:rFonts w:ascii="Arial Nova Cond" w:hAnsi="Arial Nova Cond" w:cs="Nirmala UI"/>
              <w:bCs/>
              <w:color w:val="595959" w:themeColor="text1" w:themeTint="A6"/>
              <w:szCs w:val="18"/>
            </w:rPr>
            <w:t>3A4</w:t>
          </w:r>
          <w:r w:rsidR="0004094D" w:rsidRPr="004A21D9">
            <w:rPr>
              <w:rFonts w:ascii="Arial Nova Cond" w:hAnsi="Arial Nova Cond" w:cs="Arial"/>
              <w:bCs/>
              <w:color w:val="595959" w:themeColor="text1" w:themeTint="A6"/>
              <w:szCs w:val="18"/>
            </w:rPr>
            <w:t xml:space="preserve">, réduire la dose de NUPLAZID </w:t>
          </w:r>
        </w:p>
        <w:p w14:paraId="16B87E8F" w14:textId="6F4503EF" w:rsidR="0004094D" w:rsidRPr="004A21D9" w:rsidRDefault="0004094D" w:rsidP="0004094D">
          <w:pPr>
            <w:rPr>
              <w:rFonts w:ascii="Arial Nova Cond" w:hAnsi="Arial Nova Cond" w:cs="Arial"/>
              <w:bCs/>
              <w:color w:val="595959" w:themeColor="text1" w:themeTint="A6"/>
              <w:szCs w:val="18"/>
            </w:rPr>
          </w:pPr>
          <w:r w:rsidRPr="004A21D9">
            <w:rPr>
              <w:rFonts w:ascii="Arial Nova Cond" w:hAnsi="Arial Nova Cond" w:cs="Arial"/>
              <w:b/>
              <w:bCs/>
              <w:color w:val="595959" w:themeColor="text1" w:themeTint="A6"/>
              <w:szCs w:val="18"/>
            </w:rPr>
            <w:t>Inducteurs puissants ou modérés du CYP</w:t>
          </w:r>
          <w:r w:rsidR="0035583C" w:rsidRPr="004A21D9">
            <w:rPr>
              <w:rFonts w:ascii="Arial Nova Cond" w:hAnsi="Arial Nova Cond" w:cs="Nirmala UI"/>
              <w:b/>
              <w:bCs/>
              <w:color w:val="595959" w:themeColor="text1" w:themeTint="A6"/>
              <w:szCs w:val="18"/>
            </w:rPr>
            <w:t>3A4</w:t>
          </w:r>
        </w:p>
        <w:p w14:paraId="3EDC046C" w14:textId="5B0A62F5" w:rsidR="0004094D" w:rsidRPr="004A21D9" w:rsidRDefault="0004094D" w:rsidP="0004094D">
          <w:pPr>
            <w:numPr>
              <w:ilvl w:val="0"/>
              <w:numId w:val="15"/>
            </w:numPr>
            <w:rPr>
              <w:rFonts w:ascii="Arial Nova Cond" w:hAnsi="Arial Nova Cond" w:cs="Arial"/>
              <w:bCs/>
              <w:color w:val="595959" w:themeColor="text1" w:themeTint="A6"/>
              <w:szCs w:val="18"/>
            </w:rPr>
          </w:pPr>
          <w:r w:rsidRPr="004A21D9">
            <w:rPr>
              <w:rFonts w:ascii="Arial Nova Cond" w:hAnsi="Arial Nova Cond" w:cs="Arial"/>
              <w:b/>
              <w:bCs/>
              <w:color w:val="595959" w:themeColor="text1" w:themeTint="A6"/>
              <w:szCs w:val="18"/>
            </w:rPr>
            <w:t xml:space="preserve">Impact </w:t>
          </w:r>
          <w:r w:rsidR="00275284" w:rsidRPr="004A21D9">
            <w:rPr>
              <w:rFonts w:ascii="Arial Nova Cond" w:hAnsi="Arial Nova Cond" w:cs="Arial"/>
              <w:b/>
              <w:bCs/>
              <w:color w:val="595959" w:themeColor="text1" w:themeTint="A6"/>
              <w:szCs w:val="18"/>
            </w:rPr>
            <w:t>clinique</w:t>
          </w:r>
          <w:r w:rsidR="00275284">
            <w:rPr>
              <w:rFonts w:ascii="Arial Nova Cond" w:hAnsi="Arial Nova Cond" w:cs="Arial"/>
              <w:bCs/>
              <w:color w:val="595959" w:themeColor="text1" w:themeTint="A6"/>
              <w:szCs w:val="18"/>
            </w:rPr>
            <w:t> </w:t>
          </w:r>
          <w:r w:rsidRPr="004A21D9">
            <w:rPr>
              <w:rFonts w:ascii="Arial Nova Cond" w:hAnsi="Arial Nova Cond" w:cs="Arial"/>
              <w:bCs/>
              <w:color w:val="595959" w:themeColor="text1" w:themeTint="A6"/>
              <w:szCs w:val="18"/>
            </w:rPr>
            <w:t>: L’utilisation concomitante de NUPLAZID avec des inducteurs puissants ou modérés du CYP</w:t>
          </w:r>
          <w:r w:rsidR="0035583C" w:rsidRPr="004A21D9">
            <w:rPr>
              <w:rFonts w:ascii="Arial Nova Cond" w:hAnsi="Arial Nova Cond" w:cs="Nirmala UI"/>
              <w:bCs/>
              <w:color w:val="595959" w:themeColor="text1" w:themeTint="A6"/>
              <w:szCs w:val="18"/>
            </w:rPr>
            <w:t>3A4</w:t>
          </w:r>
          <w:r w:rsidRPr="004A21D9">
            <w:rPr>
              <w:rFonts w:ascii="Arial Nova Cond" w:hAnsi="Arial Nova Cond" w:cs="Arial"/>
              <w:bCs/>
              <w:color w:val="595959" w:themeColor="text1" w:themeTint="A6"/>
              <w:szCs w:val="18"/>
            </w:rPr>
            <w:t xml:space="preserve"> réduit l’exposition au pimavansérine </w:t>
          </w:r>
        </w:p>
        <w:p w14:paraId="19A28039" w14:textId="65D1C5A1" w:rsidR="0004094D" w:rsidRPr="004A21D9" w:rsidRDefault="00275284" w:rsidP="0004094D">
          <w:pPr>
            <w:numPr>
              <w:ilvl w:val="0"/>
              <w:numId w:val="15"/>
            </w:numPr>
            <w:rPr>
              <w:rFonts w:ascii="Arial Nova Cond" w:hAnsi="Arial Nova Cond" w:cs="Arial"/>
              <w:bCs/>
              <w:color w:val="595959" w:themeColor="text1" w:themeTint="A6"/>
              <w:szCs w:val="18"/>
            </w:rPr>
          </w:pPr>
          <w:r w:rsidRPr="004A21D9">
            <w:rPr>
              <w:rFonts w:ascii="Arial Nova Cond" w:hAnsi="Arial Nova Cond" w:cs="Arial"/>
              <w:b/>
              <w:bCs/>
              <w:color w:val="595959" w:themeColor="text1" w:themeTint="A6"/>
              <w:szCs w:val="18"/>
            </w:rPr>
            <w:t>Intervention</w:t>
          </w:r>
          <w:r>
            <w:rPr>
              <w:rFonts w:ascii="Arial Nova Cond" w:hAnsi="Arial Nova Cond" w:cs="Arial"/>
              <w:bCs/>
              <w:color w:val="595959" w:themeColor="text1" w:themeTint="A6"/>
              <w:szCs w:val="18"/>
            </w:rPr>
            <w:t> </w:t>
          </w:r>
          <w:r w:rsidR="0004094D" w:rsidRPr="004A21D9">
            <w:rPr>
              <w:rFonts w:ascii="Arial Nova Cond" w:hAnsi="Arial Nova Cond" w:cs="Arial"/>
              <w:bCs/>
              <w:color w:val="595959" w:themeColor="text1" w:themeTint="A6"/>
              <w:szCs w:val="18"/>
            </w:rPr>
            <w:t>: Éviter l’utilisation concomitante d’inducteurs puissants ou modérés du CYP</w:t>
          </w:r>
          <w:r w:rsidR="0035583C" w:rsidRPr="004A21D9">
            <w:rPr>
              <w:rFonts w:ascii="Arial Nova Cond" w:hAnsi="Arial Nova Cond" w:cs="Nirmala UI"/>
              <w:bCs/>
              <w:color w:val="595959" w:themeColor="text1" w:themeTint="A6"/>
              <w:szCs w:val="18"/>
            </w:rPr>
            <w:t xml:space="preserve">3A4 </w:t>
          </w:r>
          <w:r w:rsidR="0004094D" w:rsidRPr="004A21D9">
            <w:rPr>
              <w:rFonts w:ascii="Arial Nova Cond" w:hAnsi="Arial Nova Cond" w:cs="Arial"/>
              <w:bCs/>
              <w:color w:val="595959" w:themeColor="text1" w:themeTint="A6"/>
              <w:szCs w:val="18"/>
            </w:rPr>
            <w:t>avec NUPLAZID</w:t>
          </w:r>
          <w:r w:rsidR="0035583C" w:rsidRPr="004A21D9">
            <w:rPr>
              <w:rFonts w:ascii="Arial Nova Cond" w:hAnsi="Arial Nova Cond" w:cs="Arial"/>
              <w:bCs/>
              <w:color w:val="595959" w:themeColor="text1" w:themeTint="A6"/>
              <w:szCs w:val="18"/>
            </w:rPr>
            <w:t>.</w:t>
          </w:r>
        </w:p>
        <w:p w14:paraId="347A2733" w14:textId="5365ECE9" w:rsidR="0004094D" w:rsidRPr="004A21D9" w:rsidRDefault="0004094D" w:rsidP="00A15D6A">
          <w:pPr>
            <w:rPr>
              <w:rFonts w:ascii="Arial Nova Cond" w:hAnsi="Arial Nova Cond" w:cs="Arial"/>
              <w:bCs/>
              <w:color w:val="595959" w:themeColor="text1" w:themeTint="A6"/>
              <w:szCs w:val="18"/>
            </w:rPr>
          </w:pPr>
          <w:r w:rsidRPr="004A21D9">
            <w:rPr>
              <w:rFonts w:ascii="Arial Nova Cond" w:hAnsi="Arial Nova Cond" w:cs="Arial"/>
              <w:b/>
              <w:bCs/>
              <w:color w:val="595959" w:themeColor="text1" w:themeTint="A6"/>
              <w:szCs w:val="18"/>
            </w:rPr>
            <w:t>Médicaments n’ayant pas d’interactions cliniquement importantes avec NUPLAZID</w:t>
          </w:r>
        </w:p>
        <w:p w14:paraId="647B8E12" w14:textId="41FB9E09" w:rsidR="00CD7BD5" w:rsidRPr="004A21D9" w:rsidRDefault="0004094D" w:rsidP="0004094D">
          <w:pPr>
            <w:rPr>
              <w:rFonts w:ascii="Arial Nova Cond" w:hAnsi="Arial Nova Cond" w:cs="Arial"/>
              <w:bCs/>
              <w:color w:val="595959" w:themeColor="text1" w:themeTint="A6"/>
              <w:szCs w:val="18"/>
            </w:rPr>
          </w:pPr>
          <w:r w:rsidRPr="004A21D9">
            <w:rPr>
              <w:rFonts w:ascii="Arial Nova Cond" w:hAnsi="Arial Nova Cond" w:cs="Arial"/>
              <w:bCs/>
              <w:color w:val="595959" w:themeColor="text1" w:themeTint="A6"/>
              <w:szCs w:val="18"/>
            </w:rPr>
            <w:t>D’après les études pharmacocinétiques, aucun ajustement posologique de la carbidopa/lévodopa n’est nécessaire lors de l’administration concomitante avec NUPLAZID</w:t>
          </w:r>
          <w:r w:rsidR="0035583C" w:rsidRPr="004A21D9">
            <w:rPr>
              <w:rFonts w:ascii="Arial Nova Cond" w:hAnsi="Arial Nova Cond" w:cs="Arial"/>
              <w:bCs/>
              <w:color w:val="595959" w:themeColor="text1" w:themeTint="A6"/>
              <w:szCs w:val="18"/>
            </w:rPr>
            <w:t>.</w:t>
          </w:r>
        </w:p>
        <w:p w14:paraId="186197F4" w14:textId="77777777" w:rsidR="00255FDF" w:rsidRPr="004A21D9" w:rsidRDefault="00255FDF" w:rsidP="0004094D">
          <w:pPr>
            <w:rPr>
              <w:rFonts w:ascii="Arial Nova Cond" w:hAnsi="Arial Nova Cond"/>
              <w:color w:val="595959" w:themeColor="text1" w:themeTint="A6"/>
              <w:sz w:val="26"/>
              <w:szCs w:val="26"/>
              <w:shd w:val="clear" w:color="auto" w:fill="F2F2F2" w:themeFill="background1" w:themeFillShade="F2"/>
            </w:rPr>
          </w:pPr>
        </w:p>
        <w:p w14:paraId="47A06BE1" w14:textId="3518EDA5" w:rsidR="0004094D" w:rsidRPr="0004094D" w:rsidRDefault="0004094D" w:rsidP="0004094D">
          <w:pPr>
            <w:rPr>
              <w:rFonts w:ascii="Arial Nova Cond" w:hAnsi="Arial Nova Cond"/>
              <w:b/>
              <w:bCs/>
              <w:color w:val="595959" w:themeColor="text1" w:themeTint="A6"/>
              <w:sz w:val="26"/>
              <w:szCs w:val="26"/>
              <w:shd w:val="clear" w:color="auto" w:fill="F2F2F2" w:themeFill="background1" w:themeFillShade="F2"/>
            </w:rPr>
          </w:pPr>
          <w:r>
            <w:rPr>
              <w:rFonts w:ascii="Arial Nova Cond" w:hAnsi="Arial Nova Cond"/>
              <w:b/>
              <w:bCs/>
              <w:color w:val="595959" w:themeColor="text1" w:themeTint="A6"/>
              <w:sz w:val="26"/>
              <w:szCs w:val="26"/>
              <w:shd w:val="clear" w:color="auto" w:fill="F2F2F2" w:themeFill="background1" w:themeFillShade="F2"/>
            </w:rPr>
            <w:t>G</w:t>
          </w:r>
          <w:r w:rsidRPr="0004094D">
            <w:rPr>
              <w:rFonts w:ascii="Arial Nova Cond" w:hAnsi="Arial Nova Cond"/>
              <w:b/>
              <w:bCs/>
              <w:color w:val="595959" w:themeColor="text1" w:themeTint="A6"/>
              <w:sz w:val="26"/>
              <w:szCs w:val="26"/>
              <w:shd w:val="clear" w:color="auto" w:fill="F2F2F2" w:themeFill="background1" w:themeFillShade="F2"/>
            </w:rPr>
            <w:t>rossesse et allaitement</w:t>
          </w:r>
        </w:p>
        <w:p w14:paraId="7306CC1C" w14:textId="0D0DFE49" w:rsidR="00CA3960" w:rsidRPr="004E01CE" w:rsidRDefault="00CA3960" w:rsidP="00CA3960">
          <w:pPr>
            <w:rPr>
              <w:rStyle w:val="Mention1"/>
              <w:b/>
              <w:bCs/>
            </w:rPr>
          </w:pPr>
          <w:r>
            <w:rPr>
              <w:rStyle w:val="Mention1"/>
              <w:b/>
              <w:bCs/>
            </w:rPr>
            <w:t>Grossesse</w:t>
          </w:r>
        </w:p>
        <w:p w14:paraId="45059621" w14:textId="174DFCF7" w:rsidR="004E2870" w:rsidRPr="004E2870" w:rsidRDefault="004E2870" w:rsidP="004E2870">
          <w:pPr>
            <w:rPr>
              <w:rFonts w:ascii="Arial Nova Cond" w:hAnsi="Arial Nova Cond"/>
              <w:color w:val="595959" w:themeColor="text1" w:themeTint="A6"/>
              <w:shd w:val="clear" w:color="auto" w:fill="F2F2F2" w:themeFill="background1" w:themeFillShade="F2"/>
            </w:rPr>
          </w:pPr>
          <w:r w:rsidRPr="004E2870">
            <w:rPr>
              <w:rFonts w:ascii="Arial Nova Cond" w:hAnsi="Arial Nova Cond"/>
              <w:color w:val="595959" w:themeColor="text1" w:themeTint="A6"/>
              <w:shd w:val="clear" w:color="auto" w:fill="F2F2F2" w:themeFill="background1" w:themeFillShade="F2"/>
            </w:rPr>
            <w:t>Il n’existe pas de données sur l’utilisation de NUPLAZID chez la femme enceinte permettant d’évaluer le risque, lié au médicament, de malformations congénitales majeures ou de fausse couche. Dans les études de reproduction animale, aucun effet indésirable sur le développement n’a été observé lorsque la pimavansérine a été administrée par voie orale à des rats ou à des lapins durant la période d’organogenèse, à des doses allant jusqu’à 10 ou 12 fois, respectivement, la dose maximale recommandée chez l’humain de 34</w:t>
          </w:r>
          <w:r>
            <w:rPr>
              <w:rFonts w:ascii="Arial Nova Cond" w:hAnsi="Arial Nova Cond"/>
              <w:color w:val="595959" w:themeColor="text1" w:themeTint="A6"/>
              <w:shd w:val="clear" w:color="auto" w:fill="F2F2F2" w:themeFill="background1" w:themeFillShade="F2"/>
            </w:rPr>
            <w:t> </w:t>
          </w:r>
          <w:r w:rsidRPr="004E2870">
            <w:rPr>
              <w:rFonts w:ascii="Arial Nova Cond" w:hAnsi="Arial Nova Cond"/>
              <w:color w:val="595959" w:themeColor="text1" w:themeTint="A6"/>
              <w:shd w:val="clear" w:color="auto" w:fill="F2F2F2" w:themeFill="background1" w:themeFillShade="F2"/>
            </w:rPr>
            <w:t xml:space="preserve">mg/jour. L’administration de </w:t>
          </w:r>
          <w:r>
            <w:rPr>
              <w:rFonts w:ascii="Arial Nova Cond" w:hAnsi="Arial Nova Cond"/>
              <w:color w:val="595959" w:themeColor="text1" w:themeTint="A6"/>
              <w:shd w:val="clear" w:color="auto" w:fill="F2F2F2" w:themeFill="background1" w:themeFillShade="F2"/>
            </w:rPr>
            <w:t xml:space="preserve">la </w:t>
          </w:r>
          <w:r w:rsidRPr="004E2870">
            <w:rPr>
              <w:rFonts w:ascii="Arial Nova Cond" w:hAnsi="Arial Nova Cond"/>
              <w:color w:val="595959" w:themeColor="text1" w:themeTint="A6"/>
              <w:shd w:val="clear" w:color="auto" w:fill="F2F2F2" w:themeFill="background1" w:themeFillShade="F2"/>
            </w:rPr>
            <w:t>pimavansérine à des rates gestantes pendant la gestation et la lactation a entraîné une toxicité maternelle ainsi qu’une diminution de la survie et du poids corporel des petits à des doses correspondant à 2 fois la DMRH de 34</w:t>
          </w:r>
          <w:r>
            <w:rPr>
              <w:rFonts w:ascii="Arial Nova Cond" w:hAnsi="Arial Nova Cond"/>
              <w:color w:val="595959" w:themeColor="text1" w:themeTint="A6"/>
              <w:shd w:val="clear" w:color="auto" w:fill="F2F2F2" w:themeFill="background1" w:themeFillShade="F2"/>
            </w:rPr>
            <w:t> </w:t>
          </w:r>
          <w:r w:rsidRPr="004E2870">
            <w:rPr>
              <w:rFonts w:ascii="Arial Nova Cond" w:hAnsi="Arial Nova Cond"/>
              <w:color w:val="595959" w:themeColor="text1" w:themeTint="A6"/>
              <w:shd w:val="clear" w:color="auto" w:fill="F2F2F2" w:themeFill="background1" w:themeFillShade="F2"/>
            </w:rPr>
            <w:t>mg/jour.</w:t>
          </w:r>
        </w:p>
        <w:p w14:paraId="0D223D01" w14:textId="57D85525" w:rsidR="00CA3960" w:rsidRDefault="004E2870" w:rsidP="004E01CE">
          <w:pPr>
            <w:rPr>
              <w:rFonts w:ascii="Arial Nova Cond" w:hAnsi="Arial Nova Cond"/>
              <w:color w:val="595959" w:themeColor="text1" w:themeTint="A6"/>
              <w:shd w:val="clear" w:color="auto" w:fill="F2F2F2" w:themeFill="background1" w:themeFillShade="F2"/>
            </w:rPr>
          </w:pPr>
          <w:r w:rsidRPr="004E2870">
            <w:rPr>
              <w:rFonts w:ascii="Arial Nova Cond" w:hAnsi="Arial Nova Cond"/>
              <w:color w:val="595959" w:themeColor="text1" w:themeTint="A6"/>
              <w:shd w:val="clear" w:color="auto" w:fill="F2F2F2" w:themeFill="background1" w:themeFillShade="F2"/>
            </w:rPr>
            <w:t>Le risque de base estimé de malformations congénitales majeures et de fausse couche dans la population concernée est inconnu. Dans la population générale des États</w:t>
          </w:r>
          <w:r w:rsidRPr="004E2870">
            <w:rPr>
              <w:rFonts w:ascii="Arial Nova Cond" w:hAnsi="Arial Nova Cond"/>
              <w:color w:val="595959" w:themeColor="text1" w:themeTint="A6"/>
              <w:shd w:val="clear" w:color="auto" w:fill="F2F2F2" w:themeFill="background1" w:themeFillShade="F2"/>
            </w:rPr>
            <w:noBreakHyphen/>
            <w:t>Unis, le risque de base estimé de malformations congénitales majeures et de fausse couche dans les grossesses cliniquement reconnues est respectivement de 2 à 4% et de 15 à 20%.</w:t>
          </w:r>
        </w:p>
        <w:p w14:paraId="4A87EF2E" w14:textId="77777777" w:rsidR="00D85695" w:rsidRDefault="00D85695" w:rsidP="004E01CE">
          <w:pPr>
            <w:rPr>
              <w:rFonts w:ascii="Arial Nova Cond" w:hAnsi="Arial Nova Cond"/>
              <w:color w:val="595959" w:themeColor="text1" w:themeTint="A6"/>
              <w:shd w:val="clear" w:color="auto" w:fill="F2F2F2" w:themeFill="background1" w:themeFillShade="F2"/>
            </w:rPr>
          </w:pPr>
        </w:p>
        <w:p w14:paraId="54C7AC0E" w14:textId="3781C71E" w:rsidR="001B3BF6" w:rsidRPr="004E01CE" w:rsidRDefault="001B3BF6" w:rsidP="001B3BF6">
          <w:pPr>
            <w:rPr>
              <w:rStyle w:val="Mention1"/>
              <w:b/>
              <w:bCs/>
            </w:rPr>
          </w:pPr>
          <w:r>
            <w:rPr>
              <w:rStyle w:val="Mention1"/>
              <w:b/>
              <w:bCs/>
            </w:rPr>
            <w:lastRenderedPageBreak/>
            <w:t>Allaitement</w:t>
          </w:r>
        </w:p>
        <w:p w14:paraId="3F275476" w14:textId="7332ABC3" w:rsidR="001B3BF6" w:rsidRDefault="00D661AF" w:rsidP="004E01CE">
          <w:pPr>
            <w:rPr>
              <w:rFonts w:ascii="Arial Nova Cond" w:hAnsi="Arial Nova Cond"/>
              <w:color w:val="595959" w:themeColor="text1" w:themeTint="A6"/>
              <w:shd w:val="clear" w:color="auto" w:fill="F2F2F2" w:themeFill="background1" w:themeFillShade="F2"/>
            </w:rPr>
          </w:pPr>
          <w:r w:rsidRPr="00D661AF">
            <w:rPr>
              <w:rFonts w:ascii="Arial Nova Cond" w:hAnsi="Arial Nova Cond"/>
              <w:color w:val="595959" w:themeColor="text1" w:themeTint="A6"/>
              <w:shd w:val="clear" w:color="auto" w:fill="F2F2F2" w:themeFill="background1" w:themeFillShade="F2"/>
            </w:rPr>
            <w:t>Il n’existe aucune donnée concernant la présence de pimavansérine dans le lait maternel, ni sur ses effets chez l’enfant allaité, ni sur la production de lait. Les bénéfices du développement et de la santé associés à l’allaitement doivent être pris en compte en même temps que le besoin clinique de la mère de recevoir NUPLAZID et les éventuels effets indésirables potentiels de NUPLAZID sur l’enfant allaité ou liés à l’état clinique sous</w:t>
          </w:r>
          <w:r w:rsidRPr="00D661AF">
            <w:rPr>
              <w:rFonts w:ascii="Arial Nova Cond" w:hAnsi="Arial Nova Cond"/>
              <w:color w:val="595959" w:themeColor="text1" w:themeTint="A6"/>
              <w:shd w:val="clear" w:color="auto" w:fill="F2F2F2" w:themeFill="background1" w:themeFillShade="F2"/>
            </w:rPr>
            <w:noBreakHyphen/>
            <w:t>jacent de la mère.</w:t>
          </w:r>
        </w:p>
        <w:p w14:paraId="79B43E11" w14:textId="1950E348" w:rsidR="00D93E3B" w:rsidRDefault="00D93E3B" w:rsidP="00D93E3B"/>
        <w:p w14:paraId="7A1E9B4E" w14:textId="1334BD08" w:rsidR="003915A4" w:rsidRDefault="008847D1" w:rsidP="00D93E3B">
          <w:pPr>
            <w:rPr>
              <w:rStyle w:val="Mention1"/>
              <w:b/>
              <w:bCs/>
            </w:rPr>
          </w:pPr>
          <w:r w:rsidRPr="008847D1">
            <w:rPr>
              <w:rStyle w:val="Mention1"/>
              <w:b/>
              <w:bCs/>
            </w:rPr>
            <w:t>Effets indésirables</w:t>
          </w:r>
        </w:p>
        <w:p w14:paraId="7FA65C0C" w14:textId="796DA628" w:rsidR="00700180" w:rsidRPr="00A15D6A" w:rsidRDefault="00700180" w:rsidP="00D93E3B">
          <w:pPr>
            <w:rPr>
              <w:rStyle w:val="Mention1"/>
              <w:u w:val="single"/>
            </w:rPr>
          </w:pPr>
          <w:r w:rsidRPr="00A15D6A">
            <w:rPr>
              <w:rFonts w:ascii="Arial Nova Cond" w:hAnsi="Arial Nova Cond"/>
              <w:color w:val="595959" w:themeColor="text1" w:themeTint="A6"/>
              <w:u w:val="single"/>
              <w:shd w:val="clear" w:color="auto" w:fill="F2F2F2" w:themeFill="background1" w:themeFillShade="F2"/>
            </w:rPr>
            <w:t>Réactions indésirables observées dans les études contrôlées contre placebo de 6 semaines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5"/>
            <w:gridCol w:w="2406"/>
            <w:gridCol w:w="1593"/>
          </w:tblGrid>
          <w:tr w:rsidR="00700180" w:rsidRPr="00700180" w14:paraId="7729616C" w14:textId="77777777" w:rsidTr="006A6F74">
            <w:trPr>
              <w:tblHeader/>
              <w:tblCellSpacing w:w="15" w:type="dxa"/>
            </w:trPr>
            <w:tc>
              <w:tcPr>
                <w:tcW w:w="0" w:type="auto"/>
                <w:vAlign w:val="center"/>
                <w:hideMark/>
              </w:tcPr>
              <w:p w14:paraId="7CA51D81"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r w:rsidRPr="00700180">
                  <w:rPr>
                    <w:rFonts w:ascii="Arial Nova Cond" w:hAnsi="Arial Nova Cond"/>
                    <w:b/>
                    <w:bCs/>
                    <w:color w:val="595959" w:themeColor="text1" w:themeTint="A6"/>
                    <w:shd w:val="clear" w:color="auto" w:fill="F2F2F2" w:themeFill="background1" w:themeFillShade="F2"/>
                  </w:rPr>
                  <w:t>Pourcentage de patients rapportant une réaction indésirable</w:t>
                </w:r>
              </w:p>
            </w:tc>
            <w:tc>
              <w:tcPr>
                <w:tcW w:w="0" w:type="auto"/>
                <w:vAlign w:val="center"/>
                <w:hideMark/>
              </w:tcPr>
              <w:p w14:paraId="6569E209"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r w:rsidRPr="00700180">
                  <w:rPr>
                    <w:rFonts w:ascii="Arial Nova Cond" w:hAnsi="Arial Nova Cond"/>
                    <w:b/>
                    <w:bCs/>
                    <w:color w:val="595959" w:themeColor="text1" w:themeTint="A6"/>
                    <w:shd w:val="clear" w:color="auto" w:fill="F2F2F2" w:themeFill="background1" w:themeFillShade="F2"/>
                  </w:rPr>
                  <w:t>NUPLAZID 34 mg (N=202)</w:t>
                </w:r>
              </w:p>
            </w:tc>
            <w:tc>
              <w:tcPr>
                <w:tcW w:w="0" w:type="auto"/>
                <w:vAlign w:val="center"/>
                <w:hideMark/>
              </w:tcPr>
              <w:p w14:paraId="2A115CFF"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r w:rsidRPr="00700180">
                  <w:rPr>
                    <w:rFonts w:ascii="Arial Nova Cond" w:hAnsi="Arial Nova Cond"/>
                    <w:b/>
                    <w:bCs/>
                    <w:color w:val="595959" w:themeColor="text1" w:themeTint="A6"/>
                    <w:shd w:val="clear" w:color="auto" w:fill="F2F2F2" w:themeFill="background1" w:themeFillShade="F2"/>
                  </w:rPr>
                  <w:t>Placebo (N=231)</w:t>
                </w:r>
              </w:p>
            </w:tc>
          </w:tr>
          <w:tr w:rsidR="00700180" w:rsidRPr="00700180" w14:paraId="6BFEB9FB" w14:textId="77777777" w:rsidTr="006A6F74">
            <w:trPr>
              <w:tblCellSpacing w:w="15" w:type="dxa"/>
            </w:trPr>
            <w:tc>
              <w:tcPr>
                <w:tcW w:w="0" w:type="auto"/>
                <w:vAlign w:val="center"/>
                <w:hideMark/>
              </w:tcPr>
              <w:p w14:paraId="098B74AF"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r w:rsidRPr="00700180">
                  <w:rPr>
                    <w:rFonts w:ascii="Arial Nova Cond" w:hAnsi="Arial Nova Cond"/>
                    <w:b/>
                    <w:bCs/>
                    <w:color w:val="595959" w:themeColor="text1" w:themeTint="A6"/>
                    <w:shd w:val="clear" w:color="auto" w:fill="F2F2F2" w:themeFill="background1" w:themeFillShade="F2"/>
                  </w:rPr>
                  <w:t>Troubles gastro-intestinaux</w:t>
                </w:r>
              </w:p>
            </w:tc>
            <w:tc>
              <w:tcPr>
                <w:tcW w:w="0" w:type="auto"/>
                <w:vAlign w:val="center"/>
                <w:hideMark/>
              </w:tcPr>
              <w:p w14:paraId="46080835"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p>
            </w:tc>
            <w:tc>
              <w:tcPr>
                <w:tcW w:w="0" w:type="auto"/>
                <w:vAlign w:val="center"/>
                <w:hideMark/>
              </w:tcPr>
              <w:p w14:paraId="3D2FC0A8"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p>
            </w:tc>
          </w:tr>
          <w:tr w:rsidR="00700180" w:rsidRPr="00700180" w14:paraId="69348411" w14:textId="77777777" w:rsidTr="006A6F74">
            <w:trPr>
              <w:tblCellSpacing w:w="15" w:type="dxa"/>
            </w:trPr>
            <w:tc>
              <w:tcPr>
                <w:tcW w:w="0" w:type="auto"/>
                <w:vAlign w:val="center"/>
                <w:hideMark/>
              </w:tcPr>
              <w:p w14:paraId="2631C0EE"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Nausées</w:t>
                </w:r>
              </w:p>
            </w:tc>
            <w:tc>
              <w:tcPr>
                <w:tcW w:w="0" w:type="auto"/>
                <w:vAlign w:val="center"/>
                <w:hideMark/>
              </w:tcPr>
              <w:p w14:paraId="5DC32FEB"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7 %</w:t>
                </w:r>
              </w:p>
            </w:tc>
            <w:tc>
              <w:tcPr>
                <w:tcW w:w="0" w:type="auto"/>
                <w:vAlign w:val="center"/>
                <w:hideMark/>
              </w:tcPr>
              <w:p w14:paraId="241232D3"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4 %</w:t>
                </w:r>
              </w:p>
            </w:tc>
          </w:tr>
          <w:tr w:rsidR="00700180" w:rsidRPr="00700180" w14:paraId="0D5819C2" w14:textId="77777777" w:rsidTr="006A6F74">
            <w:trPr>
              <w:tblCellSpacing w:w="15" w:type="dxa"/>
            </w:trPr>
            <w:tc>
              <w:tcPr>
                <w:tcW w:w="0" w:type="auto"/>
                <w:vAlign w:val="center"/>
                <w:hideMark/>
              </w:tcPr>
              <w:p w14:paraId="1EBB81F4"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Constipation</w:t>
                </w:r>
              </w:p>
            </w:tc>
            <w:tc>
              <w:tcPr>
                <w:tcW w:w="0" w:type="auto"/>
                <w:vAlign w:val="center"/>
                <w:hideMark/>
              </w:tcPr>
              <w:p w14:paraId="1A753832"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4 %</w:t>
                </w:r>
              </w:p>
            </w:tc>
            <w:tc>
              <w:tcPr>
                <w:tcW w:w="0" w:type="auto"/>
                <w:vAlign w:val="center"/>
                <w:hideMark/>
              </w:tcPr>
              <w:p w14:paraId="1DF9A5BE"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3 %</w:t>
                </w:r>
              </w:p>
            </w:tc>
          </w:tr>
          <w:tr w:rsidR="00700180" w:rsidRPr="00700180" w14:paraId="1DB8D3C0" w14:textId="77777777" w:rsidTr="006A6F74">
            <w:trPr>
              <w:tblCellSpacing w:w="15" w:type="dxa"/>
            </w:trPr>
            <w:tc>
              <w:tcPr>
                <w:tcW w:w="0" w:type="auto"/>
                <w:vAlign w:val="center"/>
                <w:hideMark/>
              </w:tcPr>
              <w:p w14:paraId="07E0CFA4"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r w:rsidRPr="00700180">
                  <w:rPr>
                    <w:rFonts w:ascii="Arial Nova Cond" w:hAnsi="Arial Nova Cond"/>
                    <w:b/>
                    <w:bCs/>
                    <w:color w:val="595959" w:themeColor="text1" w:themeTint="A6"/>
                    <w:shd w:val="clear" w:color="auto" w:fill="F2F2F2" w:themeFill="background1" w:themeFillShade="F2"/>
                  </w:rPr>
                  <w:t>Troubles généraux</w:t>
                </w:r>
              </w:p>
            </w:tc>
            <w:tc>
              <w:tcPr>
                <w:tcW w:w="0" w:type="auto"/>
                <w:vAlign w:val="center"/>
                <w:hideMark/>
              </w:tcPr>
              <w:p w14:paraId="568A87D7"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p>
            </w:tc>
            <w:tc>
              <w:tcPr>
                <w:tcW w:w="0" w:type="auto"/>
                <w:vAlign w:val="center"/>
                <w:hideMark/>
              </w:tcPr>
              <w:p w14:paraId="1B8A24F7"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p>
            </w:tc>
          </w:tr>
          <w:tr w:rsidR="00700180" w:rsidRPr="00700180" w14:paraId="2AB47009" w14:textId="77777777" w:rsidTr="006A6F74">
            <w:trPr>
              <w:tblCellSpacing w:w="15" w:type="dxa"/>
            </w:trPr>
            <w:tc>
              <w:tcPr>
                <w:tcW w:w="0" w:type="auto"/>
                <w:vAlign w:val="center"/>
                <w:hideMark/>
              </w:tcPr>
              <w:p w14:paraId="56A0332E"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Œdème périphérique</w:t>
                </w:r>
              </w:p>
            </w:tc>
            <w:tc>
              <w:tcPr>
                <w:tcW w:w="0" w:type="auto"/>
                <w:vAlign w:val="center"/>
                <w:hideMark/>
              </w:tcPr>
              <w:p w14:paraId="5AD86205"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7 %</w:t>
                </w:r>
              </w:p>
            </w:tc>
            <w:tc>
              <w:tcPr>
                <w:tcW w:w="0" w:type="auto"/>
                <w:vAlign w:val="center"/>
                <w:hideMark/>
              </w:tcPr>
              <w:p w14:paraId="3A3552C0"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2 %</w:t>
                </w:r>
              </w:p>
            </w:tc>
          </w:tr>
          <w:tr w:rsidR="00700180" w:rsidRPr="00700180" w14:paraId="74829DB5" w14:textId="77777777" w:rsidTr="006A6F74">
            <w:trPr>
              <w:tblCellSpacing w:w="15" w:type="dxa"/>
            </w:trPr>
            <w:tc>
              <w:tcPr>
                <w:tcW w:w="0" w:type="auto"/>
                <w:vAlign w:val="center"/>
                <w:hideMark/>
              </w:tcPr>
              <w:p w14:paraId="673ACC67"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Troubles de la marche</w:t>
                </w:r>
              </w:p>
            </w:tc>
            <w:tc>
              <w:tcPr>
                <w:tcW w:w="0" w:type="auto"/>
                <w:vAlign w:val="center"/>
                <w:hideMark/>
              </w:tcPr>
              <w:p w14:paraId="55C08207"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2 %</w:t>
                </w:r>
              </w:p>
            </w:tc>
            <w:tc>
              <w:tcPr>
                <w:tcW w:w="0" w:type="auto"/>
                <w:vAlign w:val="center"/>
                <w:hideMark/>
              </w:tcPr>
              <w:p w14:paraId="554934FC"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&lt; 1 %</w:t>
                </w:r>
              </w:p>
            </w:tc>
          </w:tr>
          <w:tr w:rsidR="00700180" w:rsidRPr="00700180" w14:paraId="304CC727" w14:textId="77777777" w:rsidTr="006A6F74">
            <w:trPr>
              <w:tblCellSpacing w:w="15" w:type="dxa"/>
            </w:trPr>
            <w:tc>
              <w:tcPr>
                <w:tcW w:w="0" w:type="auto"/>
                <w:vAlign w:val="center"/>
                <w:hideMark/>
              </w:tcPr>
              <w:p w14:paraId="51E913C0"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r w:rsidRPr="00700180">
                  <w:rPr>
                    <w:rFonts w:ascii="Arial Nova Cond" w:hAnsi="Arial Nova Cond"/>
                    <w:b/>
                    <w:bCs/>
                    <w:color w:val="595959" w:themeColor="text1" w:themeTint="A6"/>
                    <w:shd w:val="clear" w:color="auto" w:fill="F2F2F2" w:themeFill="background1" w:themeFillShade="F2"/>
                  </w:rPr>
                  <w:t>Troubles psychiatriques</w:t>
                </w:r>
              </w:p>
            </w:tc>
            <w:tc>
              <w:tcPr>
                <w:tcW w:w="0" w:type="auto"/>
                <w:vAlign w:val="center"/>
                <w:hideMark/>
              </w:tcPr>
              <w:p w14:paraId="75A79546"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p>
            </w:tc>
            <w:tc>
              <w:tcPr>
                <w:tcW w:w="0" w:type="auto"/>
                <w:vAlign w:val="center"/>
                <w:hideMark/>
              </w:tcPr>
              <w:p w14:paraId="3916872E" w14:textId="77777777" w:rsidR="00700180" w:rsidRPr="00700180" w:rsidRDefault="00700180" w:rsidP="00700180">
                <w:pPr>
                  <w:rPr>
                    <w:rFonts w:ascii="Arial Nova Cond" w:hAnsi="Arial Nova Cond"/>
                    <w:b/>
                    <w:bCs/>
                    <w:color w:val="595959" w:themeColor="text1" w:themeTint="A6"/>
                    <w:shd w:val="clear" w:color="auto" w:fill="F2F2F2" w:themeFill="background1" w:themeFillShade="F2"/>
                  </w:rPr>
                </w:pPr>
              </w:p>
            </w:tc>
          </w:tr>
          <w:tr w:rsidR="00700180" w:rsidRPr="00700180" w14:paraId="5021AA01" w14:textId="77777777" w:rsidTr="006A6F74">
            <w:trPr>
              <w:tblCellSpacing w:w="15" w:type="dxa"/>
            </w:trPr>
            <w:tc>
              <w:tcPr>
                <w:tcW w:w="0" w:type="auto"/>
                <w:vAlign w:val="center"/>
                <w:hideMark/>
              </w:tcPr>
              <w:p w14:paraId="0C80FC09"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Hallucinations</w:t>
                </w:r>
              </w:p>
            </w:tc>
            <w:tc>
              <w:tcPr>
                <w:tcW w:w="0" w:type="auto"/>
                <w:vAlign w:val="center"/>
                <w:hideMark/>
              </w:tcPr>
              <w:p w14:paraId="4B51A914"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5 %</w:t>
                </w:r>
              </w:p>
            </w:tc>
            <w:tc>
              <w:tcPr>
                <w:tcW w:w="0" w:type="auto"/>
                <w:vAlign w:val="center"/>
                <w:hideMark/>
              </w:tcPr>
              <w:p w14:paraId="16D04CDE"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3 %</w:t>
                </w:r>
              </w:p>
            </w:tc>
          </w:tr>
          <w:tr w:rsidR="00700180" w:rsidRPr="00700180" w14:paraId="31CCC492" w14:textId="77777777" w:rsidTr="006A6F74">
            <w:trPr>
              <w:tblCellSpacing w:w="15" w:type="dxa"/>
            </w:trPr>
            <w:tc>
              <w:tcPr>
                <w:tcW w:w="0" w:type="auto"/>
                <w:vAlign w:val="center"/>
                <w:hideMark/>
              </w:tcPr>
              <w:p w14:paraId="3683BB89"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État confusionnel</w:t>
                </w:r>
              </w:p>
            </w:tc>
            <w:tc>
              <w:tcPr>
                <w:tcW w:w="0" w:type="auto"/>
                <w:vAlign w:val="center"/>
                <w:hideMark/>
              </w:tcPr>
              <w:p w14:paraId="76BE4212"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6 %</w:t>
                </w:r>
              </w:p>
            </w:tc>
            <w:tc>
              <w:tcPr>
                <w:tcW w:w="0" w:type="auto"/>
                <w:vAlign w:val="center"/>
                <w:hideMark/>
              </w:tcPr>
              <w:p w14:paraId="7BF99B6E" w14:textId="77777777" w:rsidR="00700180" w:rsidRPr="00A15D6A" w:rsidRDefault="00700180" w:rsidP="00700180">
                <w:pPr>
                  <w:rPr>
                    <w:rFonts w:ascii="Arial Nova Cond" w:hAnsi="Arial Nova Cond"/>
                    <w:color w:val="595959" w:themeColor="text1" w:themeTint="A6"/>
                    <w:shd w:val="clear" w:color="auto" w:fill="F2F2F2" w:themeFill="background1" w:themeFillShade="F2"/>
                  </w:rPr>
                </w:pPr>
                <w:r w:rsidRPr="00A15D6A">
                  <w:rPr>
                    <w:rFonts w:ascii="Arial Nova Cond" w:hAnsi="Arial Nova Cond"/>
                    <w:color w:val="595959" w:themeColor="text1" w:themeTint="A6"/>
                    <w:shd w:val="clear" w:color="auto" w:fill="F2F2F2" w:themeFill="background1" w:themeFillShade="F2"/>
                  </w:rPr>
                  <w:t>3 %</w:t>
                </w:r>
              </w:p>
            </w:tc>
          </w:tr>
        </w:tbl>
        <w:p w14:paraId="13B8FF2F" w14:textId="77777777" w:rsidR="003915A4" w:rsidRDefault="003915A4" w:rsidP="00D93E3B">
          <w:pPr>
            <w:rPr>
              <w:rStyle w:val="Mention1"/>
              <w:b/>
              <w:bCs/>
            </w:rPr>
          </w:pPr>
        </w:p>
        <w:p w14:paraId="19F67052" w14:textId="77777777" w:rsidR="00700180" w:rsidRPr="00A15D6A" w:rsidRDefault="00700180" w:rsidP="003915A4">
          <w:pPr>
            <w:rPr>
              <w:rFonts w:ascii="Arial Nova Cond" w:hAnsi="Arial Nova Cond"/>
              <w:color w:val="595959" w:themeColor="text1" w:themeTint="A6"/>
              <w:u w:val="single"/>
              <w:shd w:val="clear" w:color="auto" w:fill="F2F2F2" w:themeFill="background1" w:themeFillShade="F2"/>
            </w:rPr>
          </w:pPr>
          <w:r w:rsidRPr="00A15D6A">
            <w:rPr>
              <w:rFonts w:ascii="Arial Nova Cond" w:hAnsi="Arial Nova Cond"/>
              <w:color w:val="595959" w:themeColor="text1" w:themeTint="A6"/>
              <w:u w:val="single"/>
              <w:shd w:val="clear" w:color="auto" w:fill="F2F2F2" w:themeFill="background1" w:themeFillShade="F2"/>
            </w:rPr>
            <w:t xml:space="preserve">Expérience post-commercialisation </w:t>
          </w:r>
        </w:p>
        <w:p w14:paraId="7F6CBDE6" w14:textId="3C53787D" w:rsidR="003915A4" w:rsidRPr="00700180" w:rsidRDefault="00700180" w:rsidP="003915A4">
          <w:pPr>
            <w:rPr>
              <w:rStyle w:val="Mention1"/>
            </w:rPr>
          </w:pPr>
          <w:r w:rsidRPr="00A15D6A">
            <w:rPr>
              <w:rFonts w:ascii="Arial Nova Cond" w:hAnsi="Arial Nova Cond"/>
              <w:color w:val="595959" w:themeColor="text1" w:themeTint="A6"/>
              <w:shd w:val="clear" w:color="auto" w:fill="F2F2F2" w:themeFill="background1" w:themeFillShade="F2"/>
            </w:rPr>
            <w:t xml:space="preserve">Les réactions indésirables suivantes ont été identifiées lors de l’utilisation après commercialisation de NUPLAZID. Comme ces réactions sont rapportées de manière volontaire par une population de taille incertaine, il n’est pas toujours possible d’estimer de manière fiable leur fréquence ou d’établir un lien de causalité avec l’exposition au médicament. Ces réactions incluent : éruption cutanée, urticaire, réactions compatibles avec un angioœdème (par exemple, gonflement de la langue, œdème </w:t>
          </w:r>
          <w:r w:rsidR="008847D1">
            <w:rPr>
              <w:rFonts w:ascii="Arial Nova Cond" w:hAnsi="Arial Nova Cond"/>
              <w:color w:val="595959" w:themeColor="text1" w:themeTint="A6"/>
              <w:shd w:val="clear" w:color="auto" w:fill="F2F2F2" w:themeFill="background1" w:themeFillShade="F2"/>
            </w:rPr>
            <w:t>péribuccal</w:t>
          </w:r>
          <w:r w:rsidRPr="00A15D6A">
            <w:rPr>
              <w:rFonts w:ascii="Arial Nova Cond" w:hAnsi="Arial Nova Cond"/>
              <w:color w:val="595959" w:themeColor="text1" w:themeTint="A6"/>
              <w:shd w:val="clear" w:color="auto" w:fill="F2F2F2" w:themeFill="background1" w:themeFillShade="F2"/>
            </w:rPr>
            <w:t>, sensation de gorge serrée et dyspnée), somnolence, chutes, agitation, agressivité et incontinence fécale</w:t>
          </w:r>
          <w:r w:rsidR="003915A4" w:rsidRPr="00700180">
            <w:rPr>
              <w:rFonts w:ascii="Arial Nova Cond" w:hAnsi="Arial Nova Cond"/>
              <w:color w:val="595959" w:themeColor="text1" w:themeTint="A6"/>
              <w:shd w:val="clear" w:color="auto" w:fill="F2F2F2" w:themeFill="background1" w:themeFillShade="F2"/>
            </w:rPr>
            <w:t>.</w:t>
          </w:r>
        </w:p>
        <w:p w14:paraId="64D6A5C5" w14:textId="09BE2D59" w:rsidR="003915A4" w:rsidRPr="00A15D6A" w:rsidRDefault="0073481F" w:rsidP="00D93E3B">
          <w:pPr>
            <w:rPr>
              <w:rStyle w:val="Mention1"/>
              <w:b/>
              <w:bCs/>
            </w:rPr>
          </w:pPr>
        </w:p>
      </w:sdtContent>
    </w:sdt>
    <w:p w14:paraId="7AE029AD" w14:textId="77777777" w:rsidR="00E73768" w:rsidRDefault="00E73768" w:rsidP="00D93E3B">
      <w:pPr>
        <w:pStyle w:val="Intertitre"/>
      </w:pPr>
    </w:p>
    <w:p w14:paraId="04ABDA99" w14:textId="77777777" w:rsidR="00D93E3B" w:rsidRPr="0093672E" w:rsidRDefault="00D93E3B" w:rsidP="00D93E3B">
      <w:pPr>
        <w:pStyle w:val="Intertitre"/>
      </w:pPr>
      <w:r w:rsidRPr="0093672E">
        <w:t>Conditions de prescription et de délivrance</w:t>
      </w:r>
      <w:bookmarkStart w:id="5" w:name="_Toc58334973"/>
    </w:p>
    <w:p w14:paraId="4FEDBFBA" w14:textId="77777777"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hyperlink>
      <w:r w:rsidR="00E73768">
        <w:rPr>
          <w:rStyle w:val="Lienhypertexte"/>
        </w:rPr>
        <w:t>1</w:t>
      </w:r>
      <w:r>
        <w:t xml:space="preserve"> pour plus d’informations sur les mentions obligatoires à porter sur l’ordonnance.</w:t>
      </w:r>
    </w:p>
    <w:p w14:paraId="6EE1197C" w14:textId="77777777" w:rsidR="00C85E99" w:rsidRDefault="00C85E99" w:rsidP="00D93E3B"/>
    <w:sdt>
      <w:sdtPr>
        <w:id w:val="1647930145"/>
        <w:placeholder>
          <w:docPart w:val="C843C9A3759E432E808BE61DA233349C"/>
        </w:placeholder>
      </w:sdtPr>
      <w:sdtEndPr/>
      <w:sdtContent>
        <w:p w14:paraId="4C9B9EDC" w14:textId="05A4C8CD" w:rsidR="00C85E99" w:rsidRDefault="0073481F" w:rsidP="00D93E3B">
          <w:sdt>
            <w:sdtPr>
              <w:rPr>
                <w:rStyle w:val="Mention1"/>
              </w:rPr>
              <w:id w:val="-77518617"/>
              <w:placeholder>
                <w:docPart w:val="606265B32DAB46A7B16C3797D8AD2981"/>
              </w:placeholder>
              <w:temporary/>
            </w:sdtPr>
            <w:sdtEndPr>
              <w:rPr>
                <w:rStyle w:val="Mention1"/>
              </w:rPr>
            </w:sdtEndPr>
            <w:sdtContent>
              <w:permStart w:id="607280945" w:edGrp="everyone"/>
              <w:r w:rsidR="00A03656">
                <w:rPr>
                  <w:rStyle w:val="Mention1"/>
                </w:rPr>
                <w:t>Prescription réservée aux neurologues, psychiatres et gériatres.</w:t>
              </w:r>
              <w:permEnd w:id="607280945"/>
            </w:sdtContent>
          </w:sdt>
        </w:p>
      </w:sdtContent>
    </w:sdt>
    <w:p w14:paraId="092A3EA8" w14:textId="77777777" w:rsidR="00D93E3B" w:rsidRPr="00C85E99" w:rsidRDefault="00D93E3B" w:rsidP="00C85E99">
      <w:pPr>
        <w:sectPr w:rsidR="00D93E3B" w:rsidRPr="00C85E99" w:rsidSect="00CA424C">
          <w:footerReference w:type="default" r:id="rId18"/>
          <w:footnotePr>
            <w:numRestart w:val="eachPage"/>
          </w:footnotePr>
          <w:endnotePr>
            <w:numFmt w:val="decimal"/>
          </w:endnotePr>
          <w:pgSz w:w="11907" w:h="16840" w:code="9"/>
          <w:pgMar w:top="1134" w:right="1134" w:bottom="1134" w:left="1134" w:header="142" w:footer="680" w:gutter="0"/>
          <w:cols w:space="720"/>
          <w:docGrid w:linePitch="326"/>
        </w:sectPr>
      </w:pPr>
    </w:p>
    <w:p w14:paraId="34B2799D" w14:textId="77777777" w:rsidR="00BD0EF5" w:rsidRDefault="00D93E3B" w:rsidP="00D62287">
      <w:pPr>
        <w:pStyle w:val="Titre1"/>
        <w:spacing w:after="0"/>
      </w:pPr>
      <w:bookmarkStart w:id="6" w:name="_Toc58334975"/>
      <w:bookmarkStart w:id="7" w:name="_Toc72319023"/>
      <w:bookmarkStart w:id="8" w:name="_Toc215577736"/>
      <w:bookmarkEnd w:id="5"/>
      <w:r w:rsidRPr="0093672E">
        <w:lastRenderedPageBreak/>
        <w:t>Modalités pratiques d</w:t>
      </w:r>
      <w:r>
        <w:t>e</w:t>
      </w:r>
      <w:r w:rsidRPr="0093672E">
        <w:t xml:space="preserve"> traitement</w:t>
      </w:r>
      <w:bookmarkEnd w:id="6"/>
      <w:bookmarkEnd w:id="7"/>
      <w:bookmarkEnd w:id="8"/>
    </w:p>
    <w:p w14:paraId="3DF059EC" w14:textId="77777777" w:rsidR="00D62287" w:rsidRPr="0093672E" w:rsidRDefault="008B62CB" w:rsidP="00D62287">
      <w:pPr>
        <w:spacing w:after="0"/>
        <w:jc w:val="center"/>
        <w:sectPr w:rsidR="00D62287" w:rsidRPr="0093672E"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6A58A70F" wp14:editId="660DE960">
            <wp:extent cx="9253220" cy="5204898"/>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IGRAMME PUT SANS RD.png"/>
                    <pic:cNvPicPr/>
                  </pic:nvPicPr>
                  <pic:blipFill>
                    <a:blip r:embed="rId19">
                      <a:extLst>
                        <a:ext uri="{28A0092B-C50C-407E-A947-70E740481C1C}">
                          <a14:useLocalDpi xmlns:a14="http://schemas.microsoft.com/office/drawing/2010/main" val="0"/>
                        </a:ext>
                      </a:extLst>
                    </a:blip>
                    <a:stretch>
                      <a:fillRect/>
                    </a:stretch>
                  </pic:blipFill>
                  <pic:spPr>
                    <a:xfrm>
                      <a:off x="0" y="0"/>
                      <a:ext cx="9253220" cy="5204898"/>
                    </a:xfrm>
                    <a:prstGeom prst="rect">
                      <a:avLst/>
                    </a:prstGeom>
                  </pic:spPr>
                </pic:pic>
              </a:graphicData>
            </a:graphic>
          </wp:inline>
        </w:drawing>
      </w:r>
    </w:p>
    <w:p w14:paraId="48B67D10" w14:textId="77777777" w:rsidR="00D93E3B" w:rsidRPr="0093672E" w:rsidRDefault="00D93E3B" w:rsidP="00D93E3B">
      <w:pPr>
        <w:pStyle w:val="Titre1"/>
      </w:pPr>
      <w:bookmarkStart w:id="9" w:name="_Toc72319024"/>
      <w:bookmarkStart w:id="10" w:name="_Toc215577737"/>
      <w:r w:rsidRPr="0093672E">
        <w:lastRenderedPageBreak/>
        <w:t>Annexe</w:t>
      </w:r>
      <w:bookmarkEnd w:id="9"/>
      <w:r w:rsidR="006103EE">
        <w:t>s</w:t>
      </w:r>
      <w:bookmarkEnd w:id="10"/>
      <w:r w:rsidR="008513B2">
        <w:t xml:space="preserve"> </w:t>
      </w:r>
    </w:p>
    <w:p w14:paraId="1BE8AFD9" w14:textId="77777777" w:rsidR="006103EE" w:rsidRPr="0093672E" w:rsidRDefault="006103EE" w:rsidP="006103EE">
      <w:pPr>
        <w:pStyle w:val="Titreannexesnauto"/>
      </w:pPr>
      <w:bookmarkStart w:id="11" w:name="_Toc202798902"/>
      <w:bookmarkStart w:id="12" w:name="_Toc215577738"/>
      <w:bookmarkStart w:id="13" w:name="Annexe_2"/>
      <w:bookmarkStart w:id="14" w:name="_Toc58334984"/>
      <w:bookmarkStart w:id="15" w:name="_Toc58335654"/>
      <w:bookmarkStart w:id="16" w:name="_Toc72319028"/>
      <w:bookmarkStart w:id="17" w:name="_Toc331428073"/>
      <w:bookmarkStart w:id="18" w:name="_Toc331428274"/>
      <w:bookmarkStart w:id="19" w:name="_Toc13576583"/>
      <w:permStart w:id="556810765" w:ed="annie.lorence@ansm.sante.fr"/>
      <w:permStart w:id="1602843304" w:ed="sabrina.lopes@ansm.sante.fr"/>
      <w:permEnd w:id="1760844001"/>
      <w:permEnd w:id="1025320690"/>
      <w:r w:rsidRPr="0093672E">
        <w:t>Rôle des différents acteurs</w:t>
      </w:r>
      <w:bookmarkEnd w:id="11"/>
      <w:bookmarkEnd w:id="12"/>
    </w:p>
    <w:bookmarkEnd w:id="13"/>
    <w:p w14:paraId="48AED3ED" w14:textId="77777777" w:rsidR="006103EE" w:rsidRPr="006103EE" w:rsidRDefault="006103EE" w:rsidP="006103EE"/>
    <w:p w14:paraId="7604F87F" w14:textId="77777777" w:rsidR="00D93E3B" w:rsidRPr="0093672E" w:rsidRDefault="00D93E3B" w:rsidP="00A635BE">
      <w:pPr>
        <w:pStyle w:val="Titre2"/>
        <w:numPr>
          <w:ilvl w:val="0"/>
          <w:numId w:val="5"/>
        </w:numPr>
      </w:pPr>
      <w:r w:rsidRPr="0093672E">
        <w:t>Rôle des professionnels de santé</w:t>
      </w:r>
      <w:bookmarkEnd w:id="14"/>
      <w:bookmarkEnd w:id="15"/>
      <w:bookmarkEnd w:id="16"/>
    </w:p>
    <w:p w14:paraId="37BE1254" w14:textId="77777777" w:rsidR="00D93E3B" w:rsidRPr="0093672E" w:rsidRDefault="00D93E3B" w:rsidP="00A635BE">
      <w:pPr>
        <w:pStyle w:val="Titre3"/>
        <w:numPr>
          <w:ilvl w:val="1"/>
          <w:numId w:val="5"/>
        </w:numPr>
      </w:pPr>
      <w:bookmarkStart w:id="20" w:name="_Toc72319029"/>
      <w:r w:rsidRPr="0093672E">
        <w:t>Le prescripteur</w:t>
      </w:r>
      <w:bookmarkEnd w:id="20"/>
      <w:r w:rsidRPr="0093672E">
        <w:t xml:space="preserve"> </w:t>
      </w:r>
    </w:p>
    <w:p w14:paraId="11D1F377" w14:textId="77777777" w:rsidR="00D93E3B" w:rsidRPr="0093672E" w:rsidRDefault="00D93E3B" w:rsidP="00D93E3B">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xml:space="preserve">, les conditions </w:t>
      </w:r>
      <w:r w:rsidRPr="0093672E" w:rsidDel="00440CF4">
        <w:t>de prescription</w:t>
      </w:r>
      <w:r>
        <w:t xml:space="preserve"> </w:t>
      </w:r>
      <w:r w:rsidRPr="0093672E">
        <w:t xml:space="preserve">et de </w:t>
      </w:r>
      <w:r w:rsidR="002B14B9">
        <w:t>délivrance</w:t>
      </w:r>
      <w:r w:rsidR="002B2A97">
        <w:t xml:space="preserve"> .</w:t>
      </w:r>
    </w:p>
    <w:p w14:paraId="3E75D2A1" w14:textId="77777777" w:rsidR="00D93E3B" w:rsidRPr="0093672E" w:rsidRDefault="00D93E3B" w:rsidP="00D93E3B">
      <w:r w:rsidRPr="0093672E">
        <w:t xml:space="preserve">Avant tout traitement, le prescripteur : </w:t>
      </w:r>
    </w:p>
    <w:p w14:paraId="491E3F62" w14:textId="77777777" w:rsidR="00D93E3B" w:rsidRPr="0093672E" w:rsidRDefault="00D93E3B" w:rsidP="00D93E3B">
      <w:pPr>
        <w:pStyle w:val="Paragraphedeliste"/>
      </w:pPr>
      <w:r>
        <w:t>p</w:t>
      </w:r>
      <w:r w:rsidRPr="0093672E">
        <w:t xml:space="preserve">rend connaissance </w:t>
      </w:r>
      <w:r>
        <w:t>du</w:t>
      </w:r>
      <w:r w:rsidR="005E5722">
        <w:t xml:space="preserve"> présent PUT-SP</w:t>
      </w:r>
      <w:r>
        <w:t>  et du RCP ou de la NIP, le cas échéant</w:t>
      </w:r>
    </w:p>
    <w:p w14:paraId="287264BA" w14:textId="77777777" w:rsidR="00D93E3B" w:rsidRPr="0093672E" w:rsidRDefault="00D93E3B" w:rsidP="00D93E3B">
      <w:pPr>
        <w:pStyle w:val="Paragraphedeliste"/>
      </w:pPr>
      <w:r>
        <w:t>v</w:t>
      </w:r>
      <w:r w:rsidRPr="0093672E">
        <w:t xml:space="preserve">érifie l’éligibilité de son patient </w:t>
      </w:r>
      <w:r w:rsidR="00C46B54">
        <w:t>aux critères d’octroi d</w:t>
      </w:r>
      <w:r>
        <w:t>u médicament disposant d’une autorisation d</w:t>
      </w:r>
      <w:r w:rsidRPr="0093672E">
        <w:t xml:space="preserve">’accès </w:t>
      </w:r>
      <w:r>
        <w:t>compassionnel ;</w:t>
      </w:r>
      <w:r w:rsidR="00C46B54">
        <w:t xml:space="preserve"> </w:t>
      </w:r>
    </w:p>
    <w:p w14:paraId="478EEA0B" w14:textId="77777777" w:rsidR="00D93E3B" w:rsidRPr="0093672E" w:rsidRDefault="00D93E3B" w:rsidP="00D93E3B">
      <w:pPr>
        <w:pStyle w:val="Paragraphedeliste"/>
      </w:pPr>
      <w:r>
        <w:t>i</w:t>
      </w:r>
      <w:r w:rsidR="004D7987">
        <w:t>nforme de manière orale</w:t>
      </w:r>
      <w:r w:rsidR="00E73768">
        <w:t xml:space="preserve"> </w:t>
      </w:r>
      <w:r w:rsidR="00E73768" w:rsidRPr="0093672E">
        <w:t xml:space="preserve">et écrite via </w:t>
      </w:r>
      <w:r w:rsidR="00E73768">
        <w:t>la note</w:t>
      </w:r>
      <w:r w:rsidR="00E73768" w:rsidRPr="0093672E">
        <w:t xml:space="preserve"> d’information disponible en </w:t>
      </w:r>
      <w:hyperlink w:anchor="Annexe_4" w:history="1">
        <w:r w:rsidR="00E73768" w:rsidRPr="00E30F30">
          <w:rPr>
            <w:rStyle w:val="Lienhypertexte"/>
          </w:rPr>
          <w:t xml:space="preserve">annexe </w:t>
        </w:r>
      </w:hyperlink>
      <w:r w:rsidR="00E73768">
        <w:rPr>
          <w:rStyle w:val="Lienhypertexte"/>
        </w:rPr>
        <w:t>2,</w:t>
      </w:r>
      <w:r w:rsidR="004D7987">
        <w:t xml:space="preserve"> le patient, </w:t>
      </w:r>
      <w:r w:rsidRPr="0093672E">
        <w:t>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50B583DC" w14:textId="77777777" w:rsidR="00D93E3B" w:rsidRPr="0093672E" w:rsidRDefault="00D93E3B" w:rsidP="00D93E3B">
      <w:pPr>
        <w:pStyle w:val="Paragraphedeliste"/>
        <w:numPr>
          <w:ilvl w:val="1"/>
          <w:numId w:val="2"/>
        </w:numPr>
      </w:pPr>
      <w:r w:rsidRPr="0093672E">
        <w:t>de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14:paraId="5E905CEC" w14:textId="77777777" w:rsidR="00D93E3B" w:rsidRPr="0093672E" w:rsidRDefault="00D93E3B" w:rsidP="00D93E3B">
      <w:pPr>
        <w:pStyle w:val="Paragraphedeliste"/>
        <w:numPr>
          <w:ilvl w:val="1"/>
          <w:numId w:val="2"/>
        </w:numPr>
      </w:pPr>
      <w:r w:rsidRPr="0093672E">
        <w:t>du caractère dérogatoire de la prise en charge par l’</w:t>
      </w:r>
      <w:r>
        <w:t>A</w:t>
      </w:r>
      <w:r w:rsidRPr="0093672E">
        <w:t xml:space="preserve">ssurance maladie du médicament prescrit dans le cadre de l’autorisation d’accès </w:t>
      </w:r>
      <w:r>
        <w:t>compassionnel;</w:t>
      </w:r>
    </w:p>
    <w:p w14:paraId="6349A6F1" w14:textId="77777777" w:rsidR="00D93E3B" w:rsidRDefault="00D93E3B" w:rsidP="004D7987">
      <w:pPr>
        <w:pStyle w:val="Paragraphedeliste"/>
        <w:numPr>
          <w:ilvl w:val="1"/>
          <w:numId w:val="2"/>
        </w:numPr>
        <w:rPr>
          <w:rStyle w:val="Condens"/>
        </w:rPr>
      </w:pPr>
      <w:r w:rsidRPr="0093672E">
        <w:rPr>
          <w:rStyle w:val="Condens"/>
        </w:rPr>
        <w:t>des modalités selon lesquelles cette prise en charge peut, l</w:t>
      </w:r>
      <w:r w:rsidR="004D7987">
        <w:rPr>
          <w:rStyle w:val="Condens"/>
        </w:rPr>
        <w:t>e cas échéant, être interrompue.</w:t>
      </w:r>
    </w:p>
    <w:p w14:paraId="1B966A42" w14:textId="77777777" w:rsidR="00D93E3B" w:rsidRDefault="00D93E3B" w:rsidP="004D7987">
      <w:pPr>
        <w:ind w:firstLine="680"/>
      </w:pPr>
      <w:r>
        <w:t>Le prescripteur</w:t>
      </w:r>
      <w:r w:rsidRPr="0093672E">
        <w:t xml:space="preserve"> veille à la bonne compréhension de ces informations. </w:t>
      </w:r>
    </w:p>
    <w:p w14:paraId="74771F5E" w14:textId="77777777" w:rsidR="00A258FE" w:rsidRDefault="00D93E3B" w:rsidP="00E73768">
      <w:pPr>
        <w:pStyle w:val="Paragraphedeliste"/>
      </w:pPr>
      <w:r>
        <w:t>soumet</w:t>
      </w:r>
      <w:r w:rsidRPr="0093672E">
        <w:t xml:space="preserve"> </w:t>
      </w:r>
      <w:r>
        <w:t>la demande d’AAC via e</w:t>
      </w:r>
      <w:r w:rsidR="002A5503">
        <w:t>-</w:t>
      </w:r>
      <w:r>
        <w:t>saturne à l’ANSM</w:t>
      </w:r>
      <w:r w:rsidR="00E04BE8">
        <w:t xml:space="preserve"> ; </w:t>
      </w:r>
      <w:r w:rsidR="00476C3D">
        <w:t xml:space="preserve">En cas de </w:t>
      </w:r>
      <w:r w:rsidR="00E04BE8">
        <w:t xml:space="preserve">demande non conforme </w:t>
      </w:r>
      <w:r w:rsidR="00476C3D">
        <w:t>aux</w:t>
      </w:r>
      <w:r w:rsidR="00E04BE8">
        <w:t xml:space="preserve"> critères</w:t>
      </w:r>
      <w:r w:rsidR="00E04BE8" w:rsidRPr="00C46B54">
        <w:t xml:space="preserve"> </w:t>
      </w:r>
      <w:r w:rsidR="00E04BE8">
        <w:t>ou en l’absence de critères, justifie sa demande</w:t>
      </w:r>
      <w:r w:rsidR="00476C3D">
        <w:t>.</w:t>
      </w:r>
    </w:p>
    <w:p w14:paraId="18FB5E99" w14:textId="77777777" w:rsidR="00A258FE" w:rsidRPr="00A258FE" w:rsidRDefault="00D93E3B" w:rsidP="00A258FE">
      <w:r w:rsidRPr="0093672E">
        <w:t xml:space="preserve">Après réception de </w:t>
      </w:r>
      <w:r>
        <w:t xml:space="preserve">l’autorisation de l’ANSM, </w:t>
      </w:r>
      <w:r w:rsidRPr="0093672E">
        <w:t>le prescripteur</w:t>
      </w:r>
      <w:r w:rsidR="00A258FE">
        <w:t xml:space="preserve"> </w:t>
      </w:r>
      <w:r w:rsidRPr="0093672E">
        <w:t>informe le médecin traitant du patient</w:t>
      </w:r>
      <w:r w:rsidR="00A258FE">
        <w:t>.</w:t>
      </w:r>
    </w:p>
    <w:p w14:paraId="7E68DA63" w14:textId="77777777" w:rsidR="00D93E3B" w:rsidRDefault="00D93E3B" w:rsidP="00D93E3B">
      <w:r w:rsidRPr="0093672E">
        <w:t xml:space="preserve">Le prescripteur indique sur l’ordonnance </w:t>
      </w:r>
      <w:r>
        <w:t>la mention suivante :</w:t>
      </w:r>
      <w:r w:rsidR="00A258FE">
        <w:t xml:space="preserve"> </w:t>
      </w:r>
      <w:r w:rsidR="00A258FE" w:rsidRPr="00F9523B">
        <w:t>”</w:t>
      </w:r>
      <w:r w:rsidRPr="00F9523B">
        <w:t>Prescription au titre d'un accès compassionnel en dehors du cadre d'une autorisation de mise sur le marché”.</w:t>
      </w:r>
    </w:p>
    <w:p w14:paraId="178EFAC2" w14:textId="77777777" w:rsidR="007168BC" w:rsidRDefault="007168BC" w:rsidP="007168BC">
      <w:r>
        <w:t>Si le prescripteur souhaite poursuivre le traitement, il soum</w:t>
      </w:r>
      <w:r w:rsidRPr="0093672E">
        <w:t>et</w:t>
      </w:r>
      <w:r>
        <w:t>, avant la date d’échéance de l’AAC,</w:t>
      </w:r>
      <w:r w:rsidRPr="0093672E">
        <w:t xml:space="preserve"> </w:t>
      </w:r>
      <w:r>
        <w:t>la demande de renouvellement de l’AAC via e-saturne à l’ANSM.</w:t>
      </w:r>
    </w:p>
    <w:p w14:paraId="6336A271" w14:textId="77777777" w:rsidR="003B55A1" w:rsidRDefault="003B55A1" w:rsidP="003B55A1">
      <w:r>
        <w:t>Le prescripteur déclare tout effet indésirable suspecté d’être lié au traitement et situations particulières</w:t>
      </w:r>
    </w:p>
    <w:p w14:paraId="4202AB35" w14:textId="77777777" w:rsidR="003B55A1" w:rsidRPr="0093672E" w:rsidRDefault="003B55A1" w:rsidP="003B55A1">
      <w:r>
        <w:t xml:space="preserve">qui lui seraient rapportés selon les modalités prévues en annexe 4, </w:t>
      </w:r>
    </w:p>
    <w:p w14:paraId="7B6EE824" w14:textId="77777777" w:rsidR="00D93E3B" w:rsidRPr="0093672E" w:rsidRDefault="00D93E3B" w:rsidP="00A635BE">
      <w:pPr>
        <w:pStyle w:val="Titre3"/>
        <w:numPr>
          <w:ilvl w:val="1"/>
          <w:numId w:val="5"/>
        </w:numPr>
      </w:pPr>
      <w:bookmarkStart w:id="21" w:name="_Toc72319030"/>
      <w:r w:rsidRPr="0093672E">
        <w:lastRenderedPageBreak/>
        <w:t>Le pharmacien</w:t>
      </w:r>
      <w:bookmarkEnd w:id="21"/>
      <w:r w:rsidRPr="0093672E">
        <w:t xml:space="preserve"> </w:t>
      </w:r>
    </w:p>
    <w:p w14:paraId="68CCAFC0" w14:textId="77777777" w:rsidR="00A258FE" w:rsidRPr="0093672E" w:rsidRDefault="00D93E3B" w:rsidP="00D93E3B">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rsidR="00B06D21">
        <w:t>AAC</w:t>
      </w:r>
      <w:r w:rsidRPr="0093672E">
        <w:t xml:space="preserve">. </w:t>
      </w:r>
    </w:p>
    <w:p w14:paraId="0F7F5090" w14:textId="77777777" w:rsidR="00D93E3B" w:rsidRPr="0093672E" w:rsidRDefault="00D93E3B" w:rsidP="00D93E3B">
      <w:r w:rsidRPr="00AC2697">
        <w:t>Le pharmacien :</w:t>
      </w:r>
    </w:p>
    <w:p w14:paraId="224268CD" w14:textId="77777777" w:rsidR="00D93E3B" w:rsidRPr="0093672E" w:rsidRDefault="00D93E3B" w:rsidP="00D93E3B">
      <w:pPr>
        <w:pStyle w:val="Paragraphedeliste"/>
      </w:pPr>
      <w:r>
        <w:t>c</w:t>
      </w:r>
      <w:r w:rsidRPr="0093672E">
        <w:t>ommande le médicament auprès du laboratoire</w:t>
      </w:r>
      <w:r>
        <w:t> sur la base de l’AAC ;</w:t>
      </w:r>
    </w:p>
    <w:p w14:paraId="68BB34B2" w14:textId="77777777" w:rsidR="00D93E3B" w:rsidRDefault="00D93E3B" w:rsidP="00D93E3B">
      <w:pPr>
        <w:pStyle w:val="Paragraphedeliste"/>
      </w:pPr>
      <w:r>
        <w:t>a</w:t>
      </w:r>
      <w:r w:rsidRPr="0093672E">
        <w:t>ssure la dispensation du médicament sur prescription du médecin</w:t>
      </w:r>
      <w:r>
        <w:t xml:space="preserve"> </w:t>
      </w:r>
    </w:p>
    <w:p w14:paraId="70E181A7" w14:textId="77777777" w:rsidR="00F870F9" w:rsidRDefault="00F870F9" w:rsidP="00727FF6">
      <w:pPr>
        <w:pStyle w:val="Paragraphedeliste"/>
        <w:jc w:val="left"/>
      </w:pPr>
      <w:r>
        <w:t>déclare tout effet indésirable suspecté d’être lié au traitement et situations particulières</w:t>
      </w:r>
      <w:r w:rsidR="00727FF6">
        <w:t xml:space="preserve"> </w:t>
      </w:r>
      <w:r>
        <w:t>qui lui seraient rapportés selon les modalités prévues en annexe 4</w:t>
      </w:r>
    </w:p>
    <w:p w14:paraId="1637E094" w14:textId="77777777" w:rsidR="00D93E3B" w:rsidRPr="0093672E" w:rsidRDefault="00D93E3B" w:rsidP="00D93E3B"/>
    <w:p w14:paraId="78AF3972" w14:textId="77777777" w:rsidR="00D93E3B" w:rsidRPr="0093672E" w:rsidRDefault="00D93E3B" w:rsidP="00A635BE">
      <w:pPr>
        <w:pStyle w:val="Titre2"/>
        <w:numPr>
          <w:ilvl w:val="0"/>
          <w:numId w:val="5"/>
        </w:numPr>
      </w:pPr>
      <w:bookmarkStart w:id="22" w:name="_Toc72319031"/>
      <w:r w:rsidRPr="0093672E">
        <w:t>Rôle du patient</w:t>
      </w:r>
      <w:bookmarkEnd w:id="22"/>
    </w:p>
    <w:p w14:paraId="753BC6A4" w14:textId="77777777" w:rsidR="00D93E3B" w:rsidRPr="0093672E" w:rsidRDefault="00D93E3B" w:rsidP="00D93E3B">
      <w:r w:rsidRPr="0093672E">
        <w:t xml:space="preserve">Tout patient : </w:t>
      </w:r>
    </w:p>
    <w:p w14:paraId="11408814" w14:textId="77777777" w:rsidR="00D93E3B" w:rsidRPr="0093672E" w:rsidRDefault="00D93E3B" w:rsidP="00D93E3B">
      <w:pPr>
        <w:pStyle w:val="Paragraphedeliste"/>
      </w:pPr>
      <w:r>
        <w:t>p</w:t>
      </w:r>
      <w:r w:rsidRPr="0093672E">
        <w:t>rend connaissance des informa</w:t>
      </w:r>
      <w:r w:rsidR="00A258FE">
        <w:t xml:space="preserve">tions délivrées par son </w:t>
      </w:r>
      <w:r w:rsidR="000734B0">
        <w:t xml:space="preserve">médecin </w:t>
      </w:r>
      <w:r w:rsidR="000734B0" w:rsidRPr="0093672E">
        <w:t>et notamment d</w:t>
      </w:r>
      <w:r w:rsidR="000734B0">
        <w:t>e la note</w:t>
      </w:r>
      <w:r w:rsidR="000734B0" w:rsidRPr="0093672E">
        <w:t xml:space="preserve"> d’information sur son traitement qui lui </w:t>
      </w:r>
      <w:r w:rsidR="000734B0">
        <w:t>sont</w:t>
      </w:r>
      <w:r w:rsidR="000734B0" w:rsidRPr="0093672E">
        <w:t xml:space="preserve"> remis (</w:t>
      </w:r>
      <w:hyperlink w:anchor="Annexe_4" w:history="1">
        <w:r w:rsidR="000734B0">
          <w:rPr>
            <w:rStyle w:val="Lienhypertexte"/>
          </w:rPr>
          <w:t xml:space="preserve">voir </w:t>
        </w:r>
        <w:r w:rsidR="000734B0" w:rsidRPr="0093672E">
          <w:rPr>
            <w:rStyle w:val="Lienhypertexte"/>
          </w:rPr>
          <w:t xml:space="preserve">annexe </w:t>
        </w:r>
        <w:r w:rsidR="000734B0">
          <w:rPr>
            <w:rStyle w:val="Lienhypertexte"/>
          </w:rPr>
          <w:t>2</w:t>
        </w:r>
        <w:r w:rsidR="000734B0" w:rsidRPr="0093672E">
          <w:rPr>
            <w:rStyle w:val="Lienhypertexte"/>
          </w:rPr>
          <w:t>)</w:t>
        </w:r>
      </w:hyperlink>
      <w:r w:rsidR="000734B0" w:rsidRPr="0093672E">
        <w:t xml:space="preserve"> ;</w:t>
      </w:r>
    </w:p>
    <w:p w14:paraId="73B11C89" w14:textId="77777777" w:rsidR="00D93E3B" w:rsidRPr="0093672E" w:rsidRDefault="00D93E3B" w:rsidP="00D93E3B">
      <w:pPr>
        <w:pStyle w:val="Paragraphedeliste"/>
      </w:pPr>
      <w:r>
        <w:t>i</w:t>
      </w:r>
      <w:r w:rsidRPr="0093672E">
        <w:t>nforme les professionnels de santé de tout effet indésirable ou le déclare lui-même sur le portail</w:t>
      </w:r>
      <w:r>
        <w:t xml:space="preserve"> de signalement</w:t>
      </w:r>
      <w:r w:rsidRPr="0093672E">
        <w:t xml:space="preserve"> : </w:t>
      </w:r>
      <w:hyperlink r:id="rId20" w:history="1">
        <w:r w:rsidRPr="001F49DA">
          <w:rPr>
            <w:rStyle w:val="Lienhypertexte"/>
          </w:rPr>
          <w:t>www.signalement-sante.gouv.fr</w:t>
        </w:r>
      </w:hyperlink>
      <w:r>
        <w:t>.</w:t>
      </w:r>
    </w:p>
    <w:p w14:paraId="6CA0B997" w14:textId="77777777" w:rsidR="00D93E3B" w:rsidRPr="0093672E" w:rsidRDefault="00D93E3B" w:rsidP="00D93E3B"/>
    <w:p w14:paraId="6CFCBF94" w14:textId="77777777" w:rsidR="00D93E3B" w:rsidRPr="0093672E" w:rsidRDefault="00D93E3B" w:rsidP="00A635BE">
      <w:pPr>
        <w:pStyle w:val="Titre2"/>
        <w:numPr>
          <w:ilvl w:val="0"/>
          <w:numId w:val="5"/>
        </w:numPr>
      </w:pPr>
      <w:bookmarkStart w:id="23" w:name="_Toc58334985"/>
      <w:bookmarkStart w:id="24" w:name="_Toc58335655"/>
      <w:bookmarkStart w:id="25" w:name="_Toc72319032"/>
      <w:r w:rsidRPr="0093672E">
        <w:t>Rôle du laboratoire</w:t>
      </w:r>
      <w:bookmarkEnd w:id="23"/>
      <w:bookmarkEnd w:id="24"/>
      <w:bookmarkEnd w:id="25"/>
      <w:r w:rsidRPr="0093672E">
        <w:t> </w:t>
      </w:r>
    </w:p>
    <w:p w14:paraId="374E75FF" w14:textId="77777777" w:rsidR="00D93E3B" w:rsidRPr="0093672E" w:rsidRDefault="00D93E3B" w:rsidP="00D93E3B">
      <w:r w:rsidRPr="0093672E">
        <w:t>L’entreprise qui assure l’exploitation du médicament</w:t>
      </w:r>
      <w:r>
        <w:t xml:space="preserve"> </w:t>
      </w:r>
      <w:r w:rsidRPr="0093672E">
        <w:t>:</w:t>
      </w:r>
    </w:p>
    <w:p w14:paraId="58117A66" w14:textId="77777777" w:rsidR="00D93E3B" w:rsidRPr="0093672E" w:rsidRDefault="00D93E3B" w:rsidP="00D93E3B">
      <w:pPr>
        <w:pStyle w:val="Paragraphedeliste"/>
      </w:pPr>
      <w:r w:rsidRPr="0093672E">
        <w:t>respecte et applique les obligations réglementaires en matière de pharmacovigilance : il enregistre, documente, et déclare via Eudravigilance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Collection, management and submission of reports of suspected adverse reactions to medicinal products</w:t>
      </w:r>
      <w:r w:rsidRPr="0093672E">
        <w:t>)</w:t>
      </w:r>
      <w:r>
        <w:t> ;</w:t>
      </w:r>
    </w:p>
    <w:p w14:paraId="31916ED3" w14:textId="77777777" w:rsidR="00D93E3B" w:rsidRPr="0093672E" w:rsidRDefault="00D93E3B" w:rsidP="00D93E3B">
      <w:pPr>
        <w:pStyle w:val="Paragraphedeliste"/>
      </w:pPr>
      <w:r w:rsidRPr="0093672E">
        <w:t xml:space="preserve">contacte l’ANSM </w:t>
      </w:r>
      <w:r w:rsidR="00DD0936">
        <w:t xml:space="preserve">(à pharmacovigilance@ansm.sante.fr) </w:t>
      </w:r>
      <w:r w:rsidR="00DD0936" w:rsidRPr="0093672E">
        <w:t xml:space="preserve"> </w:t>
      </w:r>
      <w:r w:rsidRPr="0093672E">
        <w:t>sans délai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Emergent Safety Issues</w:t>
      </w:r>
      <w:r w:rsidRPr="0093672E">
        <w:t>)</w:t>
      </w:r>
      <w:r>
        <w:t> ;</w:t>
      </w:r>
    </w:p>
    <w:p w14:paraId="33557157" w14:textId="77777777" w:rsidR="00D93E3B" w:rsidRPr="0093672E" w:rsidRDefault="00D93E3B" w:rsidP="00D93E3B">
      <w:pPr>
        <w:pStyle w:val="Paragraphedeliste"/>
      </w:pPr>
      <w:r w:rsidRPr="0093672E">
        <w:t>s’assure du bon usage du médicament dans le cadre de</w:t>
      </w:r>
      <w:r w:rsidR="00F91AE8">
        <w:t xml:space="preserve">s </w:t>
      </w:r>
      <w:r>
        <w:t>AAC;</w:t>
      </w:r>
    </w:p>
    <w:p w14:paraId="6FE9E487" w14:textId="77777777" w:rsidR="00D93E3B" w:rsidRPr="0093672E" w:rsidRDefault="00D93E3B" w:rsidP="00D93E3B">
      <w:pPr>
        <w:pStyle w:val="Paragraphedeliste"/>
      </w:pPr>
      <w:r w:rsidRPr="0093672E">
        <w:t>approvisionne en conséquence la PUI et assure le suivi de lots</w:t>
      </w:r>
      <w:r>
        <w:t> ;</w:t>
      </w:r>
    </w:p>
    <w:p w14:paraId="7AF10BA5" w14:textId="77777777" w:rsidR="00D93E3B" w:rsidRPr="0093672E" w:rsidRDefault="00D93E3B" w:rsidP="00D93E3B">
      <w:pPr>
        <w:pStyle w:val="Paragraphedeliste"/>
      </w:pPr>
      <w:r>
        <w:t xml:space="preserve">s’est engagé, en cas de développement en cours dans l’indication en vue d’une demande d’AMM, à demander une autorisation d’accès précoce auprès de la HAS et de l’ANSM </w:t>
      </w:r>
    </w:p>
    <w:p w14:paraId="0C58BBD8" w14:textId="77777777" w:rsidR="00D93E3B" w:rsidRDefault="00D93E3B" w:rsidP="00D93E3B"/>
    <w:p w14:paraId="432B0D88" w14:textId="77777777" w:rsidR="00226164" w:rsidRDefault="00226164" w:rsidP="00D93E3B"/>
    <w:p w14:paraId="65B2FFDB" w14:textId="77777777" w:rsidR="00226164" w:rsidRPr="0093672E" w:rsidRDefault="00226164" w:rsidP="00D93E3B"/>
    <w:p w14:paraId="1F0E7284" w14:textId="77777777" w:rsidR="00D93E3B" w:rsidRPr="0093672E" w:rsidRDefault="00D93E3B" w:rsidP="00A635BE">
      <w:pPr>
        <w:pStyle w:val="Titre2"/>
        <w:numPr>
          <w:ilvl w:val="0"/>
          <w:numId w:val="5"/>
        </w:numPr>
      </w:pPr>
      <w:bookmarkStart w:id="26" w:name="_Toc58334986"/>
      <w:bookmarkStart w:id="27" w:name="_Toc58335656"/>
      <w:bookmarkStart w:id="28" w:name="_Toc72319033"/>
      <w:r w:rsidRPr="0093672E">
        <w:lastRenderedPageBreak/>
        <w:t>Rôle de</w:t>
      </w:r>
      <w:r>
        <w:t xml:space="preserve"> l’</w:t>
      </w:r>
      <w:r w:rsidRPr="0093672E">
        <w:t>ANSM </w:t>
      </w:r>
      <w:bookmarkEnd w:id="26"/>
      <w:bookmarkEnd w:id="27"/>
      <w:bookmarkEnd w:id="28"/>
    </w:p>
    <w:p w14:paraId="084BF265" w14:textId="77777777" w:rsidR="00D93E3B" w:rsidRDefault="00D93E3B" w:rsidP="00D93E3B">
      <w:r>
        <w:t>L</w:t>
      </w:r>
      <w:r w:rsidRPr="0093672E">
        <w:t>’ANSM</w:t>
      </w:r>
      <w:r>
        <w:t> :</w:t>
      </w:r>
    </w:p>
    <w:p w14:paraId="649EC842" w14:textId="77777777" w:rsidR="00D93E3B" w:rsidRDefault="00D93E3B" w:rsidP="00D93E3B">
      <w:pPr>
        <w:pStyle w:val="Paragraphedeliste"/>
      </w:pPr>
      <w:r>
        <w:t>évalue le</w:t>
      </w:r>
      <w:r w:rsidRPr="0093672E">
        <w:t xml:space="preserve"> médicament </w:t>
      </w:r>
      <w:r>
        <w:t xml:space="preserve">notamment les données </w:t>
      </w:r>
      <w:r w:rsidR="00940C33">
        <w:t>d</w:t>
      </w:r>
      <w:r>
        <w:t xml:space="preserve">'efficacité, </w:t>
      </w:r>
      <w:r w:rsidR="00940C33">
        <w:t>de</w:t>
      </w:r>
      <w:r>
        <w:t xml:space="preserve"> sécurité, </w:t>
      </w:r>
      <w:r w:rsidR="00940C33">
        <w:t>de fabrication et d</w:t>
      </w:r>
      <w:r>
        <w:t>e contrôle, pour permettre son utilisation dans le cadre d</w:t>
      </w:r>
      <w:r w:rsidR="00F91AE8">
        <w:t xml:space="preserve">es </w:t>
      </w:r>
      <w:r>
        <w:t xml:space="preserve">AAC, </w:t>
      </w:r>
    </w:p>
    <w:p w14:paraId="3A757554" w14:textId="77777777" w:rsidR="00D93E3B" w:rsidRDefault="00D93E3B" w:rsidP="00D93E3B">
      <w:pPr>
        <w:pStyle w:val="Paragraphedeliste"/>
      </w:pPr>
      <w:r>
        <w:t>évalue les demandes d’AAC pour chaque patient</w:t>
      </w:r>
      <w:r w:rsidR="002A5503">
        <w:t>,</w:t>
      </w:r>
    </w:p>
    <w:p w14:paraId="4722D9D4" w14:textId="77777777" w:rsidR="00D93E3B" w:rsidRDefault="00D93E3B" w:rsidP="00D93E3B">
      <w:pPr>
        <w:pStyle w:val="Paragraphedeliste"/>
      </w:pPr>
      <w:r>
        <w:t xml:space="preserve">valide le présent </w:t>
      </w:r>
      <w:r w:rsidR="005E5722">
        <w:t>PUT-SP</w:t>
      </w:r>
      <w:r w:rsidR="002A5503">
        <w:t>.</w:t>
      </w:r>
    </w:p>
    <w:p w14:paraId="1F0B6A57" w14:textId="77777777" w:rsidR="00D93E3B" w:rsidRPr="0093672E" w:rsidRDefault="00D93E3B" w:rsidP="00D93E3B">
      <w:r>
        <w:t xml:space="preserve">À la suite de </w:t>
      </w:r>
      <w:r w:rsidR="00F91AE8">
        <w:t>la délivrance des A</w:t>
      </w:r>
      <w:r>
        <w:t>AC, l’ANSM</w:t>
      </w:r>
      <w:r w:rsidRPr="0093672E">
        <w:t> :</w:t>
      </w:r>
    </w:p>
    <w:p w14:paraId="13FB5AA8" w14:textId="77777777" w:rsidR="00D93E3B" w:rsidRPr="0093672E" w:rsidRDefault="00D93E3B" w:rsidP="00D93E3B">
      <w:pPr>
        <w:pStyle w:val="Paragraphedeliste"/>
      </w:pPr>
      <w:r w:rsidRPr="0093672E">
        <w:t>pren</w:t>
      </w:r>
      <w:r>
        <w:t>d</w:t>
      </w:r>
      <w:r w:rsidRPr="0093672E">
        <w:t xml:space="preserve"> toute mesure utile de manière à assurer la sécurité des patients et le bon usage du médicament</w:t>
      </w:r>
      <w:r>
        <w:t> ;</w:t>
      </w:r>
    </w:p>
    <w:p w14:paraId="2CD1AAB6" w14:textId="77777777" w:rsidR="00D93E3B" w:rsidRPr="0093672E" w:rsidRDefault="00D93E3B" w:rsidP="00D93E3B">
      <w:pPr>
        <w:pStyle w:val="Paragraphedeliste"/>
      </w:pPr>
      <w:r w:rsidRPr="0093672E">
        <w:t xml:space="preserve">informe sans délai le laboratoire en cas de signal émergent de sécurité qui lui aurait été notifié ou déclaré directement qui pourrait remettre en cause </w:t>
      </w:r>
      <w:r w:rsidR="00F91AE8">
        <w:t xml:space="preserve">les </w:t>
      </w:r>
      <w:r>
        <w:t>AAC,</w:t>
      </w:r>
    </w:p>
    <w:p w14:paraId="028ECD21" w14:textId="77777777" w:rsidR="00D93E3B" w:rsidRPr="0093672E" w:rsidRDefault="00D93E3B" w:rsidP="00D93E3B">
      <w:pPr>
        <w:pStyle w:val="Paragraphedeliste"/>
      </w:pPr>
      <w:r w:rsidRPr="0093672E">
        <w:t>modifie</w:t>
      </w:r>
      <w:r>
        <w:t xml:space="preserve"> </w:t>
      </w:r>
      <w:r w:rsidR="005E5722">
        <w:t>le PUT-SP</w:t>
      </w:r>
      <w:r w:rsidRPr="0093672E">
        <w:t xml:space="preserve"> </w:t>
      </w:r>
      <w:r>
        <w:t>en fonction de l’évolution des données dispon</w:t>
      </w:r>
      <w:r w:rsidR="00DF5FC6">
        <w:t>i</w:t>
      </w:r>
      <w:r>
        <w:t xml:space="preserve">bles, </w:t>
      </w:r>
      <w:r w:rsidR="00F91AE8" w:rsidRPr="0093672E">
        <w:t xml:space="preserve">suspend </w:t>
      </w:r>
      <w:r w:rsidR="00F91AE8">
        <w:t xml:space="preserve">ou </w:t>
      </w:r>
      <w:r w:rsidRPr="0093672E">
        <w:t>retire</w:t>
      </w:r>
      <w:r>
        <w:t xml:space="preserve"> </w:t>
      </w:r>
      <w:r w:rsidR="00F91AE8">
        <w:t xml:space="preserve">les </w:t>
      </w:r>
      <w:r>
        <w:t>AAC</w:t>
      </w:r>
      <w:r w:rsidRPr="0093672E">
        <w:t xml:space="preserve"> </w:t>
      </w:r>
      <w:r>
        <w:t>si les condit</w:t>
      </w:r>
      <w:r w:rsidR="00DF5FC6">
        <w:t>i</w:t>
      </w:r>
      <w:r>
        <w:t>ons d’octroi ne sont plus remplies ou pour des motifs de santé publique</w:t>
      </w:r>
    </w:p>
    <w:p w14:paraId="3B6029A1" w14:textId="77777777" w:rsidR="00D93E3B" w:rsidRDefault="00D93E3B" w:rsidP="00D93E3B">
      <w:r>
        <w:t>L</w:t>
      </w:r>
      <w:r w:rsidRPr="0093672E">
        <w:t>’ANSM diffuse</w:t>
      </w:r>
      <w:r>
        <w:t xml:space="preserve"> </w:t>
      </w:r>
      <w:r w:rsidRPr="0093672E">
        <w:t xml:space="preserve">sur </w:t>
      </w:r>
      <w:r>
        <w:t>son</w:t>
      </w:r>
      <w:r w:rsidRPr="0093672E">
        <w:t xml:space="preserve"> site internet </w:t>
      </w:r>
      <w:r>
        <w:t xml:space="preserve">un référentiel des médicaments en </w:t>
      </w:r>
      <w:r w:rsidR="00B06D21">
        <w:t xml:space="preserve">accès dérogatoire </w:t>
      </w:r>
      <w:r w:rsidR="000734B0">
        <w:t>(</w:t>
      </w:r>
      <w:r w:rsidR="000734B0" w:rsidRPr="00B06D21">
        <w:t>https://ansm.sante.fr/documents/reference/#collapse-1</w:t>
      </w:r>
      <w:r w:rsidR="000734B0">
        <w:t>)</w:t>
      </w:r>
      <w:r w:rsidR="000734B0" w:rsidRPr="0093672E">
        <w:t xml:space="preserve"> </w:t>
      </w:r>
      <w:r w:rsidR="000734B0">
        <w:t xml:space="preserve">et toutes les informations nécessaires pour un bon usage de ces médicaments </w:t>
      </w:r>
      <w:r w:rsidR="009714BC">
        <w:t xml:space="preserve">qui rassemble </w:t>
      </w:r>
      <w:r>
        <w:t>toutes les informations nécessaires pour un bon usage de ces médicaments</w:t>
      </w:r>
      <w:r w:rsidR="009714BC">
        <w:t>.</w:t>
      </w:r>
    </w:p>
    <w:bookmarkEnd w:id="17"/>
    <w:bookmarkEnd w:id="18"/>
    <w:bookmarkEnd w:id="19"/>
    <w:p w14:paraId="7329D9A2" w14:textId="77777777" w:rsidR="00527B0E" w:rsidRDefault="00527B0E">
      <w:pPr>
        <w:spacing w:before="0" w:after="160" w:line="259" w:lineRule="auto"/>
        <w:jc w:val="left"/>
        <w:rPr>
          <w:b/>
          <w:color w:val="auto"/>
        </w:rPr>
      </w:pPr>
      <w:r>
        <w:rPr>
          <w:b/>
          <w:color w:val="auto"/>
        </w:rPr>
        <w:br w:type="page"/>
      </w:r>
    </w:p>
    <w:p w14:paraId="278F0C05" w14:textId="0CD9C077" w:rsidR="006103EE" w:rsidRPr="006103EE" w:rsidRDefault="006103EE" w:rsidP="006103EE">
      <w:pPr>
        <w:pStyle w:val="Titreannexesnauto"/>
        <w:ind w:left="1701" w:hanging="1701"/>
      </w:pPr>
      <w:bookmarkStart w:id="29" w:name="_Toc215577739"/>
      <w:bookmarkStart w:id="30" w:name="Annexe_4"/>
      <w:r w:rsidRPr="006103EE">
        <w:rPr>
          <w:rStyle w:val="Lienhypertexte"/>
          <w:color w:val="auto"/>
          <w:u w:val="none"/>
        </w:rPr>
        <w:lastRenderedPageBreak/>
        <w:t xml:space="preserve">Note d’information à destination des patients avant toute prescription d’un médicament en autorisation d’accès compassionnel : </w:t>
      </w:r>
      <w:bookmarkEnd w:id="29"/>
      <w:r w:rsidR="00F35942">
        <w:rPr>
          <w:rStyle w:val="Lienhypertexte"/>
          <w:color w:val="auto"/>
          <w:u w:val="none"/>
        </w:rPr>
        <w:t>NUPLAZID</w:t>
      </w:r>
    </w:p>
    <w:bookmarkEnd w:id="30"/>
    <w:p w14:paraId="35CCF282" w14:textId="77777777" w:rsidR="006103EE" w:rsidRDefault="006103EE" w:rsidP="00EF3D59">
      <w:pPr>
        <w:rPr>
          <w:b/>
          <w:color w:val="auto"/>
        </w:rPr>
      </w:pPr>
    </w:p>
    <w:p w14:paraId="12804523" w14:textId="77777777" w:rsidR="006103EE" w:rsidRDefault="006103EE" w:rsidP="00EF3D59">
      <w:pPr>
        <w:rPr>
          <w:b/>
          <w:color w:val="auto"/>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55"/>
      </w:tblGrid>
      <w:tr w:rsidR="006103EE" w:rsidRPr="0093672E" w14:paraId="520C1F5D" w14:textId="77777777" w:rsidTr="00B570D9">
        <w:tc>
          <w:tcPr>
            <w:tcW w:w="5000" w:type="pct"/>
          </w:tcPr>
          <w:p w14:paraId="5DE9165F" w14:textId="77777777" w:rsidR="006103EE" w:rsidRPr="00DF5FC6" w:rsidRDefault="006103EE" w:rsidP="00B570D9">
            <w:pPr>
              <w:keepNext/>
              <w:autoSpaceDE w:val="0"/>
              <w:autoSpaceDN w:val="0"/>
              <w:adjustRightInd w:val="0"/>
              <w:spacing w:before="0" w:after="0"/>
              <w:jc w:val="center"/>
              <w:rPr>
                <w:rFonts w:ascii="Arial Narrow" w:hAnsi="Arial Narrow" w:cs="Arial"/>
                <w:b/>
                <w:color w:val="000000" w:themeColor="text1"/>
                <w:sz w:val="36"/>
                <w:szCs w:val="36"/>
              </w:rPr>
            </w:pPr>
            <w:r>
              <w:rPr>
                <w:rFonts w:ascii="Arial Narrow" w:hAnsi="Arial Narrow" w:cs="Arial"/>
                <w:b/>
                <w:color w:val="000000" w:themeColor="text1"/>
                <w:sz w:val="36"/>
                <w:szCs w:val="36"/>
              </w:rPr>
              <w:t>Note d’information sur l’a</w:t>
            </w:r>
            <w:r w:rsidRPr="00DF5FC6">
              <w:rPr>
                <w:rFonts w:ascii="Arial Narrow" w:hAnsi="Arial Narrow" w:cs="Arial"/>
                <w:b/>
                <w:color w:val="000000" w:themeColor="text1"/>
                <w:sz w:val="36"/>
                <w:szCs w:val="36"/>
              </w:rPr>
              <w:t xml:space="preserve">utorisation d’accès compassionnel  </w:t>
            </w:r>
          </w:p>
        </w:tc>
      </w:tr>
    </w:tbl>
    <w:p w14:paraId="361C1F5B" w14:textId="77777777" w:rsidR="006103EE" w:rsidRPr="00EF3D59" w:rsidRDefault="006103EE" w:rsidP="006103EE">
      <w:pPr>
        <w:pBdr>
          <w:top w:val="single" w:sz="4" w:space="1" w:color="auto"/>
          <w:left w:val="single" w:sz="4" w:space="4" w:color="auto"/>
          <w:bottom w:val="single" w:sz="4" w:space="1" w:color="auto"/>
          <w:right w:val="single" w:sz="4" w:space="4" w:color="auto"/>
        </w:pBdr>
        <w:rPr>
          <w:sz w:val="20"/>
        </w:rPr>
      </w:pPr>
      <w:r w:rsidRPr="00EF3D59">
        <w:rPr>
          <w:rFonts w:cs="Arial"/>
          <w:szCs w:val="23"/>
        </w:rPr>
        <w:t>Dans le cas où le patient serait dans l'incapacité de prendre connaissance de cette information, celle-ci sera donnée à son représentant légal ou, le cas échéant, à la personne de confiance qu’il a désignée</w:t>
      </w:r>
    </w:p>
    <w:p w14:paraId="6FEBC776" w14:textId="0C5953E0" w:rsidR="00EF3D59" w:rsidRPr="00700685" w:rsidRDefault="00EF3D59" w:rsidP="00EF3D59">
      <w:pPr>
        <w:rPr>
          <w:b/>
          <w:color w:val="auto"/>
        </w:rPr>
      </w:pPr>
      <w:r w:rsidRPr="00700685">
        <w:rPr>
          <w:b/>
          <w:color w:val="auto"/>
        </w:rPr>
        <w:t>Votre médecin vous a proposé un t</w:t>
      </w:r>
      <w:r w:rsidRPr="00700685">
        <w:rPr>
          <w:b/>
        </w:rPr>
        <w:t xml:space="preserve">raitement par </w:t>
      </w:r>
      <w:sdt>
        <w:sdtPr>
          <w:rPr>
            <w:b/>
          </w:rPr>
          <w:alias w:val="Nom du médicament"/>
          <w:tag w:val=""/>
          <w:id w:val="-976380552"/>
          <w:placeholder>
            <w:docPart w:val="E60921C5234A43129176306EBFE58E79"/>
          </w:placeholder>
          <w:dataBinding w:prefixMappings="xmlns:ns0='http://purl.org/dc/elements/1.1/' xmlns:ns1='http://schemas.openxmlformats.org/package/2006/metadata/core-properties' " w:xpath="/ns1:coreProperties[1]/ns0:title[1]" w:storeItemID="{6C3C8BC8-F283-45AE-878A-BAB7291924A1}"/>
          <w:text/>
        </w:sdtPr>
        <w:sdtEndPr/>
        <w:sdtContent>
          <w:r w:rsidR="00B92934">
            <w:rPr>
              <w:b/>
            </w:rPr>
            <w:t>NUPLAZID</w:t>
          </w:r>
        </w:sdtContent>
      </w:sdt>
      <w:r w:rsidRPr="00700685">
        <w:rPr>
          <w:b/>
        </w:rPr>
        <w:t xml:space="preserve"> </w:t>
      </w:r>
      <w:r w:rsidRPr="00700685">
        <w:rPr>
          <w:b/>
          <w:color w:val="auto"/>
        </w:rPr>
        <w:t xml:space="preserve">dans le cadre d’une autorisation d’accès </w:t>
      </w:r>
      <w:r>
        <w:rPr>
          <w:b/>
          <w:color w:val="auto"/>
        </w:rPr>
        <w:t>compassionnel (AAC).</w:t>
      </w:r>
    </w:p>
    <w:p w14:paraId="434FFF2A" w14:textId="77777777" w:rsidR="00EF3D59" w:rsidRPr="00700685" w:rsidRDefault="00EF3D59" w:rsidP="00EF3D59">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14:paraId="6EFCCD7D" w14:textId="77777777" w:rsidR="00EF3D59" w:rsidRPr="0093672E" w:rsidRDefault="00EF3D59" w:rsidP="00EF3D59"/>
    <w:p w14:paraId="73642F71" w14:textId="77777777" w:rsidR="00EF3D59" w:rsidRPr="00700685" w:rsidRDefault="00EF3D59" w:rsidP="00EF3D59">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14:paraId="657CE5C7" w14:textId="77777777" w:rsidR="00EF3D59" w:rsidRPr="00F02A89" w:rsidRDefault="00EF3D59" w:rsidP="00EF3D59">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Pr>
          <w:rFonts w:cs="Arial"/>
        </w:rPr>
        <w:t>. L</w:t>
      </w:r>
      <w:r w:rsidRPr="00F02A89">
        <w:rPr>
          <w:rFonts w:cs="Arial"/>
        </w:rPr>
        <w:t xml:space="preserve">’efficacité </w:t>
      </w:r>
      <w:r>
        <w:rPr>
          <w:rFonts w:cs="Arial"/>
        </w:rPr>
        <w:t xml:space="preserve">et la </w:t>
      </w:r>
      <w:r w:rsidRPr="00F02A89">
        <w:rPr>
          <w:rFonts w:cs="Arial"/>
        </w:rPr>
        <w:t xml:space="preserve">sécurité et du médicament </w:t>
      </w:r>
      <w:r>
        <w:rPr>
          <w:rFonts w:cs="Arial"/>
        </w:rPr>
        <w:t xml:space="preserve">que vous propose votre médecin </w:t>
      </w:r>
      <w:r w:rsidRPr="00F02A89">
        <w:rPr>
          <w:rFonts w:cs="Arial"/>
        </w:rPr>
        <w:t>sont présumées</w:t>
      </w:r>
      <w:r>
        <w:rPr>
          <w:rFonts w:cs="Arial"/>
        </w:rPr>
        <w:t xml:space="preserve"> favorables par l’ANSM au vu des données disponibles</w:t>
      </w:r>
      <w:r w:rsidRPr="00F02A89">
        <w:rPr>
          <w:rFonts w:cs="Arial"/>
        </w:rPr>
        <w:t>.</w:t>
      </w:r>
    </w:p>
    <w:p w14:paraId="0387FA82" w14:textId="77777777" w:rsidR="00EF3D59" w:rsidRDefault="00EF3D59" w:rsidP="000734B0">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en faisant l'objet d'un suivi particulier</w:t>
      </w:r>
      <w:r w:rsidR="000734B0">
        <w:rPr>
          <w:rFonts w:cs="Arial"/>
          <w:szCs w:val="25"/>
        </w:rPr>
        <w:t>.</w:t>
      </w:r>
    </w:p>
    <w:p w14:paraId="12A20055" w14:textId="77777777" w:rsidR="00EF3D59" w:rsidRPr="00700685" w:rsidRDefault="00EF3D59" w:rsidP="00EF3D59">
      <w:r w:rsidRPr="0093672E">
        <w:t>Lorsqu</w:t>
      </w:r>
      <w:r>
        <w:t>’il</w:t>
      </w:r>
      <w:r w:rsidRPr="0093672E">
        <w:t xml:space="preserve"> vous </w:t>
      </w:r>
      <w:r>
        <w:t xml:space="preserve">est </w:t>
      </w:r>
      <w:r w:rsidRPr="0093672E">
        <w:t>prescrit un médicament dans le cadre d’un</w:t>
      </w:r>
      <w:r>
        <w:t>e AAC</w:t>
      </w:r>
      <w:r w:rsidRPr="0093672E">
        <w:t>, vous n</w:t>
      </w:r>
      <w:r>
        <w:t>e participez</w:t>
      </w:r>
      <w:r w:rsidRPr="0093672E">
        <w:t xml:space="preserve"> pas </w:t>
      </w:r>
      <w:r w:rsidR="000734B0">
        <w:t>à</w:t>
      </w:r>
      <w:r w:rsidRPr="0093672E">
        <w:t xml:space="preserve"> un essai clinique. L’objectif principal est de vous soigner et non de tester le médicament. Vous n’avez donc pas à faire d’examens supplémentaires en plus de ceux prévus dans votre prise en charge habituelle. </w:t>
      </w:r>
    </w:p>
    <w:p w14:paraId="6BF36BB5" w14:textId="77777777" w:rsidR="00EF3D59" w:rsidRDefault="00EF3D59" w:rsidP="00EF3D59">
      <w:r w:rsidRPr="00F02A89">
        <w:t>L’AAC peut être suspendu</w:t>
      </w:r>
      <w:r>
        <w:t>e</w:t>
      </w:r>
      <w:r w:rsidRPr="00F02A89">
        <w:t xml:space="preserve"> ou retiré</w:t>
      </w:r>
      <w:r>
        <w:t>e</w:t>
      </w:r>
      <w:r w:rsidRPr="00F02A89">
        <w:t xml:space="preserve"> si les conditions </w:t>
      </w:r>
      <w:r>
        <w:t xml:space="preserve">initiales </w:t>
      </w:r>
      <w:r w:rsidRPr="00F02A89">
        <w:t>ci-dessus ne sont plus remplies, ou pour des motifs de santé publique</w:t>
      </w:r>
      <w:r>
        <w:t>.</w:t>
      </w:r>
    </w:p>
    <w:p w14:paraId="7477ECBF" w14:textId="77777777" w:rsidR="00EF3D59" w:rsidRDefault="00EF3D59" w:rsidP="00EF3D59">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14:paraId="37C24E1A" w14:textId="77777777" w:rsidR="00EF3D59" w:rsidRPr="0093672E" w:rsidRDefault="00EF3D59" w:rsidP="00EF3D59">
      <w:r w:rsidRPr="0093672E">
        <w:t xml:space="preserve">Vous pouvez en parler avec votre médecin. N’hésitez pas à poser toutes vos questions. Il vous donnera des informations sur les bénéfices attendus de ce médicament dans votre situation mais aussi sur les  incertitudes ou inconvénients (effets </w:t>
      </w:r>
      <w:r>
        <w:t>indésirables</w:t>
      </w:r>
      <w:r w:rsidRPr="0093672E">
        <w:t xml:space="preserve">, contraintes de prise, etc.). </w:t>
      </w:r>
    </w:p>
    <w:p w14:paraId="343B18E2" w14:textId="77777777" w:rsidR="00EF3D59" w:rsidRPr="00412FD4" w:rsidRDefault="00EF3D59" w:rsidP="00EF3D59">
      <w:r w:rsidRPr="00412FD4">
        <w:t>Vous êtes libre d’accepter ou de refuser la prescription de ce médicament.</w:t>
      </w:r>
    </w:p>
    <w:p w14:paraId="5A365CFC" w14:textId="77777777" w:rsidR="00EF3D59" w:rsidRPr="0093672E" w:rsidRDefault="00EF3D59" w:rsidP="00EF3D59"/>
    <w:p w14:paraId="729A02F0" w14:textId="77777777" w:rsidR="00EF3D59" w:rsidRPr="00700685" w:rsidRDefault="00EF3D59" w:rsidP="00EF3D59">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14:paraId="196FB7C3" w14:textId="77777777" w:rsidR="00EF3D59" w:rsidRPr="00027172" w:rsidRDefault="00EF3D59" w:rsidP="00EF3D59">
      <w:r w:rsidRPr="00700685">
        <w:t>Demandez des précisions à votre médecin ou reportez-vous à la notice du médicament dans sa boîte s’il y en a une</w:t>
      </w:r>
      <w:r>
        <w:t xml:space="preserve">. </w:t>
      </w:r>
    </w:p>
    <w:p w14:paraId="6DE97001" w14:textId="77777777" w:rsidR="00EF3D59" w:rsidRPr="0093672E" w:rsidRDefault="00EF3D59" w:rsidP="00EF3D59">
      <w:r w:rsidRPr="0093672E">
        <w:t>L’utilisation de ce médicament est encadrée. Si vous prenez ce médicam</w:t>
      </w:r>
      <w:r>
        <w:t>ent chez vous, il est important </w:t>
      </w:r>
      <w:r w:rsidRPr="0093672E">
        <w:t>:</w:t>
      </w:r>
    </w:p>
    <w:p w14:paraId="2F7AD119" w14:textId="77777777" w:rsidR="00EF3D59" w:rsidRPr="0093672E" w:rsidRDefault="00EF3D59" w:rsidP="00EF3D59">
      <w:pPr>
        <w:numPr>
          <w:ilvl w:val="0"/>
          <w:numId w:val="7"/>
        </w:numPr>
        <w:spacing w:before="40" w:after="20"/>
      </w:pPr>
      <w:r w:rsidRPr="0093672E">
        <w:t xml:space="preserve">de respecter les </w:t>
      </w:r>
      <w:r>
        <w:t>conseils</w:t>
      </w:r>
      <w:r w:rsidRPr="0093672E">
        <w:t xml:space="preserve"> qui vous ont été donnés pour le prendre et le conserver (certains médicaments doivent être conservés au réfrigérateur, sont à prendre à distance </w:t>
      </w:r>
      <w:r>
        <w:t>ou pendant l</w:t>
      </w:r>
      <w:r w:rsidRPr="0093672E">
        <w:t>es repas, etc.)</w:t>
      </w:r>
      <w:r w:rsidRPr="00700685">
        <w:t> ;</w:t>
      </w:r>
    </w:p>
    <w:p w14:paraId="15B473F1" w14:textId="77777777" w:rsidR="00EF3D59" w:rsidRPr="0093672E" w:rsidRDefault="00EF3D59" w:rsidP="00EF3D59">
      <w:pPr>
        <w:numPr>
          <w:ilvl w:val="0"/>
          <w:numId w:val="7"/>
        </w:numPr>
        <w:spacing w:before="40" w:after="20"/>
      </w:pPr>
      <w:r w:rsidRPr="0093672E">
        <w:t xml:space="preserve">de demander des précisions sur le lieu où vous pourrez </w:t>
      </w:r>
      <w:r>
        <w:t>vous le procurer</w:t>
      </w:r>
      <w:r w:rsidRPr="0093672E">
        <w:t xml:space="preserve">. Les médicaments en accès </w:t>
      </w:r>
      <w:r>
        <w:t>compassionnel</w:t>
      </w:r>
      <w:r w:rsidRPr="0093672E">
        <w:t xml:space="preserve"> ne sont </w:t>
      </w:r>
      <w:r>
        <w:t xml:space="preserve">généralement </w:t>
      </w:r>
      <w:r w:rsidRPr="0093672E">
        <w:t xml:space="preserve">disponibles </w:t>
      </w:r>
      <w:r>
        <w:t>que</w:t>
      </w:r>
      <w:r w:rsidRPr="0093672E">
        <w:t xml:space="preserve"> dans </w:t>
      </w:r>
      <w:r>
        <w:t>d</w:t>
      </w:r>
      <w:r w:rsidRPr="0093672E">
        <w:t>es hôpitaux. Au besoin, demandez à l’équipe qui vous suit si votre médicament peut être disponible dans un hôpital près de chez vous.</w:t>
      </w:r>
    </w:p>
    <w:p w14:paraId="46D09F72" w14:textId="77777777" w:rsidR="00527B0E" w:rsidRDefault="00527B0E" w:rsidP="00EF3D59"/>
    <w:sdt>
      <w:sdtPr>
        <w:id w:val="2117407626"/>
        <w:placeholder>
          <w:docPart w:val="0B2907DF048B4CC195A6C03E14631EF2"/>
        </w:placeholder>
      </w:sdtPr>
      <w:sdtEndPr/>
      <w:sdtContent>
        <w:p w14:paraId="06E63433" w14:textId="14CDB445" w:rsidR="00486A84" w:rsidRPr="00486A84" w:rsidRDefault="00486A84" w:rsidP="00486A84">
          <w:r w:rsidRPr="00486A84">
            <w:t>Gardez cette not</w:t>
          </w:r>
          <w:r>
            <w:t>e d’information</w:t>
          </w:r>
          <w:r w:rsidRPr="00486A84">
            <w:t>. Vous pourriez avoir besoin de la relire.</w:t>
          </w:r>
          <w:r w:rsidRPr="00486A84">
            <w:br/>
            <w:t>Si vous avez d’autres questions, interrogez votre médecin ou votre pharmacien.</w:t>
          </w:r>
          <w:r w:rsidRPr="00486A84">
            <w:br/>
            <w:t>Ce médicament vous a été personnellement prescrit. Ne le donnez pas à d’autres personnes.</w:t>
          </w:r>
          <w:r w:rsidRPr="00486A84">
            <w:br/>
            <w:t>Si vous ressentez un quelconque effet indésirable, parlez-en à votre médecin ou à votre pharmacien.</w:t>
          </w:r>
        </w:p>
        <w:p w14:paraId="486D3F3A" w14:textId="77777777" w:rsidR="00486A84" w:rsidRPr="00486A84" w:rsidRDefault="0073481F" w:rsidP="00486A84">
          <w:r>
            <w:pict w14:anchorId="49C304B6">
              <v:rect id="_x0000_i1025" style="width:0;height:1.5pt" o:hralign="center" o:hrstd="t" o:hr="t" fillcolor="#a0a0a0" stroked="f"/>
            </w:pict>
          </w:r>
        </w:p>
        <w:p w14:paraId="221F5E7A" w14:textId="77777777" w:rsidR="00486A84" w:rsidRPr="00486A84" w:rsidRDefault="00486A84" w:rsidP="004A21D9">
          <w:pPr>
            <w:rPr>
              <w:b/>
              <w:bCs/>
            </w:rPr>
          </w:pPr>
          <w:r w:rsidRPr="00486A84">
            <w:rPr>
              <w:b/>
              <w:bCs/>
            </w:rPr>
            <w:t>1. Qu’est-ce que NUPLAZID et dans quels cas est-il utilisé ?</w:t>
          </w:r>
        </w:p>
        <w:p w14:paraId="28782FF6" w14:textId="77777777" w:rsidR="00486A84" w:rsidRPr="00486A84" w:rsidRDefault="00486A84" w:rsidP="00486A84">
          <w:r w:rsidRPr="00486A84">
            <w:t xml:space="preserve">NUPLAZID contient la substance active </w:t>
          </w:r>
          <w:r w:rsidRPr="00486A84">
            <w:rPr>
              <w:b/>
              <w:bCs/>
            </w:rPr>
            <w:t>pimavansérine</w:t>
          </w:r>
          <w:r w:rsidRPr="00486A84">
            <w:t xml:space="preserve">. Il appartient à une classe de médicaments appelés </w:t>
          </w:r>
          <w:r w:rsidRPr="00486A84">
            <w:rPr>
              <w:b/>
              <w:bCs/>
            </w:rPr>
            <w:t>antipsychotiques atypiques</w:t>
          </w:r>
          <w:r w:rsidRPr="00486A84">
            <w:t>.</w:t>
          </w:r>
        </w:p>
        <w:p w14:paraId="25D4A857" w14:textId="77777777" w:rsidR="00486A84" w:rsidRPr="00486A84" w:rsidRDefault="00486A84" w:rsidP="00486A84">
          <w:r w:rsidRPr="00486A84">
            <w:t>NUPLAZID est utilisé pour traiter :</w:t>
          </w:r>
        </w:p>
        <w:p w14:paraId="6A4ADF61" w14:textId="41B0DDDB" w:rsidR="00486A84" w:rsidRPr="00486A84" w:rsidRDefault="00486A84" w:rsidP="00486A84">
          <w:pPr>
            <w:numPr>
              <w:ilvl w:val="0"/>
              <w:numId w:val="16"/>
            </w:numPr>
          </w:pPr>
          <w:r w:rsidRPr="00486A84">
            <w:t xml:space="preserve">les </w:t>
          </w:r>
          <w:r w:rsidRPr="00486A84">
            <w:rPr>
              <w:b/>
              <w:bCs/>
            </w:rPr>
            <w:t>hallucinations</w:t>
          </w:r>
          <w:r w:rsidRPr="00486A84">
            <w:t xml:space="preserve"> </w:t>
          </w:r>
        </w:p>
        <w:p w14:paraId="55687AE8" w14:textId="70B17FBA" w:rsidR="00486A84" w:rsidRPr="00486A84" w:rsidRDefault="00486A84" w:rsidP="00486A84">
          <w:pPr>
            <w:numPr>
              <w:ilvl w:val="0"/>
              <w:numId w:val="16"/>
            </w:numPr>
          </w:pPr>
          <w:r w:rsidRPr="00486A84">
            <w:t xml:space="preserve">et les </w:t>
          </w:r>
          <w:r w:rsidRPr="00486A84">
            <w:rPr>
              <w:b/>
              <w:bCs/>
            </w:rPr>
            <w:t>idées délirantes</w:t>
          </w:r>
          <w:r w:rsidRPr="00486A84">
            <w:t xml:space="preserve"> </w:t>
          </w:r>
        </w:p>
        <w:p w14:paraId="243FFAFD" w14:textId="6A3399D1" w:rsidR="00486A84" w:rsidRPr="00486A84" w:rsidRDefault="00486A84" w:rsidP="004A21D9">
          <w:pPr>
            <w:ind w:left="709"/>
          </w:pPr>
          <w:r w:rsidRPr="00486A84">
            <w:t xml:space="preserve">chez les personnes atteintes de </w:t>
          </w:r>
          <w:r w:rsidRPr="00486A84">
            <w:rPr>
              <w:b/>
              <w:bCs/>
            </w:rPr>
            <w:t xml:space="preserve">maladie de Parkinson </w:t>
          </w:r>
          <w:r>
            <w:rPr>
              <w:b/>
              <w:bCs/>
            </w:rPr>
            <w:t xml:space="preserve">ou de la maladie à corps de Lewy </w:t>
          </w:r>
          <w:r w:rsidRPr="00486A84">
            <w:rPr>
              <w:b/>
              <w:bCs/>
            </w:rPr>
            <w:t>avec symptômes psychotiques</w:t>
          </w:r>
          <w:r w:rsidRPr="00486A84">
            <w:t>.</w:t>
          </w:r>
        </w:p>
        <w:p w14:paraId="458C742E" w14:textId="77777777" w:rsidR="00486A84" w:rsidRPr="00486A84" w:rsidRDefault="00486A84" w:rsidP="004A21D9">
          <w:pPr>
            <w:ind w:left="709"/>
          </w:pPr>
          <w:r w:rsidRPr="00486A84">
            <w:t xml:space="preserve">Il </w:t>
          </w:r>
          <w:r w:rsidRPr="00486A84">
            <w:rPr>
              <w:b/>
              <w:bCs/>
            </w:rPr>
            <w:t>n’est pas indiqué</w:t>
          </w:r>
          <w:r w:rsidRPr="00486A84">
            <w:t xml:space="preserve"> pour traiter les troubles psychotiques liés à d’autres formes de démence.</w:t>
          </w:r>
        </w:p>
        <w:p w14:paraId="3851F25C" w14:textId="77777777" w:rsidR="00486A84" w:rsidRPr="00486A84" w:rsidRDefault="0073481F" w:rsidP="00486A84">
          <w:r>
            <w:pict w14:anchorId="59989933">
              <v:rect id="_x0000_i1026" style="width:0;height:1.5pt" o:hralign="center" o:hrstd="t" o:hr="t" fillcolor="#a0a0a0" stroked="f"/>
            </w:pict>
          </w:r>
        </w:p>
        <w:p w14:paraId="3ACB919B" w14:textId="77777777" w:rsidR="00486A84" w:rsidRPr="00486A84" w:rsidRDefault="00486A84" w:rsidP="004A21D9">
          <w:pPr>
            <w:rPr>
              <w:b/>
              <w:bCs/>
            </w:rPr>
          </w:pPr>
          <w:r w:rsidRPr="00486A84">
            <w:rPr>
              <w:b/>
              <w:bCs/>
            </w:rPr>
            <w:t>2. Quelles sont les informations à connaître avant de prendre NUPLAZID ?</w:t>
          </w:r>
        </w:p>
        <w:p w14:paraId="2E9DCD83" w14:textId="4C412CE0" w:rsidR="00486A84" w:rsidRPr="00486A84" w:rsidRDefault="00486A84" w:rsidP="00B91677">
          <w:pPr>
            <w:rPr>
              <w:b/>
              <w:bCs/>
            </w:rPr>
          </w:pPr>
          <w:r w:rsidRPr="00486A84">
            <w:rPr>
              <w:b/>
              <w:bCs/>
            </w:rPr>
            <w:t xml:space="preserve">Ne prenez jamais </w:t>
          </w:r>
          <w:r w:rsidR="007345CE" w:rsidRPr="00486A84">
            <w:rPr>
              <w:b/>
              <w:bCs/>
            </w:rPr>
            <w:t>NUPLAZID</w:t>
          </w:r>
          <w:r w:rsidR="007345CE">
            <w:rPr>
              <w:b/>
              <w:bCs/>
            </w:rPr>
            <w:t> </w:t>
          </w:r>
          <w:r w:rsidRPr="00486A84">
            <w:rPr>
              <w:b/>
              <w:bCs/>
            </w:rPr>
            <w:t>:</w:t>
          </w:r>
        </w:p>
        <w:p w14:paraId="76E1EB22" w14:textId="1CF75AFE" w:rsidR="00486A84" w:rsidRPr="00486A84" w:rsidRDefault="00486A84" w:rsidP="00486A84">
          <w:pPr>
            <w:numPr>
              <w:ilvl w:val="0"/>
              <w:numId w:val="17"/>
            </w:numPr>
          </w:pPr>
          <w:r w:rsidRPr="00486A84">
            <w:t xml:space="preserve">si vous êtes allergique à la pimavansérine ou à l’un des autres composants de ce médicament </w:t>
          </w:r>
        </w:p>
        <w:p w14:paraId="540681AB" w14:textId="4C30CA09" w:rsidR="00486A84" w:rsidRPr="00486A84" w:rsidRDefault="00486A84" w:rsidP="00B91677">
          <w:pPr>
            <w:rPr>
              <w:b/>
              <w:bCs/>
            </w:rPr>
          </w:pPr>
          <w:r w:rsidRPr="00486A84">
            <w:rPr>
              <w:b/>
              <w:bCs/>
            </w:rPr>
            <w:t>Avertissements et précautions</w:t>
          </w:r>
          <w:r w:rsidR="007345CE">
            <w:rPr>
              <w:b/>
              <w:bCs/>
            </w:rPr>
            <w:t> :</w:t>
          </w:r>
        </w:p>
        <w:p w14:paraId="3545D859" w14:textId="7C0B1E3E" w:rsidR="00486A84" w:rsidRPr="00486A84" w:rsidRDefault="00486A84" w:rsidP="00486A84">
          <w:pPr>
            <w:numPr>
              <w:ilvl w:val="0"/>
              <w:numId w:val="19"/>
            </w:numPr>
            <w:rPr>
              <w:b/>
              <w:bCs/>
            </w:rPr>
          </w:pPr>
          <w:r w:rsidRPr="00486A84">
            <w:rPr>
              <w:b/>
              <w:bCs/>
            </w:rPr>
            <w:t>Risque accru de décès chez les personnes âgées atteintes de démence</w:t>
          </w:r>
        </w:p>
        <w:p w14:paraId="262F20C6" w14:textId="7AEA27BB" w:rsidR="007345CE" w:rsidRDefault="00486A84" w:rsidP="004A21D9">
          <w:pPr>
            <w:ind w:left="709"/>
          </w:pPr>
          <w:r w:rsidRPr="00486A84">
            <w:t>Les médicaments antipsychotiques peuvent augmenter le risque de décès chez les personnes âgées souffrant de psychose liée à une démence.</w:t>
          </w:r>
        </w:p>
        <w:p w14:paraId="5389A087" w14:textId="5D6927F7" w:rsidR="00486A84" w:rsidRPr="00486A84" w:rsidRDefault="00486A84" w:rsidP="004A21D9">
          <w:pPr>
            <w:ind w:left="709"/>
          </w:pPr>
          <w:r w:rsidRPr="00486A84">
            <w:rPr>
              <w:b/>
              <w:bCs/>
            </w:rPr>
            <w:lastRenderedPageBreak/>
            <w:t>NUPLAZID ne doit pas être utilisé pour ces patients</w:t>
          </w:r>
          <w:r w:rsidRPr="00486A84">
            <w:t>, sauf si leurs hallucinations et délires sont liés spécifiquement à la maladie de Parkinson</w:t>
          </w:r>
          <w:r>
            <w:t xml:space="preserve"> ou</w:t>
          </w:r>
          <w:r w:rsidR="00FE01BE">
            <w:t xml:space="preserve"> à</w:t>
          </w:r>
          <w:r>
            <w:t xml:space="preserve"> la maladie à corps de Lewy</w:t>
          </w:r>
          <w:r w:rsidRPr="00486A84">
            <w:t>.</w:t>
          </w:r>
        </w:p>
        <w:p w14:paraId="61E03ED9" w14:textId="03A50A00" w:rsidR="00486A84" w:rsidRPr="00486A84" w:rsidRDefault="00486A84" w:rsidP="00486A84">
          <w:pPr>
            <w:numPr>
              <w:ilvl w:val="0"/>
              <w:numId w:val="19"/>
            </w:numPr>
            <w:rPr>
              <w:b/>
              <w:bCs/>
            </w:rPr>
          </w:pPr>
          <w:r w:rsidRPr="00486A84">
            <w:rPr>
              <w:b/>
              <w:bCs/>
            </w:rPr>
            <w:t>Problèmes cardiaques (allongement du QT)</w:t>
          </w:r>
        </w:p>
        <w:p w14:paraId="410FA767" w14:textId="1088BA6B" w:rsidR="00486A84" w:rsidRPr="00486A84" w:rsidRDefault="00486A84" w:rsidP="004A21D9">
          <w:pPr>
            <w:ind w:left="709"/>
          </w:pPr>
          <w:r w:rsidRPr="00486A84">
            <w:t>NUPLAZID peut prolonger l’intervalle QT (un paramètre électrique du cœur). Évitez de prendre NUPLAZID si vous avez des antécédents de troubles du rythme cardiaque ou si vous prenez d’autres médicaments qui prolongent l’intervalle QT.</w:t>
          </w:r>
          <w:r w:rsidR="0073481F">
            <w:pict w14:anchorId="4E3A269F">
              <v:rect id="_x0000_i1027" style="width:0;height:1.5pt" o:hralign="center" o:hrstd="t" o:hr="t" fillcolor="#a0a0a0" stroked="f"/>
            </w:pict>
          </w:r>
        </w:p>
        <w:p w14:paraId="1095E952" w14:textId="77777777" w:rsidR="00486A84" w:rsidRPr="00486A84" w:rsidRDefault="00486A84" w:rsidP="004A21D9">
          <w:pPr>
            <w:rPr>
              <w:b/>
              <w:bCs/>
            </w:rPr>
          </w:pPr>
          <w:r w:rsidRPr="00486A84">
            <w:rPr>
              <w:b/>
              <w:bCs/>
            </w:rPr>
            <w:t>3. Comment prendre NUPLAZID ?</w:t>
          </w:r>
        </w:p>
        <w:p w14:paraId="33FBAAA9" w14:textId="436BD439" w:rsidR="00486A84" w:rsidRPr="00B91677" w:rsidRDefault="00486A84" w:rsidP="00B91677">
          <w:pPr>
            <w:rPr>
              <w:b/>
              <w:bCs/>
            </w:rPr>
          </w:pPr>
          <w:r w:rsidRPr="00486A84">
            <w:rPr>
              <w:b/>
              <w:bCs/>
            </w:rPr>
            <w:t>Posologie habituelle</w:t>
          </w:r>
          <w:r>
            <w:rPr>
              <w:b/>
              <w:bCs/>
            </w:rPr>
            <w:t xml:space="preserve"> : </w:t>
          </w:r>
          <w:r w:rsidRPr="00486A84">
            <w:rPr>
              <w:b/>
              <w:bCs/>
            </w:rPr>
            <w:t>34 mg une fois par jour</w:t>
          </w:r>
          <w:r w:rsidRPr="00486A84">
            <w:t xml:space="preserve">, à heure fixe, </w:t>
          </w:r>
          <w:r w:rsidRPr="00486A84">
            <w:rPr>
              <w:b/>
              <w:bCs/>
            </w:rPr>
            <w:t>avec ou sans nourriture</w:t>
          </w:r>
          <w:r w:rsidRPr="00486A84">
            <w:t>.</w:t>
          </w:r>
        </w:p>
        <w:p w14:paraId="58CED349" w14:textId="77777777" w:rsidR="00486A84" w:rsidRPr="00486A84" w:rsidRDefault="00486A84" w:rsidP="00486A84">
          <w:pPr>
            <w:numPr>
              <w:ilvl w:val="0"/>
              <w:numId w:val="19"/>
            </w:numPr>
            <w:rPr>
              <w:b/>
              <w:bCs/>
            </w:rPr>
          </w:pPr>
          <w:r w:rsidRPr="00486A84">
            <w:rPr>
              <w:b/>
              <w:bCs/>
            </w:rPr>
            <w:t>Comment le prendre ?</w:t>
          </w:r>
        </w:p>
        <w:p w14:paraId="118C72B6" w14:textId="77777777" w:rsidR="00486A84" w:rsidRPr="00486A84" w:rsidRDefault="00486A84" w:rsidP="00B91677">
          <w:pPr>
            <w:rPr>
              <w:b/>
              <w:bCs/>
            </w:rPr>
          </w:pPr>
          <w:r w:rsidRPr="00486A84">
            <w:rPr>
              <w:b/>
              <w:bCs/>
            </w:rPr>
            <w:t>Gélule 34 mg :</w:t>
          </w:r>
        </w:p>
        <w:p w14:paraId="541965C4" w14:textId="77777777" w:rsidR="00486A84" w:rsidRPr="00486A84" w:rsidRDefault="00486A84" w:rsidP="00486A84">
          <w:r w:rsidRPr="00486A84">
            <w:t>Vous pouvez :</w:t>
          </w:r>
        </w:p>
        <w:p w14:paraId="6D61EC23" w14:textId="77777777" w:rsidR="00486A84" w:rsidRPr="00486A84" w:rsidRDefault="00486A84" w:rsidP="00486A84">
          <w:pPr>
            <w:numPr>
              <w:ilvl w:val="0"/>
              <w:numId w:val="20"/>
            </w:numPr>
          </w:pPr>
          <w:r w:rsidRPr="00486A84">
            <w:t xml:space="preserve">l’avaler entière avec un verre d’eau, </w:t>
          </w:r>
          <w:r w:rsidRPr="00486A84">
            <w:rPr>
              <w:b/>
              <w:bCs/>
            </w:rPr>
            <w:t>ou</w:t>
          </w:r>
        </w:p>
        <w:p w14:paraId="60ACF60C" w14:textId="77777777" w:rsidR="00486A84" w:rsidRPr="00486A84" w:rsidRDefault="00486A84" w:rsidP="00486A84">
          <w:pPr>
            <w:numPr>
              <w:ilvl w:val="0"/>
              <w:numId w:val="20"/>
            </w:numPr>
          </w:pPr>
          <w:r w:rsidRPr="00486A84">
            <w:t xml:space="preserve">l’ouvrir et verser tout le contenu sur </w:t>
          </w:r>
          <w:r w:rsidRPr="00486A84">
            <w:rPr>
              <w:b/>
              <w:bCs/>
            </w:rPr>
            <w:t>une cuillère à soupe</w:t>
          </w:r>
          <w:r w:rsidRPr="00486A84">
            <w:t xml:space="preserve"> de :</w:t>
          </w:r>
        </w:p>
        <w:p w14:paraId="66680399" w14:textId="77777777" w:rsidR="00486A84" w:rsidRPr="00486A84" w:rsidRDefault="00486A84" w:rsidP="00486A84">
          <w:pPr>
            <w:numPr>
              <w:ilvl w:val="1"/>
              <w:numId w:val="20"/>
            </w:numPr>
          </w:pPr>
          <w:r w:rsidRPr="00486A84">
            <w:t>compote,</w:t>
          </w:r>
        </w:p>
        <w:p w14:paraId="3F5EEB3C" w14:textId="77777777" w:rsidR="00486A84" w:rsidRPr="00486A84" w:rsidRDefault="00486A84" w:rsidP="00486A84">
          <w:pPr>
            <w:numPr>
              <w:ilvl w:val="1"/>
              <w:numId w:val="20"/>
            </w:numPr>
          </w:pPr>
          <w:r w:rsidRPr="00486A84">
            <w:t>yaourt,</w:t>
          </w:r>
        </w:p>
        <w:p w14:paraId="377330CB" w14:textId="77777777" w:rsidR="00486A84" w:rsidRPr="00486A84" w:rsidRDefault="00486A84" w:rsidP="00486A84">
          <w:pPr>
            <w:numPr>
              <w:ilvl w:val="1"/>
              <w:numId w:val="20"/>
            </w:numPr>
          </w:pPr>
          <w:r w:rsidRPr="00486A84">
            <w:t>pudding,</w:t>
          </w:r>
        </w:p>
        <w:p w14:paraId="5923A6F9" w14:textId="77777777" w:rsidR="00486A84" w:rsidRPr="00486A84" w:rsidRDefault="00486A84" w:rsidP="00486A84">
          <w:pPr>
            <w:numPr>
              <w:ilvl w:val="1"/>
              <w:numId w:val="20"/>
            </w:numPr>
          </w:pPr>
          <w:r w:rsidRPr="00486A84">
            <w:t>ou boisson nutritionnelle.</w:t>
          </w:r>
        </w:p>
        <w:p w14:paraId="47C98662" w14:textId="2AD8F544" w:rsidR="00486A84" w:rsidRPr="00486A84" w:rsidRDefault="00486A84" w:rsidP="00486A84">
          <w:r w:rsidRPr="00486A84">
            <w:t xml:space="preserve">Avalez immédiatement sans mâcher. </w:t>
          </w:r>
          <w:r w:rsidRPr="00486A84">
            <w:rPr>
              <w:b/>
              <w:bCs/>
            </w:rPr>
            <w:t>Ne pas conserver le mélange.</w:t>
          </w:r>
        </w:p>
        <w:p w14:paraId="01A4C778" w14:textId="1D95F87B" w:rsidR="00486A84" w:rsidRPr="00486A84" w:rsidRDefault="00486A84" w:rsidP="00B91677">
          <w:pPr>
            <w:rPr>
              <w:b/>
              <w:bCs/>
            </w:rPr>
          </w:pPr>
          <w:r w:rsidRPr="00486A84">
            <w:rPr>
              <w:b/>
              <w:bCs/>
            </w:rPr>
            <w:t xml:space="preserve">Adaptation de la dose : Si vous prenez </w:t>
          </w:r>
          <w:r w:rsidR="00FE01BE">
            <w:rPr>
              <w:b/>
              <w:bCs/>
            </w:rPr>
            <w:t>certains</w:t>
          </w:r>
          <w:r w:rsidRPr="00486A84">
            <w:rPr>
              <w:b/>
              <w:bCs/>
            </w:rPr>
            <w:t xml:space="preserve"> médicaments, votre médecin peut réduire votre dose à 10 mg par jour.</w:t>
          </w:r>
        </w:p>
        <w:p w14:paraId="61FDCE55" w14:textId="77777777" w:rsidR="00486A84" w:rsidRPr="00486A84" w:rsidRDefault="0073481F" w:rsidP="00486A84">
          <w:r>
            <w:pict w14:anchorId="27E88D96">
              <v:rect id="_x0000_i1028" style="width:0;height:1.5pt" o:hralign="center" o:hrstd="t" o:hr="t" fillcolor="#a0a0a0" stroked="f"/>
            </w:pict>
          </w:r>
        </w:p>
        <w:p w14:paraId="60E1860B" w14:textId="77777777" w:rsidR="00486A84" w:rsidRPr="00486A84" w:rsidRDefault="00486A84" w:rsidP="00FB5A77">
          <w:pPr>
            <w:rPr>
              <w:b/>
              <w:bCs/>
            </w:rPr>
          </w:pPr>
          <w:r w:rsidRPr="00486A84">
            <w:rPr>
              <w:b/>
              <w:bCs/>
            </w:rPr>
            <w:t>4. Quels sont les effets indésirables éventuels ?</w:t>
          </w:r>
        </w:p>
        <w:p w14:paraId="46E034CE" w14:textId="77777777" w:rsidR="00486A84" w:rsidRPr="00486A84" w:rsidRDefault="00486A84" w:rsidP="00486A84">
          <w:r w:rsidRPr="00486A84">
            <w:t>Comme tous les médicaments, NUPLAZID peut provoquer des effets indésirables, mais ils ne surviennent pas systématiquement chez tout le monde.</w:t>
          </w:r>
        </w:p>
        <w:p w14:paraId="66559D45" w14:textId="4C774721" w:rsidR="00FE01BE" w:rsidRPr="00B91677" w:rsidRDefault="00486A84" w:rsidP="00FB5A77">
          <w:r w:rsidRPr="00FE01BE">
            <w:rPr>
              <w:b/>
              <w:bCs/>
            </w:rPr>
            <w:t>Effets indésirables</w:t>
          </w:r>
          <w:r w:rsidR="00227598">
            <w:rPr>
              <w:b/>
              <w:bCs/>
            </w:rPr>
            <w:t> :</w:t>
          </w:r>
        </w:p>
        <w:p w14:paraId="6DEDFFBA" w14:textId="6AC01795" w:rsidR="00486A84" w:rsidRPr="00486A84" w:rsidRDefault="00486A84" w:rsidP="00FE01BE">
          <w:pPr>
            <w:numPr>
              <w:ilvl w:val="0"/>
              <w:numId w:val="22"/>
            </w:numPr>
          </w:pPr>
          <w:r w:rsidRPr="00486A84">
            <w:t>Gonflement des jambes ou des pieds (œdème périphérique)</w:t>
          </w:r>
        </w:p>
        <w:p w14:paraId="5E7873A3" w14:textId="77777777" w:rsidR="00486A84" w:rsidRPr="00486A84" w:rsidRDefault="00486A84" w:rsidP="00486A84">
          <w:pPr>
            <w:numPr>
              <w:ilvl w:val="0"/>
              <w:numId w:val="22"/>
            </w:numPr>
          </w:pPr>
          <w:r w:rsidRPr="00486A84">
            <w:t>Confusion</w:t>
          </w:r>
        </w:p>
        <w:p w14:paraId="4DF911CD" w14:textId="77777777" w:rsidR="00486A84" w:rsidRPr="00486A84" w:rsidRDefault="00486A84" w:rsidP="00486A84">
          <w:pPr>
            <w:numPr>
              <w:ilvl w:val="0"/>
              <w:numId w:val="22"/>
            </w:numPr>
          </w:pPr>
          <w:r w:rsidRPr="00486A84">
            <w:t>Nausées</w:t>
          </w:r>
        </w:p>
        <w:p w14:paraId="672CBA4A" w14:textId="77777777" w:rsidR="00486A84" w:rsidRPr="00486A84" w:rsidRDefault="00486A84" w:rsidP="00486A84">
          <w:pPr>
            <w:numPr>
              <w:ilvl w:val="0"/>
              <w:numId w:val="22"/>
            </w:numPr>
          </w:pPr>
          <w:r w:rsidRPr="00486A84">
            <w:t>Constipation</w:t>
          </w:r>
        </w:p>
        <w:p w14:paraId="39F39A66" w14:textId="77777777" w:rsidR="00486A84" w:rsidRPr="00486A84" w:rsidRDefault="00486A84" w:rsidP="00486A84">
          <w:pPr>
            <w:numPr>
              <w:ilvl w:val="0"/>
              <w:numId w:val="22"/>
            </w:numPr>
          </w:pPr>
          <w:r w:rsidRPr="00486A84">
            <w:t>Troubles de la marche</w:t>
          </w:r>
        </w:p>
        <w:p w14:paraId="51771C03" w14:textId="77777777" w:rsidR="00486A84" w:rsidRPr="00486A84" w:rsidRDefault="00486A84" w:rsidP="00486A84">
          <w:pPr>
            <w:numPr>
              <w:ilvl w:val="0"/>
              <w:numId w:val="22"/>
            </w:numPr>
          </w:pPr>
          <w:r w:rsidRPr="00486A84">
            <w:t>Hallucinations</w:t>
          </w:r>
        </w:p>
        <w:p w14:paraId="32BD514A" w14:textId="77777777" w:rsidR="00486A84" w:rsidRPr="00486A84" w:rsidRDefault="00486A84" w:rsidP="00486A84">
          <w:pPr>
            <w:numPr>
              <w:ilvl w:val="0"/>
              <w:numId w:val="23"/>
            </w:numPr>
          </w:pPr>
          <w:r w:rsidRPr="00486A84">
            <w:t>Somnolence</w:t>
          </w:r>
        </w:p>
        <w:p w14:paraId="23E44F56" w14:textId="77777777" w:rsidR="00486A84" w:rsidRPr="00486A84" w:rsidRDefault="00486A84" w:rsidP="00486A84">
          <w:pPr>
            <w:numPr>
              <w:ilvl w:val="0"/>
              <w:numId w:val="23"/>
            </w:numPr>
          </w:pPr>
          <w:r w:rsidRPr="00486A84">
            <w:t>Chutes</w:t>
          </w:r>
        </w:p>
        <w:p w14:paraId="08C46CB7" w14:textId="77777777" w:rsidR="00486A84" w:rsidRPr="00486A84" w:rsidRDefault="00486A84" w:rsidP="00486A84">
          <w:pPr>
            <w:numPr>
              <w:ilvl w:val="0"/>
              <w:numId w:val="23"/>
            </w:numPr>
          </w:pPr>
          <w:r w:rsidRPr="00486A84">
            <w:lastRenderedPageBreak/>
            <w:t>Agitation</w:t>
          </w:r>
        </w:p>
        <w:p w14:paraId="728B4D1E" w14:textId="77777777" w:rsidR="00486A84" w:rsidRPr="00486A84" w:rsidRDefault="00486A84" w:rsidP="00486A84">
          <w:pPr>
            <w:numPr>
              <w:ilvl w:val="0"/>
              <w:numId w:val="23"/>
            </w:numPr>
          </w:pPr>
          <w:r w:rsidRPr="00486A84">
            <w:t>Agressivité</w:t>
          </w:r>
        </w:p>
        <w:p w14:paraId="651A7148" w14:textId="77777777" w:rsidR="00486A84" w:rsidRPr="00486A84" w:rsidRDefault="00486A84" w:rsidP="00486A84">
          <w:pPr>
            <w:numPr>
              <w:ilvl w:val="0"/>
              <w:numId w:val="23"/>
            </w:numPr>
          </w:pPr>
          <w:r w:rsidRPr="00486A84">
            <w:t>Incontinence fécale</w:t>
          </w:r>
        </w:p>
        <w:p w14:paraId="4278BAE3" w14:textId="77777777" w:rsidR="00486A84" w:rsidRPr="00486A84" w:rsidRDefault="00486A84" w:rsidP="00486A84">
          <w:pPr>
            <w:numPr>
              <w:ilvl w:val="0"/>
              <w:numId w:val="23"/>
            </w:numPr>
          </w:pPr>
          <w:r w:rsidRPr="00486A84">
            <w:t xml:space="preserve">Réactions allergiques (éruption cutanée, gonflement du visage ou de la langue, difficultés à respirer) → </w:t>
          </w:r>
          <w:r w:rsidRPr="00486A84">
            <w:rPr>
              <w:b/>
              <w:bCs/>
            </w:rPr>
            <w:t>urgence médicale</w:t>
          </w:r>
        </w:p>
        <w:p w14:paraId="2CA6673D" w14:textId="0756995F" w:rsidR="00486A84" w:rsidRPr="00486A84" w:rsidRDefault="00486A84" w:rsidP="00486A84">
          <w:r w:rsidRPr="00486A84">
            <w:t>Si vous ressentez un effet indésirable, parlez-en à votre médecin ou votre pharmacien.</w:t>
          </w:r>
        </w:p>
        <w:p w14:paraId="06D361A9" w14:textId="77777777" w:rsidR="00486A84" w:rsidRPr="00486A84" w:rsidRDefault="0073481F" w:rsidP="00486A84">
          <w:r>
            <w:pict w14:anchorId="1F8C7595">
              <v:rect id="_x0000_i1029" style="width:0;height:1.5pt" o:hralign="center" o:hrstd="t" o:hr="t" fillcolor="#a0a0a0" stroked="f"/>
            </w:pict>
          </w:r>
        </w:p>
        <w:p w14:paraId="76564358" w14:textId="77777777" w:rsidR="00486A84" w:rsidRPr="00486A84" w:rsidRDefault="00486A84" w:rsidP="00FB5A77">
          <w:pPr>
            <w:rPr>
              <w:b/>
              <w:bCs/>
            </w:rPr>
          </w:pPr>
          <w:r w:rsidRPr="00486A84">
            <w:rPr>
              <w:b/>
              <w:bCs/>
            </w:rPr>
            <w:t>5. Grossesse et allaitement</w:t>
          </w:r>
        </w:p>
        <w:p w14:paraId="66627496" w14:textId="77777777" w:rsidR="00486A84" w:rsidRPr="00486A84" w:rsidRDefault="00486A84" w:rsidP="00486A84">
          <w:pPr>
            <w:numPr>
              <w:ilvl w:val="0"/>
              <w:numId w:val="19"/>
            </w:numPr>
            <w:rPr>
              <w:b/>
              <w:bCs/>
            </w:rPr>
          </w:pPr>
          <w:r w:rsidRPr="00486A84">
            <w:rPr>
              <w:b/>
              <w:bCs/>
            </w:rPr>
            <w:t>Grossesse</w:t>
          </w:r>
        </w:p>
        <w:p w14:paraId="6A1F94CD" w14:textId="77777777" w:rsidR="00486A84" w:rsidRPr="00486A84" w:rsidRDefault="00486A84" w:rsidP="00FB5A77">
          <w:pPr>
            <w:ind w:left="709"/>
          </w:pPr>
          <w:r w:rsidRPr="00486A84">
            <w:t>Il n’existe pas de données suffisantes chez la femme enceinte.</w:t>
          </w:r>
          <w:r w:rsidRPr="00486A84">
            <w:br/>
            <w:t xml:space="preserve">NUPLAZID ne doit être utilisé pendant la grossesse </w:t>
          </w:r>
          <w:r w:rsidRPr="00486A84">
            <w:rPr>
              <w:b/>
              <w:bCs/>
            </w:rPr>
            <w:t>que si votre médecin estime que c’est nécessaire</w:t>
          </w:r>
          <w:r w:rsidRPr="00486A84">
            <w:t>.</w:t>
          </w:r>
        </w:p>
        <w:p w14:paraId="589C7568" w14:textId="77777777" w:rsidR="00486A84" w:rsidRPr="00486A84" w:rsidRDefault="00486A84" w:rsidP="00486A84">
          <w:pPr>
            <w:numPr>
              <w:ilvl w:val="0"/>
              <w:numId w:val="19"/>
            </w:numPr>
            <w:rPr>
              <w:b/>
              <w:bCs/>
            </w:rPr>
          </w:pPr>
          <w:r w:rsidRPr="00486A84">
            <w:rPr>
              <w:b/>
              <w:bCs/>
            </w:rPr>
            <w:t>Allaitement</w:t>
          </w:r>
        </w:p>
        <w:p w14:paraId="0550F711" w14:textId="77777777" w:rsidR="00486A84" w:rsidRPr="00486A84" w:rsidRDefault="00486A84" w:rsidP="00FB5A77">
          <w:pPr>
            <w:ind w:left="709"/>
          </w:pPr>
          <w:r w:rsidRPr="00486A84">
            <w:t>On ne sait pas si NUPLAZID passe dans le lait maternel.</w:t>
          </w:r>
          <w:r w:rsidRPr="00486A84">
            <w:br/>
            <w:t>Votre médecin vous aidera à décider entre allaiter ou prendre ce médicament.</w:t>
          </w:r>
        </w:p>
        <w:p w14:paraId="0E230A51" w14:textId="77777777" w:rsidR="00486A84" w:rsidRPr="00486A84" w:rsidRDefault="0073481F" w:rsidP="00486A84">
          <w:r>
            <w:pict w14:anchorId="6A87908B">
              <v:rect id="_x0000_i1030" style="width:0;height:1.5pt" o:hralign="center" o:hrstd="t" o:hr="t" fillcolor="#a0a0a0" stroked="f"/>
            </w:pict>
          </w:r>
        </w:p>
        <w:p w14:paraId="714F6F4F" w14:textId="77777777" w:rsidR="00486A84" w:rsidRPr="00486A84" w:rsidRDefault="00486A84" w:rsidP="00FB5A77">
          <w:pPr>
            <w:rPr>
              <w:b/>
              <w:bCs/>
            </w:rPr>
          </w:pPr>
          <w:r w:rsidRPr="00486A84">
            <w:rPr>
              <w:b/>
              <w:bCs/>
            </w:rPr>
            <w:t>6. Comment conserver NUPLAZID ?</w:t>
          </w:r>
        </w:p>
        <w:p w14:paraId="0F6E1826" w14:textId="77777777" w:rsidR="00486A84" w:rsidRPr="00486A84" w:rsidRDefault="00486A84" w:rsidP="00486A84">
          <w:pPr>
            <w:numPr>
              <w:ilvl w:val="0"/>
              <w:numId w:val="24"/>
            </w:numPr>
          </w:pPr>
          <w:r w:rsidRPr="00486A84">
            <w:t>Conserver à température ambiante (entre 20°C et 25°C).</w:t>
          </w:r>
        </w:p>
        <w:p w14:paraId="0DA11365" w14:textId="77D7FA02" w:rsidR="00486A84" w:rsidRPr="00486A84" w:rsidRDefault="00486A84" w:rsidP="00486A84">
          <w:pPr>
            <w:numPr>
              <w:ilvl w:val="0"/>
              <w:numId w:val="24"/>
            </w:numPr>
          </w:pPr>
          <w:r w:rsidRPr="00486A84">
            <w:t>Protéger de la lumière.</w:t>
          </w:r>
        </w:p>
        <w:p w14:paraId="7771B5E5" w14:textId="77777777" w:rsidR="00486A84" w:rsidRPr="00486A84" w:rsidRDefault="00486A84" w:rsidP="00486A84">
          <w:pPr>
            <w:numPr>
              <w:ilvl w:val="0"/>
              <w:numId w:val="24"/>
            </w:numPr>
          </w:pPr>
          <w:r w:rsidRPr="00486A84">
            <w:t>Tenir hors de la vue et de la portée des enfants.</w:t>
          </w:r>
        </w:p>
        <w:p w14:paraId="605C18D6" w14:textId="77777777" w:rsidR="00486A84" w:rsidRPr="00486A84" w:rsidRDefault="00486A84" w:rsidP="00486A84">
          <w:pPr>
            <w:numPr>
              <w:ilvl w:val="0"/>
              <w:numId w:val="24"/>
            </w:numPr>
          </w:pPr>
          <w:r w:rsidRPr="00486A84">
            <w:t>Ne pas utiliser après la date de péremption.</w:t>
          </w:r>
        </w:p>
        <w:p w14:paraId="4831B351" w14:textId="77777777" w:rsidR="00486A84" w:rsidRPr="00486A84" w:rsidRDefault="0073481F" w:rsidP="00486A84">
          <w:r>
            <w:pict w14:anchorId="6DC12645">
              <v:rect id="_x0000_i1031" style="width:0;height:1.5pt" o:hralign="center" o:hrstd="t" o:hr="t" fillcolor="#a0a0a0" stroked="f"/>
            </w:pict>
          </w:r>
        </w:p>
        <w:p w14:paraId="35B901A5" w14:textId="77777777" w:rsidR="00486A84" w:rsidRPr="00486A84" w:rsidRDefault="00486A84" w:rsidP="00FB5A77">
          <w:pPr>
            <w:rPr>
              <w:b/>
              <w:bCs/>
            </w:rPr>
          </w:pPr>
          <w:r w:rsidRPr="00486A84">
            <w:rPr>
              <w:b/>
              <w:bCs/>
            </w:rPr>
            <w:t>7. Contenu de l’emballage et autres informations</w:t>
          </w:r>
        </w:p>
        <w:p w14:paraId="1580DAE7" w14:textId="77777777" w:rsidR="00486A84" w:rsidRPr="00486A84" w:rsidRDefault="00486A84" w:rsidP="00486A84">
          <w:pPr>
            <w:numPr>
              <w:ilvl w:val="0"/>
              <w:numId w:val="19"/>
            </w:numPr>
            <w:rPr>
              <w:b/>
              <w:bCs/>
            </w:rPr>
          </w:pPr>
          <w:r w:rsidRPr="00486A84">
            <w:rPr>
              <w:b/>
              <w:bCs/>
            </w:rPr>
            <w:t>Ce que contient NUPLAZID :</w:t>
          </w:r>
        </w:p>
        <w:p w14:paraId="0B5AA018" w14:textId="77777777" w:rsidR="00486A84" w:rsidRPr="00486A84" w:rsidRDefault="00486A84" w:rsidP="00486A84">
          <w:r w:rsidRPr="00486A84">
            <w:rPr>
              <w:b/>
              <w:bCs/>
            </w:rPr>
            <w:t>Substance active :</w:t>
          </w:r>
        </w:p>
        <w:p w14:paraId="2EBC79D5" w14:textId="73B9014D" w:rsidR="00486A84" w:rsidRPr="00486A84" w:rsidRDefault="00486A84" w:rsidP="00486A84">
          <w:pPr>
            <w:numPr>
              <w:ilvl w:val="0"/>
              <w:numId w:val="25"/>
            </w:numPr>
          </w:pPr>
          <w:r w:rsidRPr="00486A84">
            <w:t xml:space="preserve">Pimavansérine </w:t>
          </w:r>
        </w:p>
        <w:p w14:paraId="0F9AB44D" w14:textId="77777777" w:rsidR="00486A84" w:rsidRPr="00486A84" w:rsidRDefault="00486A84" w:rsidP="00486A84">
          <w:r w:rsidRPr="00486A84">
            <w:rPr>
              <w:b/>
              <w:bCs/>
            </w:rPr>
            <w:t>Autres composants :</w:t>
          </w:r>
        </w:p>
        <w:p w14:paraId="3D03B23C" w14:textId="77777777" w:rsidR="00486A84" w:rsidRPr="00486A84" w:rsidRDefault="00486A84" w:rsidP="00486A84">
          <w:pPr>
            <w:numPr>
              <w:ilvl w:val="0"/>
              <w:numId w:val="26"/>
            </w:numPr>
          </w:pPr>
          <w:r w:rsidRPr="00486A84">
            <w:t>(excipients différents selon gélule ou comprimé — liste complète disponible auprès du pharmacien)</w:t>
          </w:r>
        </w:p>
        <w:p w14:paraId="51D96D7B" w14:textId="77777777" w:rsidR="00486A84" w:rsidRPr="00486A84" w:rsidRDefault="00486A84" w:rsidP="00FB5A77">
          <w:pPr>
            <w:rPr>
              <w:b/>
              <w:bCs/>
            </w:rPr>
          </w:pPr>
          <w:r w:rsidRPr="00486A84">
            <w:rPr>
              <w:b/>
              <w:bCs/>
            </w:rPr>
            <w:t>Présentations :</w:t>
          </w:r>
        </w:p>
        <w:p w14:paraId="1D49DEAE" w14:textId="77777777" w:rsidR="00486A84" w:rsidRPr="00486A84" w:rsidRDefault="00486A84" w:rsidP="00486A84">
          <w:pPr>
            <w:numPr>
              <w:ilvl w:val="0"/>
              <w:numId w:val="27"/>
            </w:numPr>
          </w:pPr>
          <w:r w:rsidRPr="00486A84">
            <w:t>Boîte de 30 gélules à 34 mg</w:t>
          </w:r>
        </w:p>
        <w:p w14:paraId="35F06844" w14:textId="77777777" w:rsidR="00486A84" w:rsidRPr="00486A84" w:rsidRDefault="00486A84" w:rsidP="00486A84">
          <w:pPr>
            <w:numPr>
              <w:ilvl w:val="0"/>
              <w:numId w:val="27"/>
            </w:numPr>
          </w:pPr>
          <w:r w:rsidRPr="00486A84">
            <w:t>Boîte de 30 comprimés à 10 mg</w:t>
          </w:r>
        </w:p>
        <w:p w14:paraId="62DCD53D" w14:textId="77777777" w:rsidR="00486A84" w:rsidRPr="00486A84" w:rsidRDefault="0073481F" w:rsidP="00486A84">
          <w:r>
            <w:pict w14:anchorId="25E615FC">
              <v:rect id="_x0000_i1032" style="width:0;height:1.5pt" o:hralign="center" o:hrstd="t" o:hr="t" fillcolor="#a0a0a0" stroked="f"/>
            </w:pict>
          </w:r>
        </w:p>
        <w:p w14:paraId="4CED6B83" w14:textId="77777777" w:rsidR="00486A84" w:rsidRPr="00486A84" w:rsidRDefault="00486A84" w:rsidP="00FB5A77">
          <w:pPr>
            <w:rPr>
              <w:b/>
              <w:bCs/>
            </w:rPr>
          </w:pPr>
          <w:r w:rsidRPr="00486A84">
            <w:rPr>
              <w:b/>
              <w:bCs/>
            </w:rPr>
            <w:lastRenderedPageBreak/>
            <w:t>8. Pour toute question</w:t>
          </w:r>
        </w:p>
        <w:p w14:paraId="4C81A969" w14:textId="4912C459" w:rsidR="00EF3D59" w:rsidRPr="0093672E" w:rsidRDefault="00486A84" w:rsidP="00EF3D59">
          <w:r w:rsidRPr="00486A84">
            <w:t>Parlez-en à votre médecin, votre pharmacien ou votre infirmier(ère).</w:t>
          </w:r>
        </w:p>
      </w:sdtContent>
    </w:sdt>
    <w:p w14:paraId="254D088C" w14:textId="77777777" w:rsidR="00EF3D59" w:rsidRDefault="00EF3D59" w:rsidP="00EF3D59">
      <w:pPr>
        <w:rPr>
          <w:rFonts w:eastAsiaTheme="majorEastAsia"/>
        </w:rPr>
      </w:pPr>
    </w:p>
    <w:p w14:paraId="174DAFD0" w14:textId="77777777" w:rsidR="00EF3D59" w:rsidRPr="00700685" w:rsidRDefault="00EF3D59" w:rsidP="00EF3D59">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14:paraId="1A5E86F2" w14:textId="3C549B95" w:rsidR="00EF3D59" w:rsidRPr="0093672E" w:rsidRDefault="00EF2B68" w:rsidP="00EF3D59">
      <w:r>
        <w:rPr>
          <w:i/>
        </w:rPr>
        <w:t>L’</w:t>
      </w:r>
      <w:r w:rsidR="00EF3D59" w:rsidRPr="0093672E">
        <w:t>utilisation</w:t>
      </w:r>
      <w:r>
        <w:t xml:space="preserve"> de ce médicament</w:t>
      </w:r>
      <w:r w:rsidR="00EF3D59" w:rsidRPr="0093672E">
        <w:t xml:space="preserve"> </w:t>
      </w:r>
      <w:r w:rsidR="00EF3D59">
        <w:t>est sous</w:t>
      </w:r>
      <w:r w:rsidR="00EF3D59" w:rsidRPr="00700685">
        <w:t xml:space="preserve"> surveillance e</w:t>
      </w:r>
      <w:r w:rsidR="00EF3D59">
        <w:t>t</w:t>
      </w:r>
      <w:r w:rsidR="00EF3D59" w:rsidRPr="00700685">
        <w:t xml:space="preserve"> décrite en détail dans le protocole d’utilisation thérapeutique et </w:t>
      </w:r>
      <w:r w:rsidR="00EF3D59" w:rsidRPr="005E5722">
        <w:t>suivi des patients (PUT-SP)</w:t>
      </w:r>
      <w:r w:rsidR="00EF3D59">
        <w:t xml:space="preserve"> </w:t>
      </w:r>
      <w:r w:rsidR="00EF3D59" w:rsidRPr="00700685">
        <w:t>disponible sur le site internet de l’Agence nationale de sécurité du médicament et des produits de santé (ANSM).</w:t>
      </w:r>
    </w:p>
    <w:p w14:paraId="376BB739" w14:textId="77777777" w:rsidR="00EF3D59" w:rsidRDefault="00EF3D59" w:rsidP="00EF3D59">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14:paraId="3A60E039" w14:textId="77777777" w:rsidR="00EF3D59" w:rsidRPr="00700685" w:rsidRDefault="00EF3D59" w:rsidP="00EF3D59">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14:paraId="3186AE5E" w14:textId="77777777" w:rsidR="00EF3D59" w:rsidRPr="00700685" w:rsidRDefault="00EF3D59" w:rsidP="00EF3D59">
      <w:pPr>
        <w:numPr>
          <w:ilvl w:val="0"/>
          <w:numId w:val="3"/>
        </w:numPr>
        <w:spacing w:before="40" w:after="20"/>
        <w:rPr>
          <w:color w:val="262626" w:themeColor="text1" w:themeTint="D9"/>
        </w:rPr>
      </w:pPr>
      <w:r w:rsidRPr="00700685">
        <w:t>Votre médecin va vous poser des questions sur la façon dont vous vous sentez avec ce</w:t>
      </w:r>
      <w:r w:rsidR="000734B0">
        <w:t xml:space="preserve"> traitement</w:t>
      </w:r>
      <w:r w:rsidRPr="00700685">
        <w:t xml:space="preserve">. </w:t>
      </w:r>
    </w:p>
    <w:p w14:paraId="16DC26D1" w14:textId="77777777" w:rsidR="00EF3D59" w:rsidRPr="00700685" w:rsidRDefault="00EF3D59" w:rsidP="00EF3D59">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t>Chez vous, entre les consultations</w:t>
      </w:r>
    </w:p>
    <w:p w14:paraId="16C9CB2A" w14:textId="77777777" w:rsidR="00EF3D59" w:rsidRPr="00700685" w:rsidRDefault="00EF3D59" w:rsidP="00EF3D59">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14:paraId="5683B651" w14:textId="77777777" w:rsidR="00EF3D59" w:rsidRDefault="00EF3D59" w:rsidP="00EF3D59">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21" w:anchor="/accueil" w:history="1">
        <w:hyperlink r:id="rId22" w:history="1">
          <w:r w:rsidRPr="00700685">
            <w:rPr>
              <w:color w:val="004990"/>
              <w:u w:val="single"/>
            </w:rPr>
            <w:t>www.signalement-sante.gouv.fr</w:t>
          </w:r>
        </w:hyperlink>
      </w:hyperlink>
    </w:p>
    <w:p w14:paraId="15F613C6" w14:textId="77777777" w:rsidR="00EF3D59" w:rsidRPr="00700685" w:rsidRDefault="00EF3D59" w:rsidP="00EF3D59">
      <w:r>
        <w:t xml:space="preserve">Il </w:t>
      </w:r>
      <w:r w:rsidRPr="0093672E">
        <w:t xml:space="preserve">est important que vous déclariez </w:t>
      </w:r>
      <w:r w:rsidRPr="00700685">
        <w:t xml:space="preserve">les effets indésirables du médicament, c’est-à-dire </w:t>
      </w:r>
      <w:r>
        <w:t>l</w:t>
      </w:r>
      <w:r w:rsidRPr="00700685">
        <w:t xml:space="preserve">es conséquences inattendues </w:t>
      </w:r>
      <w:r>
        <w:t>ou</w:t>
      </w:r>
      <w:r w:rsidRPr="00700685">
        <w:t xml:space="preserve"> désagréables du traitement que vous pourriez ressentir (douleurs, nausées, diarrhées, etc.).</w:t>
      </w:r>
    </w:p>
    <w:p w14:paraId="1C615E4F" w14:textId="77777777" w:rsidR="00EF3D59" w:rsidRPr="00700685" w:rsidRDefault="00EF3D59" w:rsidP="00EF3D59"/>
    <w:p w14:paraId="5E6BCC32" w14:textId="77777777" w:rsidR="00EF3D59" w:rsidRPr="00700685" w:rsidRDefault="00EF3D59" w:rsidP="00EF3D59">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14:paraId="68858FA6" w14:textId="77777777" w:rsidR="00EF3D59" w:rsidRPr="0093672E" w:rsidRDefault="00EF3D59" w:rsidP="00EF3D59">
      <w:r>
        <w:t>L’AAC</w:t>
      </w:r>
      <w:r w:rsidRPr="0093672E">
        <w:t xml:space="preserve"> est temporaire, dans l’attente que le médicament </w:t>
      </w:r>
      <w:r w:rsidRPr="00700685">
        <w:t>puisse</w:t>
      </w:r>
      <w:r>
        <w:t xml:space="preserve"> le cas échéant</w:t>
      </w:r>
      <w:r w:rsidRPr="00700685">
        <w:t xml:space="preserve"> </w:t>
      </w:r>
      <w:r>
        <w:t xml:space="preserve">disposer d’une Autorisation de Mise sur le Marché (AMM) et être </w:t>
      </w:r>
      <w:r w:rsidRPr="00700685">
        <w:t>commercialisé</w:t>
      </w:r>
      <w:r w:rsidRPr="0093672E">
        <w:t>.</w:t>
      </w:r>
      <w:r>
        <w:t xml:space="preserve"> La durée de validité </w:t>
      </w:r>
      <w:r w:rsidRPr="00412FD4">
        <w:t xml:space="preserve"> est précisée </w:t>
      </w:r>
      <w:r>
        <w:t xml:space="preserve">sur l’autorisation délivrée par l’ANSM et </w:t>
      </w:r>
      <w:r w:rsidRPr="00412FD4">
        <w:t>ne peut dépasser un an</w:t>
      </w:r>
      <w:r>
        <w:t>. Elle peut être renouvelée sur demande du prescripteur qui jugera de la nécessité de prolonger le traitement.</w:t>
      </w:r>
    </w:p>
    <w:p w14:paraId="66E4CC50" w14:textId="77777777" w:rsidR="00EF3D59" w:rsidRPr="00700685" w:rsidRDefault="00EF3D59" w:rsidP="00EF3D59">
      <w:r w:rsidRPr="00700685">
        <w:t xml:space="preserve">Elle peut être suspendue </w:t>
      </w:r>
      <w:r>
        <w:t xml:space="preserve">ou </w:t>
      </w:r>
      <w:r w:rsidRPr="00700685">
        <w:t xml:space="preserve">retirée </w:t>
      </w:r>
      <w:r>
        <w:t xml:space="preserve">par l’ANSM </w:t>
      </w:r>
      <w:r w:rsidRPr="00700685">
        <w:t xml:space="preserve">dans des cas très particuliers, en fonction des nouvelles données, </w:t>
      </w:r>
      <w:r>
        <w:t xml:space="preserve">si les conditions d’octroi ne sont plus respectées ou autre motif de santé publique. </w:t>
      </w:r>
    </w:p>
    <w:p w14:paraId="727F0050" w14:textId="77777777" w:rsidR="00EF3D59" w:rsidRDefault="00EF3D59" w:rsidP="00EF3D59">
      <w:pPr>
        <w:spacing w:before="0" w:after="200" w:line="276" w:lineRule="auto"/>
        <w:jc w:val="left"/>
      </w:pPr>
    </w:p>
    <w:p w14:paraId="0D3BE272" w14:textId="77777777" w:rsidR="00EF3D59" w:rsidRPr="00700685" w:rsidRDefault="00EF3D59" w:rsidP="00EF3D59">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14:paraId="17306648" w14:textId="77777777" w:rsidR="00EF3D59" w:rsidRPr="00700685" w:rsidRDefault="00EF3D59" w:rsidP="00EF3D59">
      <w:pPr>
        <w:numPr>
          <w:ilvl w:val="0"/>
          <w:numId w:val="3"/>
        </w:numPr>
        <w:spacing w:before="40" w:after="20"/>
        <w:rPr>
          <w:iCs/>
          <w:sz w:val="18"/>
        </w:rPr>
      </w:pPr>
      <w:r w:rsidRPr="00700685">
        <w:rPr>
          <w:iCs/>
          <w:sz w:val="18"/>
        </w:rPr>
        <w:t xml:space="preserve">Protocole d’utilisation thérapeutique et de </w:t>
      </w:r>
      <w:r w:rsidRPr="005E5722">
        <w:rPr>
          <w:iCs/>
          <w:sz w:val="18"/>
        </w:rPr>
        <w:t>suivi des patients (PUT-SP)</w:t>
      </w:r>
      <w:r>
        <w:rPr>
          <w:iCs/>
          <w:sz w:val="18"/>
        </w:rPr>
        <w:t xml:space="preserve"> </w:t>
      </w:r>
      <w:r w:rsidRPr="00700685">
        <w:rPr>
          <w:iCs/>
          <w:sz w:val="18"/>
        </w:rPr>
        <w:t>de votre médicament, (</w:t>
      </w:r>
      <w:r>
        <w:rPr>
          <w:iCs/>
          <w:sz w:val="18"/>
        </w:rPr>
        <w:t xml:space="preserve">lien </w:t>
      </w:r>
      <w:r w:rsidRPr="00700685">
        <w:rPr>
          <w:iCs/>
          <w:sz w:val="18"/>
        </w:rPr>
        <w:t xml:space="preserve">vers </w:t>
      </w:r>
      <w:r>
        <w:rPr>
          <w:iCs/>
          <w:sz w:val="18"/>
        </w:rPr>
        <w:t>le référentiel des accès dérogatoires)</w:t>
      </w:r>
    </w:p>
    <w:p w14:paraId="36D08F3B" w14:textId="77777777" w:rsidR="00EF3D59" w:rsidRPr="00700685" w:rsidRDefault="00EF3D59" w:rsidP="00EF3D59">
      <w:pPr>
        <w:numPr>
          <w:ilvl w:val="0"/>
          <w:numId w:val="3"/>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14:paraId="7A139150" w14:textId="77777777" w:rsidR="00EF3D59" w:rsidRPr="0093672E" w:rsidRDefault="00EF3D59" w:rsidP="00EF3D59"/>
    <w:p w14:paraId="5BBAA3D2" w14:textId="77777777" w:rsidR="00EF3D59" w:rsidRPr="00700685" w:rsidRDefault="00EF3D59" w:rsidP="00EF3D59">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14:paraId="222B8F93" w14:textId="77777777" w:rsidR="00EF3D59" w:rsidRPr="00700685" w:rsidRDefault="00EF3D59" w:rsidP="00EF3D59">
      <w:pPr>
        <w:spacing w:before="0" w:after="0"/>
      </w:pPr>
    </w:p>
    <w:sdt>
      <w:sdtPr>
        <w:rPr>
          <w:b/>
          <w:bCs/>
        </w:rPr>
        <w:id w:val="300817014"/>
        <w:placeholder>
          <w:docPart w:val="0B2907DF048B4CC195A6C03E14631EF2"/>
        </w:placeholder>
      </w:sdtPr>
      <w:sdtEndPr/>
      <w:sdtContent>
        <w:p w14:paraId="7C2FBD89" w14:textId="5C5A27A8" w:rsidR="00EF3D59" w:rsidRPr="00700685" w:rsidRDefault="00FE01BE" w:rsidP="00EF3D59">
          <w:pPr>
            <w:rPr>
              <w:i/>
            </w:rPr>
          </w:pPr>
          <w:r w:rsidRPr="006A6F74">
            <w:rPr>
              <w:b/>
              <w:bCs/>
            </w:rPr>
            <w:t>Association France Parkinson et A2MCL (Association des Aidants et Malades à Corps de Lewy)</w:t>
          </w:r>
          <w:r w:rsidR="00EF3D59" w:rsidRPr="00700685">
            <w:rPr>
              <w:i/>
            </w:rPr>
            <w:t>.</w:t>
          </w:r>
        </w:p>
        <w:p w14:paraId="4E872761" w14:textId="77777777" w:rsidR="00EF3D59" w:rsidRDefault="0073481F" w:rsidP="00EF3D59">
          <w:pPr>
            <w:rPr>
              <w:b/>
              <w:bCs/>
            </w:rPr>
          </w:pPr>
        </w:p>
      </w:sdtContent>
    </w:sdt>
    <w:sdt>
      <w:sdtPr>
        <w:id w:val="51738625"/>
        <w:placeholder>
          <w:docPart w:val="0B2907DF048B4CC195A6C03E14631EF2"/>
        </w:placeholder>
      </w:sdtPr>
      <w:sdtEndPr/>
      <w:sdtContent>
        <w:p w14:paraId="31FEA2C2" w14:textId="5530E4F7" w:rsidR="00EF3D59" w:rsidRDefault="00EF3D59" w:rsidP="00EF3D59">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 xml:space="preserve">le laboratoire </w:t>
          </w:r>
          <w:r w:rsidR="00FE01BE">
            <w:t>Acadia.</w:t>
          </w:r>
        </w:p>
      </w:sdtContent>
    </w:sdt>
    <w:p w14:paraId="10B6C33F" w14:textId="77777777" w:rsidR="005628C0" w:rsidRDefault="005628C0" w:rsidP="00EF3D59">
      <w:pPr>
        <w:spacing w:before="0" w:after="0" w:line="276" w:lineRule="auto"/>
        <w:jc w:val="left"/>
      </w:pPr>
    </w:p>
    <w:p w14:paraId="4E6D0866" w14:textId="77777777" w:rsidR="001D35A1" w:rsidRDefault="001D35A1">
      <w:pPr>
        <w:spacing w:before="0" w:after="160" w:line="259" w:lineRule="auto"/>
        <w:jc w:val="left"/>
      </w:pPr>
      <w:r>
        <w:br w:type="page"/>
      </w:r>
    </w:p>
    <w:p w14:paraId="47E819F4" w14:textId="77777777" w:rsidR="005628C0" w:rsidRPr="0093672E" w:rsidRDefault="006103EE" w:rsidP="005628C0">
      <w:pPr>
        <w:pStyle w:val="Titreannexesnauto"/>
      </w:pPr>
      <w:bookmarkStart w:id="31" w:name="_Toc202798904"/>
      <w:bookmarkStart w:id="32" w:name="_Toc215577740"/>
      <w:r>
        <w:lastRenderedPageBreak/>
        <w:t>Note</w:t>
      </w:r>
      <w:r w:rsidR="005628C0">
        <w:t xml:space="preserve"> d’information à destination des prescripteurs</w:t>
      </w:r>
      <w:bookmarkEnd w:id="31"/>
      <w:bookmarkEnd w:id="32"/>
    </w:p>
    <w:permStart w:id="358901296" w:edGrp="everyone" w:displacedByCustomXml="next"/>
    <w:sdt>
      <w:sdtPr>
        <w:id w:val="-482239686"/>
        <w:placeholder>
          <w:docPart w:val="BF83CBB3E5F441DBAEDAE9D87E4C80ED"/>
        </w:placeholder>
      </w:sdtPr>
      <w:sdtEndPr/>
      <w:sdtContent>
        <w:p w14:paraId="2E388ADF" w14:textId="11D40B54" w:rsidR="005628C0" w:rsidRDefault="00A26B79" w:rsidP="00D70DB5">
          <w:r>
            <w:t xml:space="preserve">Cf. </w:t>
          </w:r>
          <w:r w:rsidR="00F97A7E">
            <w:t>RCP</w:t>
          </w:r>
          <w:r w:rsidR="00B15D14">
            <w:t xml:space="preserve"> aux Etats-Unis de NUPLAZID</w:t>
          </w:r>
          <w:r w:rsidR="00D4429B">
            <w:t xml:space="preserve"> (pimavansérine)</w:t>
          </w:r>
          <w:r w:rsidR="00D70DB5" w:rsidRPr="00BC48B2">
            <w:t xml:space="preserve"> 34 mg</w:t>
          </w:r>
          <w:r w:rsidR="00D70DB5">
            <w:t>,</w:t>
          </w:r>
          <w:r w:rsidR="00D70DB5" w:rsidRPr="00BC48B2">
            <w:t xml:space="preserve"> </w:t>
          </w:r>
          <w:r w:rsidR="00D70DB5">
            <w:t xml:space="preserve">gélule et </w:t>
          </w:r>
          <w:r w:rsidR="00D70DB5" w:rsidRPr="00AD3E75">
            <w:t xml:space="preserve">NUPLAZID </w:t>
          </w:r>
          <w:r w:rsidR="00D70DB5">
            <w:t xml:space="preserve">(pimavansérine) </w:t>
          </w:r>
          <w:r w:rsidR="00D70DB5" w:rsidRPr="00AD3E75">
            <w:t>10 mg</w:t>
          </w:r>
          <w:r w:rsidR="00D70DB5">
            <w:t>,</w:t>
          </w:r>
          <w:r w:rsidR="00D70DB5" w:rsidRPr="00AD3E75">
            <w:t xml:space="preserve"> comprimé</w:t>
          </w:r>
          <w:r w:rsidR="00D70DB5">
            <w:t>.</w:t>
          </w:r>
          <w:r w:rsidR="00F97A7E">
            <w:t xml:space="preserve"> </w:t>
          </w:r>
        </w:p>
        <w:p w14:paraId="28BF76F7" w14:textId="73FAF977" w:rsidR="008847D1" w:rsidRDefault="0073481F" w:rsidP="00D70DB5">
          <w:hyperlink r:id="rId23" w:history="1">
            <w:r w:rsidR="008847D1" w:rsidRPr="006209DB">
              <w:rPr>
                <w:rStyle w:val="Lienhypertexte"/>
              </w:rPr>
              <w:t>https://www.accessdata.fda.gov/drugsatfda_docs/label/2025/207318s014,210793s012lbl.pdf</w:t>
            </w:r>
          </w:hyperlink>
        </w:p>
        <w:p w14:paraId="146029E4" w14:textId="77777777" w:rsidR="008847D1" w:rsidRDefault="0073481F" w:rsidP="00D70DB5"/>
      </w:sdtContent>
    </w:sdt>
    <w:p w14:paraId="4A344FB3" w14:textId="77777777" w:rsidR="000875B2" w:rsidRDefault="000875B2">
      <w:pPr>
        <w:spacing w:before="0" w:after="160" w:line="259" w:lineRule="auto"/>
        <w:jc w:val="left"/>
      </w:pPr>
      <w:r>
        <w:br w:type="page"/>
      </w:r>
    </w:p>
    <w:p w14:paraId="53E252D4" w14:textId="77777777" w:rsidR="000875B2" w:rsidRPr="0093672E" w:rsidRDefault="000875B2" w:rsidP="000875B2">
      <w:pPr>
        <w:pStyle w:val="Titreannexesnauto"/>
        <w:numPr>
          <w:ilvl w:val="0"/>
          <w:numId w:val="0"/>
        </w:numPr>
        <w:jc w:val="both"/>
      </w:pPr>
      <w:bookmarkStart w:id="33" w:name="_Toc58334991"/>
      <w:bookmarkStart w:id="34" w:name="_Toc58335662"/>
      <w:bookmarkStart w:id="35" w:name="_Toc202798905"/>
      <w:bookmarkStart w:id="36" w:name="_Toc215577741"/>
      <w:bookmarkStart w:id="37" w:name="Annexe_5"/>
      <w:r>
        <w:lastRenderedPageBreak/>
        <w:t xml:space="preserve">Annexe 4. </w:t>
      </w:r>
      <w:r w:rsidRPr="0093672E">
        <w:t>Modalités de recueil des effets indésirables</w:t>
      </w:r>
      <w:r>
        <w:br/>
        <w:t>suspectés d’être liés au traitement</w:t>
      </w:r>
      <w:r w:rsidRPr="0093672E">
        <w:t xml:space="preserve"> et de </w:t>
      </w:r>
      <w:bookmarkEnd w:id="33"/>
      <w:bookmarkEnd w:id="34"/>
      <w:r w:rsidRPr="0093672E">
        <w:t>situations particulières</w:t>
      </w:r>
      <w:bookmarkEnd w:id="35"/>
      <w:bookmarkEnd w:id="36"/>
    </w:p>
    <w:p w14:paraId="2C906FD3" w14:textId="77777777" w:rsidR="000875B2" w:rsidRPr="0093672E" w:rsidRDefault="000875B2" w:rsidP="000875B2">
      <w:pPr>
        <w:pStyle w:val="Titre2"/>
        <w:numPr>
          <w:ilvl w:val="0"/>
          <w:numId w:val="0"/>
        </w:numPr>
        <w:ind w:left="360" w:hanging="360"/>
      </w:pPr>
      <w:bookmarkStart w:id="38" w:name="_Toc58334992"/>
      <w:bookmarkStart w:id="39" w:name="_Toc58335663"/>
      <w:bookmarkStart w:id="40" w:name="_Toc72319038"/>
      <w:bookmarkEnd w:id="37"/>
      <w:r w:rsidRPr="0093672E">
        <w:t>Qui déclare ?</w:t>
      </w:r>
      <w:bookmarkEnd w:id="38"/>
      <w:bookmarkEnd w:id="39"/>
      <w:bookmarkEnd w:id="40"/>
      <w:r w:rsidRPr="0093672E">
        <w:t xml:space="preserve"> </w:t>
      </w:r>
    </w:p>
    <w:p w14:paraId="3C1EBF34" w14:textId="77777777" w:rsidR="000875B2" w:rsidRPr="0093672E" w:rsidRDefault="000875B2" w:rsidP="000875B2">
      <w:bookmarkStart w:id="41" w:name="_Toc58334993"/>
      <w:bookmarkStart w:id="42" w:name="_Toc58335664"/>
      <w:r w:rsidRPr="0093672E">
        <w:t>Tout médecin, chirurgien-dentiste, sage-femme ou pharmacien ayant eu conn</w:t>
      </w:r>
      <w:r>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41"/>
      <w:bookmarkEnd w:id="42"/>
      <w:r w:rsidRPr="0093672E">
        <w:t xml:space="preserve"> </w:t>
      </w:r>
      <w:bookmarkStart w:id="43" w:name="_Toc58334994"/>
      <w:bookmarkStart w:id="44" w:name="_Toc58335665"/>
    </w:p>
    <w:bookmarkEnd w:id="43"/>
    <w:bookmarkEnd w:id="44"/>
    <w:p w14:paraId="029A07A9" w14:textId="0344B51D" w:rsidR="000875B2" w:rsidRPr="006B0293" w:rsidRDefault="000875B2" w:rsidP="000875B2">
      <w:pPr>
        <w:ind w:right="21"/>
      </w:pPr>
      <w:r w:rsidRPr="006B0293">
        <w:t>En outre, les professionnels de santé sont encouragés à déclarer toute situation particulière.</w:t>
      </w:r>
    </w:p>
    <w:p w14:paraId="6A2482BC" w14:textId="77777777" w:rsidR="000875B2" w:rsidRDefault="000875B2" w:rsidP="000875B2">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14:paraId="15B843D0" w14:textId="77777777" w:rsidR="000875B2" w:rsidRPr="0093672E" w:rsidRDefault="000875B2" w:rsidP="000875B2"/>
    <w:p w14:paraId="590E410D" w14:textId="77777777" w:rsidR="000875B2" w:rsidRPr="0093672E" w:rsidRDefault="000875B2" w:rsidP="000875B2">
      <w:pPr>
        <w:pStyle w:val="Titre2"/>
        <w:numPr>
          <w:ilvl w:val="0"/>
          <w:numId w:val="0"/>
        </w:numPr>
        <w:ind w:left="360" w:hanging="360"/>
      </w:pPr>
      <w:bookmarkStart w:id="45" w:name="_Toc58334995"/>
      <w:bookmarkStart w:id="46" w:name="_Toc58335666"/>
      <w:bookmarkStart w:id="47" w:name="_Toc72319039"/>
      <w:r w:rsidRPr="0093672E">
        <w:t>Que déclarer ?</w:t>
      </w:r>
      <w:bookmarkEnd w:id="45"/>
      <w:bookmarkEnd w:id="46"/>
      <w:bookmarkEnd w:id="47"/>
      <w:r w:rsidRPr="0093672E">
        <w:t xml:space="preserve"> </w:t>
      </w:r>
    </w:p>
    <w:p w14:paraId="12E27C4C" w14:textId="77777777" w:rsidR="000875B2" w:rsidRPr="0093672E" w:rsidRDefault="000875B2" w:rsidP="000875B2">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15C72AA8" w14:textId="77777777" w:rsidR="000875B2" w:rsidRPr="0093672E" w:rsidRDefault="000875B2" w:rsidP="000875B2">
      <w:r w:rsidRPr="0093672E">
        <w:t>En outre, il convient également de déclarer toute situation particulière :</w:t>
      </w:r>
    </w:p>
    <w:p w14:paraId="14BC279B" w14:textId="77777777" w:rsidR="000875B2" w:rsidRPr="0093672E" w:rsidRDefault="000875B2" w:rsidP="000875B2">
      <w:pPr>
        <w:pStyle w:val="Paragraphedeliste"/>
      </w:pPr>
      <w:r w:rsidRPr="0093672E">
        <w:t xml:space="preserve">toute erreur médicamenteuse sans effet indésirable, qu’elle soit avérée, potentielle ou latente, </w:t>
      </w:r>
    </w:p>
    <w:p w14:paraId="11481E1B" w14:textId="77777777" w:rsidR="000875B2" w:rsidRPr="0093672E" w:rsidRDefault="000875B2" w:rsidP="000875B2">
      <w:pPr>
        <w:pStyle w:val="Paragraphedeliste"/>
      </w:pPr>
      <w:r w:rsidRPr="0093672E">
        <w:t xml:space="preserve">toute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14:paraId="16B7BF83" w14:textId="77777777" w:rsidR="000875B2" w:rsidRPr="0093672E" w:rsidRDefault="000875B2" w:rsidP="000875B2">
      <w:pPr>
        <w:pStyle w:val="Paragraphedeliste"/>
      </w:pPr>
      <w:r w:rsidRPr="0093672E">
        <w:t xml:space="preserve">toute suspicion de transmission d’agents infectieux liée à un médicament ou à un produit, </w:t>
      </w:r>
    </w:p>
    <w:p w14:paraId="223AC5EE" w14:textId="77777777" w:rsidR="000875B2" w:rsidRPr="0093672E" w:rsidRDefault="000875B2" w:rsidP="000875B2">
      <w:pPr>
        <w:pStyle w:val="Paragraphedeliste"/>
      </w:pPr>
      <w:r w:rsidRPr="0093672E">
        <w:t>toute exposition à un médicament au cours de la grossesse ou de l’allaitement sans survenue d’effet indésirable ;</w:t>
      </w:r>
    </w:p>
    <w:p w14:paraId="43C7FDEC" w14:textId="77777777" w:rsidR="000875B2" w:rsidRPr="0093672E" w:rsidRDefault="000875B2" w:rsidP="000875B2">
      <w:pPr>
        <w:pStyle w:val="Paragraphedeliste"/>
      </w:pPr>
      <w:r w:rsidRPr="0093672E">
        <w:t>toute situation jugée pertinente de déclarer.</w:t>
      </w:r>
    </w:p>
    <w:p w14:paraId="6A6524FE" w14:textId="77777777" w:rsidR="000875B2" w:rsidRPr="0093672E" w:rsidRDefault="000875B2" w:rsidP="000875B2">
      <w:pPr>
        <w:pStyle w:val="Paragraphedeliste"/>
        <w:numPr>
          <w:ilvl w:val="0"/>
          <w:numId w:val="0"/>
        </w:numPr>
        <w:ind w:left="680"/>
      </w:pPr>
    </w:p>
    <w:p w14:paraId="45491172" w14:textId="77777777" w:rsidR="000875B2" w:rsidRPr="0093672E" w:rsidRDefault="000875B2" w:rsidP="000875B2">
      <w:pPr>
        <w:pStyle w:val="Titre2"/>
        <w:numPr>
          <w:ilvl w:val="0"/>
          <w:numId w:val="0"/>
        </w:numPr>
        <w:ind w:left="360" w:hanging="360"/>
      </w:pPr>
      <w:bookmarkStart w:id="48" w:name="_Toc58334996"/>
      <w:bookmarkStart w:id="49" w:name="_Toc58335667"/>
      <w:bookmarkStart w:id="50" w:name="_Toc72319040"/>
      <w:r w:rsidRPr="0093672E">
        <w:t>Quand déclarer ?</w:t>
      </w:r>
      <w:bookmarkEnd w:id="48"/>
      <w:bookmarkEnd w:id="49"/>
      <w:bookmarkEnd w:id="50"/>
      <w:r w:rsidRPr="0093672E">
        <w:t xml:space="preserve"> </w:t>
      </w:r>
    </w:p>
    <w:p w14:paraId="1F2F0ED8" w14:textId="77777777" w:rsidR="000875B2" w:rsidRPr="0093672E" w:rsidRDefault="000875B2" w:rsidP="000875B2">
      <w:r w:rsidRPr="0093672E">
        <w:t>Tous les effets indésirables/situations particulières doivent être déclarés dès que le professionnel de santé ou le patient en a connaissance.</w:t>
      </w:r>
    </w:p>
    <w:p w14:paraId="6B59326F" w14:textId="77777777" w:rsidR="000875B2" w:rsidRPr="0093672E" w:rsidRDefault="000875B2" w:rsidP="000875B2"/>
    <w:p w14:paraId="57F0AE7B" w14:textId="77777777" w:rsidR="000875B2" w:rsidRPr="0093672E" w:rsidRDefault="000875B2" w:rsidP="000875B2">
      <w:pPr>
        <w:pStyle w:val="Titre2"/>
        <w:numPr>
          <w:ilvl w:val="0"/>
          <w:numId w:val="0"/>
        </w:numPr>
        <w:ind w:left="360" w:hanging="360"/>
      </w:pPr>
      <w:bookmarkStart w:id="51" w:name="_Toc58334998"/>
      <w:bookmarkStart w:id="52" w:name="_Toc58335669"/>
      <w:bookmarkStart w:id="53" w:name="_Toc72319041"/>
      <w:r w:rsidRPr="0093672E">
        <w:lastRenderedPageBreak/>
        <w:t>Comment et à qui déclarer ?</w:t>
      </w:r>
      <w:bookmarkEnd w:id="51"/>
      <w:bookmarkEnd w:id="52"/>
      <w:bookmarkEnd w:id="53"/>
    </w:p>
    <w:p w14:paraId="47627CB9" w14:textId="77777777" w:rsidR="000875B2" w:rsidRPr="0093672E" w:rsidRDefault="000875B2" w:rsidP="000875B2">
      <w:pPr>
        <w:pStyle w:val="Listepuces"/>
        <w:rPr>
          <w:b/>
        </w:rPr>
      </w:pPr>
      <w:bookmarkStart w:id="54" w:name="_Toc58334999"/>
      <w:bookmarkStart w:id="55" w:name="_Toc58335670"/>
      <w:r w:rsidRPr="0093672E">
        <w:rPr>
          <w:b/>
        </w:rPr>
        <w:t>Pour les professionnels de santé :</w:t>
      </w:r>
      <w:bookmarkEnd w:id="54"/>
      <w:bookmarkEnd w:id="55"/>
      <w:r w:rsidRPr="0093672E">
        <w:rPr>
          <w:b/>
        </w:rPr>
        <w:t xml:space="preserve"> </w:t>
      </w:r>
      <w:bookmarkStart w:id="56" w:name="_Toc58335000"/>
      <w:bookmarkStart w:id="57" w:name="_Toc58335671"/>
    </w:p>
    <w:p w14:paraId="2857AF75" w14:textId="77777777" w:rsidR="000875B2" w:rsidRDefault="000875B2" w:rsidP="000875B2">
      <w:pPr>
        <w:pStyle w:val="Listepuces"/>
        <w:tabs>
          <w:tab w:val="clear" w:pos="360"/>
        </w:tabs>
        <w:ind w:left="680" w:firstLine="0"/>
      </w:pPr>
      <w:r w:rsidRPr="0093672E">
        <w:t xml:space="preserve">La déclaration se fait </w:t>
      </w:r>
      <w:bookmarkStart w:id="58" w:name="_Toc58335001"/>
      <w:bookmarkStart w:id="59" w:name="_Toc58335672"/>
      <w:bookmarkEnd w:id="56"/>
      <w:bookmarkEnd w:id="57"/>
      <w:r w:rsidRPr="0093672E">
        <w:t xml:space="preserve">directement via </w:t>
      </w:r>
      <w:r>
        <w:t>le portail de signalement</w:t>
      </w:r>
      <w:r w:rsidRPr="0093672E">
        <w:t xml:space="preserve"> : </w:t>
      </w:r>
      <w:hyperlink r:id="rId24"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p>
    <w:p w14:paraId="46F2E4B5" w14:textId="77777777" w:rsidR="000875B2" w:rsidRPr="0093672E" w:rsidRDefault="000875B2" w:rsidP="000875B2"/>
    <w:p w14:paraId="6F3CDF59" w14:textId="77777777" w:rsidR="000875B2" w:rsidRPr="0093672E" w:rsidRDefault="000875B2" w:rsidP="000875B2">
      <w:pPr>
        <w:pStyle w:val="Listepuces"/>
        <w:rPr>
          <w:b/>
        </w:rPr>
      </w:pPr>
      <w:r w:rsidRPr="0093672E">
        <w:rPr>
          <w:b/>
        </w:rPr>
        <w:t>Pour les patients et/ou des associations de patients :</w:t>
      </w:r>
      <w:bookmarkStart w:id="60" w:name="_Toc58335002"/>
      <w:bookmarkStart w:id="61" w:name="_Toc58335673"/>
      <w:bookmarkEnd w:id="58"/>
      <w:bookmarkEnd w:id="59"/>
    </w:p>
    <w:p w14:paraId="0D51533E" w14:textId="77777777" w:rsidR="000875B2" w:rsidRDefault="000875B2" w:rsidP="000875B2">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hyperlink r:id="rId25"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bookmarkEnd w:id="60"/>
      <w:bookmarkEnd w:id="61"/>
    </w:p>
    <w:p w14:paraId="03F33962" w14:textId="330E3E62" w:rsidR="000875B2" w:rsidRDefault="000875B2" w:rsidP="00C50E1A">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 sur le site Internet de l’ANSM</w:t>
      </w:r>
      <w:r w:rsidR="00E07A16">
        <w:t>.</w:t>
      </w:r>
      <w:permEnd w:id="556810765"/>
      <w:permEnd w:id="1602843304"/>
      <w:permEnd w:id="358901296"/>
    </w:p>
    <w:sectPr w:rsidR="000875B2" w:rsidSect="006103EE">
      <w:headerReference w:type="default" r:id="rId26"/>
      <w:pgSz w:w="12240" w:h="15840"/>
      <w:pgMar w:top="1417" w:right="7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8FAD" w14:textId="77777777" w:rsidR="005D555C" w:rsidRDefault="005D555C" w:rsidP="00D93E3B">
      <w:pPr>
        <w:spacing w:before="0" w:after="0" w:line="240" w:lineRule="auto"/>
      </w:pPr>
      <w:r>
        <w:separator/>
      </w:r>
    </w:p>
  </w:endnote>
  <w:endnote w:type="continuationSeparator" w:id="0">
    <w:p w14:paraId="43B9BFA4" w14:textId="77777777" w:rsidR="005D555C" w:rsidRDefault="005D555C" w:rsidP="00D93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20B0704020202020204"/>
    <w:charset w:val="00"/>
    <w:family w:val="swiss"/>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FCC0" w14:textId="4B6BE212" w:rsidR="00B20E51" w:rsidRPr="006A6F74" w:rsidRDefault="00FF46B0">
    <w:pPr>
      <w:rPr>
        <w:color w:val="004990"/>
        <w:lang w:val="en-GB"/>
      </w:rPr>
    </w:pPr>
    <w:r w:rsidRPr="006A6F74">
      <w:rPr>
        <w:rStyle w:val="Titredulivre"/>
        <w:lang w:val="en-GB"/>
      </w:rPr>
      <w:t xml:space="preserve">APAC_AAC_FOR19 v01 AAC </w:t>
    </w:r>
    <w:r w:rsidRPr="006A6F74">
      <w:rPr>
        <w:rStyle w:val="Titredulivre"/>
        <w:sz w:val="20"/>
        <w:szCs w:val="20"/>
        <w:lang w:val="en-GB"/>
      </w:rPr>
      <w:t>–</w:t>
    </w:r>
    <w:r w:rsidRPr="006A6F74">
      <w:rPr>
        <w:rStyle w:val="Titredulivre"/>
        <w:sz w:val="32"/>
        <w:lang w:val="en-GB"/>
      </w:rPr>
      <w:t xml:space="preserve"> </w:t>
    </w:r>
    <w:sdt>
      <w:sdtPr>
        <w:rPr>
          <w:rStyle w:val="Titredulivre"/>
          <w:szCs w:val="16"/>
          <w:lang w:val="en-GB"/>
        </w:rPr>
        <w:alias w:val="Nom du médicament"/>
        <w:tag w:val=""/>
        <w:id w:val="-1702615853"/>
        <w:placeholder>
          <w:docPart w:val="3ED4F0DE20F946FE8C0A08573B2BF3E5"/>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00B92934" w:rsidRPr="00257CF8">
          <w:rPr>
            <w:rStyle w:val="Titredulivre"/>
            <w:szCs w:val="16"/>
            <w:lang w:val="en-GB"/>
          </w:rPr>
          <w:t>NUPLAZID</w:t>
        </w:r>
      </w:sdtContent>
    </w:sdt>
    <w:r w:rsidRPr="006A6F74">
      <w:rPr>
        <w:rStyle w:val="Titredulivre"/>
        <w:lang w:val="en-GB"/>
      </w:rPr>
      <w:t xml:space="preserve">  </w:t>
    </w:r>
    <w:r>
      <w:rPr>
        <w:rStyle w:val="Titredulivre"/>
        <w:strike/>
      </w:rPr>
      <w:ptab w:relativeTo="margin" w:alignment="right" w:leader="none"/>
    </w:r>
    <w:sdt>
      <w:sdtPr>
        <w:rPr>
          <w:strike/>
        </w:rPr>
        <w:id w:val="332814274"/>
        <w:docPartObj>
          <w:docPartGallery w:val="Page Numbers (Bottom of Page)"/>
          <w:docPartUnique/>
        </w:docPartObj>
      </w:sdtPr>
      <w:sdtEndPr>
        <w:rPr>
          <w:rStyle w:val="Titredulivre"/>
          <w:bCs/>
          <w:strike w:val="0"/>
          <w:color w:val="808080" w:themeColor="background1" w:themeShade="80"/>
          <w:sz w:val="18"/>
          <w:szCs w:val="24"/>
        </w:rPr>
      </w:sdtEndPr>
      <w:sdtContent>
        <w:r w:rsidRPr="006A6F74">
          <w:rPr>
            <w:lang w:val="en-GB"/>
          </w:rPr>
          <w:t xml:space="preserve">  </w:t>
        </w:r>
        <w:r w:rsidRPr="00A34752">
          <w:rPr>
            <w:rStyle w:val="Titredulivre"/>
          </w:rPr>
          <w:fldChar w:fldCharType="begin"/>
        </w:r>
        <w:r w:rsidRPr="006A6F74">
          <w:rPr>
            <w:rStyle w:val="Titredulivre"/>
            <w:lang w:val="en-GB"/>
          </w:rPr>
          <w:instrText>PAGE   \* MERGEFORMAT</w:instrText>
        </w:r>
        <w:r w:rsidRPr="00A34752">
          <w:rPr>
            <w:rStyle w:val="Titredulivre"/>
          </w:rPr>
          <w:fldChar w:fldCharType="separate"/>
        </w:r>
        <w:r w:rsidRPr="006A6F74">
          <w:rPr>
            <w:rStyle w:val="Titredulivre"/>
            <w:noProof/>
            <w:lang w:val="en-GB"/>
          </w:rPr>
          <w:t>16</w:t>
        </w:r>
        <w:r w:rsidRPr="00A34752">
          <w:rPr>
            <w:rStyle w:val="Titredulivr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AF052" w14:textId="77777777" w:rsidR="005D555C" w:rsidRDefault="005D555C" w:rsidP="00D93E3B">
      <w:pPr>
        <w:spacing w:before="0" w:after="0" w:line="240" w:lineRule="auto"/>
      </w:pPr>
      <w:r>
        <w:separator/>
      </w:r>
    </w:p>
  </w:footnote>
  <w:footnote w:type="continuationSeparator" w:id="0">
    <w:p w14:paraId="74B544CC" w14:textId="77777777" w:rsidR="005D555C" w:rsidRDefault="005D555C" w:rsidP="00D93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6351" w14:textId="77777777" w:rsidR="007322F3" w:rsidRDefault="007322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27718D0"/>
    <w:multiLevelType w:val="multilevel"/>
    <w:tmpl w:val="3792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0025A1"/>
    <w:multiLevelType w:val="multilevel"/>
    <w:tmpl w:val="B3043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F6ADE"/>
    <w:multiLevelType w:val="multilevel"/>
    <w:tmpl w:val="36FA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C77DD"/>
    <w:multiLevelType w:val="multilevel"/>
    <w:tmpl w:val="3740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20D59"/>
    <w:multiLevelType w:val="multilevel"/>
    <w:tmpl w:val="64E6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C3D2E"/>
    <w:multiLevelType w:val="multilevel"/>
    <w:tmpl w:val="9D4278E8"/>
    <w:lvl w:ilvl="0">
      <w:start w:val="1"/>
      <w:numFmt w:val="decimal"/>
      <w:pStyle w:val="Titreannexesnauto"/>
      <w:lvlText w:val="Annexe %1. "/>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830BE3"/>
    <w:multiLevelType w:val="multilevel"/>
    <w:tmpl w:val="8F32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813D15"/>
    <w:multiLevelType w:val="multilevel"/>
    <w:tmpl w:val="3EB8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9544B"/>
    <w:multiLevelType w:val="multilevel"/>
    <w:tmpl w:val="0E9E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831C4"/>
    <w:multiLevelType w:val="multilevel"/>
    <w:tmpl w:val="C90C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C5637"/>
    <w:multiLevelType w:val="multilevel"/>
    <w:tmpl w:val="8A36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03361"/>
    <w:multiLevelType w:val="multilevel"/>
    <w:tmpl w:val="ABBE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1066D"/>
    <w:multiLevelType w:val="multilevel"/>
    <w:tmpl w:val="81E4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A0453"/>
    <w:multiLevelType w:val="multilevel"/>
    <w:tmpl w:val="41A0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35612"/>
    <w:multiLevelType w:val="multilevel"/>
    <w:tmpl w:val="6B7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2356D7"/>
    <w:multiLevelType w:val="multilevel"/>
    <w:tmpl w:val="7CCA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54BEB"/>
    <w:multiLevelType w:val="hybridMultilevel"/>
    <w:tmpl w:val="6BFC2FBC"/>
    <w:lvl w:ilvl="0" w:tplc="3E4C5E20">
      <w:start w:val="1"/>
      <w:numFmt w:val="bullet"/>
      <w:lvlText w:val="-"/>
      <w:lvlJc w:val="left"/>
      <w:pPr>
        <w:ind w:left="720" w:hanging="360"/>
      </w:pPr>
      <w:rPr>
        <w:rFonts w:ascii="Roboto" w:hAnsi="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A87565"/>
    <w:multiLevelType w:val="multilevel"/>
    <w:tmpl w:val="CC06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F31DEE"/>
    <w:multiLevelType w:val="hybridMultilevel"/>
    <w:tmpl w:val="9E72ED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72062031">
    <w:abstractNumId w:val="11"/>
  </w:num>
  <w:num w:numId="2" w16cid:durableId="2022855990">
    <w:abstractNumId w:val="21"/>
  </w:num>
  <w:num w:numId="3" w16cid:durableId="2116779707">
    <w:abstractNumId w:val="8"/>
  </w:num>
  <w:num w:numId="4" w16cid:durableId="1751778865">
    <w:abstractNumId w:val="22"/>
  </w:num>
  <w:num w:numId="5" w16cid:durableId="18383026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89243">
    <w:abstractNumId w:val="9"/>
  </w:num>
  <w:num w:numId="7" w16cid:durableId="1800420133">
    <w:abstractNumId w:val="3"/>
  </w:num>
  <w:num w:numId="8" w16cid:durableId="1705053932">
    <w:abstractNumId w:val="12"/>
  </w:num>
  <w:num w:numId="9" w16cid:durableId="2054502137">
    <w:abstractNumId w:val="2"/>
  </w:num>
  <w:num w:numId="10" w16cid:durableId="922297074">
    <w:abstractNumId w:val="0"/>
  </w:num>
  <w:num w:numId="11" w16cid:durableId="2062895415">
    <w:abstractNumId w:val="24"/>
  </w:num>
  <w:num w:numId="12" w16cid:durableId="182138212">
    <w:abstractNumId w:val="26"/>
  </w:num>
  <w:num w:numId="13" w16cid:durableId="938948917">
    <w:abstractNumId w:val="23"/>
  </w:num>
  <w:num w:numId="14" w16cid:durableId="1887792514">
    <w:abstractNumId w:val="16"/>
  </w:num>
  <w:num w:numId="15" w16cid:durableId="1179078939">
    <w:abstractNumId w:val="18"/>
  </w:num>
  <w:num w:numId="16" w16cid:durableId="922640406">
    <w:abstractNumId w:val="19"/>
  </w:num>
  <w:num w:numId="17" w16cid:durableId="82344544">
    <w:abstractNumId w:val="25"/>
  </w:num>
  <w:num w:numId="18" w16cid:durableId="1557861956">
    <w:abstractNumId w:val="1"/>
  </w:num>
  <w:num w:numId="19" w16cid:durableId="1205142147">
    <w:abstractNumId w:val="15"/>
  </w:num>
  <w:num w:numId="20" w16cid:durableId="2118016373">
    <w:abstractNumId w:val="4"/>
  </w:num>
  <w:num w:numId="21" w16cid:durableId="1368720039">
    <w:abstractNumId w:val="6"/>
  </w:num>
  <w:num w:numId="22" w16cid:durableId="226645990">
    <w:abstractNumId w:val="20"/>
  </w:num>
  <w:num w:numId="23" w16cid:durableId="1537354805">
    <w:abstractNumId w:val="14"/>
  </w:num>
  <w:num w:numId="24" w16cid:durableId="979190525">
    <w:abstractNumId w:val="5"/>
  </w:num>
  <w:num w:numId="25" w16cid:durableId="189688243">
    <w:abstractNumId w:val="7"/>
  </w:num>
  <w:num w:numId="26" w16cid:durableId="1597516163">
    <w:abstractNumId w:val="17"/>
  </w:num>
  <w:num w:numId="27" w16cid:durableId="595865641">
    <w:abstractNumId w:val="13"/>
  </w:num>
  <w:num w:numId="28" w16cid:durableId="140325919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kI9yKcjWtfASzC4gDQswRDCUMAMh/W4pSvyXL+mTkDWPGIeINFfN74Pw1e8faolGXukUy+229rwLiVZ9SJX0eA==" w:salt="wfg+dFrIqQf2uzz1sPCcuQ=="/>
  <w:defaultTabStop w:val="720"/>
  <w:hyphenationZone w:val="425"/>
  <w:characterSpacingControl w:val="doNotCompress"/>
  <w:hdrShapeDefaults>
    <o:shapedefaults v:ext="edit" spidmax="2058"/>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B9"/>
    <w:rsid w:val="000068D4"/>
    <w:rsid w:val="000073BD"/>
    <w:rsid w:val="0001474D"/>
    <w:rsid w:val="00017494"/>
    <w:rsid w:val="00032764"/>
    <w:rsid w:val="000351C9"/>
    <w:rsid w:val="0003579C"/>
    <w:rsid w:val="0004094D"/>
    <w:rsid w:val="00041BB3"/>
    <w:rsid w:val="0004569D"/>
    <w:rsid w:val="00045DED"/>
    <w:rsid w:val="0005231D"/>
    <w:rsid w:val="00056819"/>
    <w:rsid w:val="00061FD6"/>
    <w:rsid w:val="000629A6"/>
    <w:rsid w:val="000630D2"/>
    <w:rsid w:val="00065EB2"/>
    <w:rsid w:val="00065FA2"/>
    <w:rsid w:val="00067327"/>
    <w:rsid w:val="00067BF9"/>
    <w:rsid w:val="000734B0"/>
    <w:rsid w:val="000834D5"/>
    <w:rsid w:val="00087364"/>
    <w:rsid w:val="000875B2"/>
    <w:rsid w:val="00093B7E"/>
    <w:rsid w:val="000956E8"/>
    <w:rsid w:val="000A34C3"/>
    <w:rsid w:val="000A6B21"/>
    <w:rsid w:val="000B382C"/>
    <w:rsid w:val="000B394C"/>
    <w:rsid w:val="000B6606"/>
    <w:rsid w:val="000B7186"/>
    <w:rsid w:val="000C6120"/>
    <w:rsid w:val="000D0578"/>
    <w:rsid w:val="000D43C9"/>
    <w:rsid w:val="000D7289"/>
    <w:rsid w:val="000E74C6"/>
    <w:rsid w:val="000F16EE"/>
    <w:rsid w:val="000F7577"/>
    <w:rsid w:val="00104EFB"/>
    <w:rsid w:val="001063A2"/>
    <w:rsid w:val="001129C0"/>
    <w:rsid w:val="00116109"/>
    <w:rsid w:val="00125DF2"/>
    <w:rsid w:val="00127609"/>
    <w:rsid w:val="00132420"/>
    <w:rsid w:val="001357E3"/>
    <w:rsid w:val="0013789B"/>
    <w:rsid w:val="00137F14"/>
    <w:rsid w:val="00137FA2"/>
    <w:rsid w:val="0014378B"/>
    <w:rsid w:val="00144473"/>
    <w:rsid w:val="0014666F"/>
    <w:rsid w:val="001533AB"/>
    <w:rsid w:val="00155242"/>
    <w:rsid w:val="00156E66"/>
    <w:rsid w:val="001577B0"/>
    <w:rsid w:val="00162008"/>
    <w:rsid w:val="00162607"/>
    <w:rsid w:val="00164E3E"/>
    <w:rsid w:val="00167A2F"/>
    <w:rsid w:val="00185E9B"/>
    <w:rsid w:val="00186B81"/>
    <w:rsid w:val="00190E22"/>
    <w:rsid w:val="00194E75"/>
    <w:rsid w:val="00197636"/>
    <w:rsid w:val="001A0FE2"/>
    <w:rsid w:val="001A53DA"/>
    <w:rsid w:val="001B02FB"/>
    <w:rsid w:val="001B08E2"/>
    <w:rsid w:val="001B3BF6"/>
    <w:rsid w:val="001B429F"/>
    <w:rsid w:val="001B6EA4"/>
    <w:rsid w:val="001C2E1A"/>
    <w:rsid w:val="001C5384"/>
    <w:rsid w:val="001D19ED"/>
    <w:rsid w:val="001D33DC"/>
    <w:rsid w:val="001D35A1"/>
    <w:rsid w:val="001D5E2A"/>
    <w:rsid w:val="001E2DFF"/>
    <w:rsid w:val="001E4564"/>
    <w:rsid w:val="001E57C6"/>
    <w:rsid w:val="001E7FDB"/>
    <w:rsid w:val="002002F1"/>
    <w:rsid w:val="00200CBE"/>
    <w:rsid w:val="002016A1"/>
    <w:rsid w:val="0020221D"/>
    <w:rsid w:val="002124CE"/>
    <w:rsid w:val="00215651"/>
    <w:rsid w:val="00217C1F"/>
    <w:rsid w:val="00220F0D"/>
    <w:rsid w:val="00221BB7"/>
    <w:rsid w:val="00226164"/>
    <w:rsid w:val="00227598"/>
    <w:rsid w:val="00227F71"/>
    <w:rsid w:val="00232617"/>
    <w:rsid w:val="002347AA"/>
    <w:rsid w:val="00234EB4"/>
    <w:rsid w:val="00236B80"/>
    <w:rsid w:val="00240C5A"/>
    <w:rsid w:val="0024732D"/>
    <w:rsid w:val="00255FDF"/>
    <w:rsid w:val="0025603F"/>
    <w:rsid w:val="00257CF8"/>
    <w:rsid w:val="00260A2C"/>
    <w:rsid w:val="00262022"/>
    <w:rsid w:val="00265EBB"/>
    <w:rsid w:val="00267260"/>
    <w:rsid w:val="00274CF8"/>
    <w:rsid w:val="0027503D"/>
    <w:rsid w:val="00275284"/>
    <w:rsid w:val="00277D22"/>
    <w:rsid w:val="00282030"/>
    <w:rsid w:val="00294B40"/>
    <w:rsid w:val="00295A57"/>
    <w:rsid w:val="002A5503"/>
    <w:rsid w:val="002B14B9"/>
    <w:rsid w:val="002B2A97"/>
    <w:rsid w:val="002C36B8"/>
    <w:rsid w:val="002C6AB2"/>
    <w:rsid w:val="002D4B7A"/>
    <w:rsid w:val="002D6425"/>
    <w:rsid w:val="002D79B2"/>
    <w:rsid w:val="002E1444"/>
    <w:rsid w:val="002E75B9"/>
    <w:rsid w:val="003074C6"/>
    <w:rsid w:val="003110E8"/>
    <w:rsid w:val="00312B69"/>
    <w:rsid w:val="00315063"/>
    <w:rsid w:val="00316A8D"/>
    <w:rsid w:val="003172B5"/>
    <w:rsid w:val="0032168B"/>
    <w:rsid w:val="00325F05"/>
    <w:rsid w:val="00334B7D"/>
    <w:rsid w:val="003420B3"/>
    <w:rsid w:val="003439B7"/>
    <w:rsid w:val="00345B95"/>
    <w:rsid w:val="00346EEE"/>
    <w:rsid w:val="0035065A"/>
    <w:rsid w:val="0035304A"/>
    <w:rsid w:val="00353A61"/>
    <w:rsid w:val="0035583C"/>
    <w:rsid w:val="00371F95"/>
    <w:rsid w:val="00377E88"/>
    <w:rsid w:val="00381D54"/>
    <w:rsid w:val="003823C7"/>
    <w:rsid w:val="003825C8"/>
    <w:rsid w:val="00383EFE"/>
    <w:rsid w:val="00386ED5"/>
    <w:rsid w:val="003915A4"/>
    <w:rsid w:val="00395F40"/>
    <w:rsid w:val="003A3001"/>
    <w:rsid w:val="003A5499"/>
    <w:rsid w:val="003A61CC"/>
    <w:rsid w:val="003B2FA8"/>
    <w:rsid w:val="003B4511"/>
    <w:rsid w:val="003B55A1"/>
    <w:rsid w:val="003B7787"/>
    <w:rsid w:val="003B7DAB"/>
    <w:rsid w:val="003C1BCB"/>
    <w:rsid w:val="003C3CC9"/>
    <w:rsid w:val="003C7C5D"/>
    <w:rsid w:val="003D0A15"/>
    <w:rsid w:val="003D132C"/>
    <w:rsid w:val="003D14AE"/>
    <w:rsid w:val="003D3208"/>
    <w:rsid w:val="003D4BE3"/>
    <w:rsid w:val="003F05DD"/>
    <w:rsid w:val="003F696B"/>
    <w:rsid w:val="00400AB1"/>
    <w:rsid w:val="00411D70"/>
    <w:rsid w:val="00415883"/>
    <w:rsid w:val="00415D63"/>
    <w:rsid w:val="004239F0"/>
    <w:rsid w:val="00426976"/>
    <w:rsid w:val="0043081E"/>
    <w:rsid w:val="004317EB"/>
    <w:rsid w:val="004330AB"/>
    <w:rsid w:val="004402A3"/>
    <w:rsid w:val="00440499"/>
    <w:rsid w:val="00442FCD"/>
    <w:rsid w:val="00451859"/>
    <w:rsid w:val="00456676"/>
    <w:rsid w:val="00456C02"/>
    <w:rsid w:val="00457206"/>
    <w:rsid w:val="00457B58"/>
    <w:rsid w:val="0046345E"/>
    <w:rsid w:val="0047196E"/>
    <w:rsid w:val="00472C90"/>
    <w:rsid w:val="00472E09"/>
    <w:rsid w:val="00473812"/>
    <w:rsid w:val="00476C3D"/>
    <w:rsid w:val="004816A4"/>
    <w:rsid w:val="00486A84"/>
    <w:rsid w:val="0049127E"/>
    <w:rsid w:val="004940B4"/>
    <w:rsid w:val="00495745"/>
    <w:rsid w:val="004A21D9"/>
    <w:rsid w:val="004B2A0B"/>
    <w:rsid w:val="004B39B4"/>
    <w:rsid w:val="004B41BD"/>
    <w:rsid w:val="004C0C5F"/>
    <w:rsid w:val="004C3E50"/>
    <w:rsid w:val="004C47C3"/>
    <w:rsid w:val="004D4BE9"/>
    <w:rsid w:val="004D6ABA"/>
    <w:rsid w:val="004D7987"/>
    <w:rsid w:val="004E01CE"/>
    <w:rsid w:val="004E13E7"/>
    <w:rsid w:val="004E1CCF"/>
    <w:rsid w:val="004E2870"/>
    <w:rsid w:val="004E2893"/>
    <w:rsid w:val="004E5169"/>
    <w:rsid w:val="004E649F"/>
    <w:rsid w:val="004F2798"/>
    <w:rsid w:val="004F72A3"/>
    <w:rsid w:val="00506575"/>
    <w:rsid w:val="00507B12"/>
    <w:rsid w:val="005160F4"/>
    <w:rsid w:val="00521651"/>
    <w:rsid w:val="00527B0E"/>
    <w:rsid w:val="00555E4B"/>
    <w:rsid w:val="005604DE"/>
    <w:rsid w:val="005628C0"/>
    <w:rsid w:val="00566506"/>
    <w:rsid w:val="0056657D"/>
    <w:rsid w:val="005708E3"/>
    <w:rsid w:val="00577539"/>
    <w:rsid w:val="0058086B"/>
    <w:rsid w:val="00581B15"/>
    <w:rsid w:val="00582DE2"/>
    <w:rsid w:val="00590AB8"/>
    <w:rsid w:val="00590FC9"/>
    <w:rsid w:val="005A1401"/>
    <w:rsid w:val="005B5DB3"/>
    <w:rsid w:val="005C0738"/>
    <w:rsid w:val="005C3CB4"/>
    <w:rsid w:val="005D2C7D"/>
    <w:rsid w:val="005D2E54"/>
    <w:rsid w:val="005D555C"/>
    <w:rsid w:val="005D60D0"/>
    <w:rsid w:val="005D79F8"/>
    <w:rsid w:val="005E1905"/>
    <w:rsid w:val="005E5722"/>
    <w:rsid w:val="005E61D0"/>
    <w:rsid w:val="005F31E2"/>
    <w:rsid w:val="005F7762"/>
    <w:rsid w:val="006002BB"/>
    <w:rsid w:val="00607A67"/>
    <w:rsid w:val="006103EE"/>
    <w:rsid w:val="00612CCD"/>
    <w:rsid w:val="0061662D"/>
    <w:rsid w:val="006200B5"/>
    <w:rsid w:val="00634795"/>
    <w:rsid w:val="00637327"/>
    <w:rsid w:val="00643976"/>
    <w:rsid w:val="00643EFB"/>
    <w:rsid w:val="00644CB9"/>
    <w:rsid w:val="006532A2"/>
    <w:rsid w:val="0066192A"/>
    <w:rsid w:val="0068308D"/>
    <w:rsid w:val="006854BE"/>
    <w:rsid w:val="00687535"/>
    <w:rsid w:val="006902F8"/>
    <w:rsid w:val="006968A9"/>
    <w:rsid w:val="00697031"/>
    <w:rsid w:val="006A6F74"/>
    <w:rsid w:val="006B0293"/>
    <w:rsid w:val="006B7395"/>
    <w:rsid w:val="006B79D1"/>
    <w:rsid w:val="006C01B3"/>
    <w:rsid w:val="006C4FF5"/>
    <w:rsid w:val="006D6520"/>
    <w:rsid w:val="006D718D"/>
    <w:rsid w:val="006E09DD"/>
    <w:rsid w:val="006E0E99"/>
    <w:rsid w:val="006E195C"/>
    <w:rsid w:val="006F2DAC"/>
    <w:rsid w:val="006F3DCC"/>
    <w:rsid w:val="00700180"/>
    <w:rsid w:val="007011A4"/>
    <w:rsid w:val="0070286B"/>
    <w:rsid w:val="007075BF"/>
    <w:rsid w:val="007168BC"/>
    <w:rsid w:val="00717035"/>
    <w:rsid w:val="00722A57"/>
    <w:rsid w:val="00726929"/>
    <w:rsid w:val="00727C51"/>
    <w:rsid w:val="00727FF6"/>
    <w:rsid w:val="007322F3"/>
    <w:rsid w:val="007345CE"/>
    <w:rsid w:val="0073481F"/>
    <w:rsid w:val="00734BFC"/>
    <w:rsid w:val="00736B64"/>
    <w:rsid w:val="00740525"/>
    <w:rsid w:val="0074101E"/>
    <w:rsid w:val="00744A6D"/>
    <w:rsid w:val="0075175A"/>
    <w:rsid w:val="00753989"/>
    <w:rsid w:val="00757944"/>
    <w:rsid w:val="0076130A"/>
    <w:rsid w:val="00770A8F"/>
    <w:rsid w:val="007736F4"/>
    <w:rsid w:val="00774735"/>
    <w:rsid w:val="007801C8"/>
    <w:rsid w:val="00790152"/>
    <w:rsid w:val="00791841"/>
    <w:rsid w:val="00793726"/>
    <w:rsid w:val="00794843"/>
    <w:rsid w:val="007A3F15"/>
    <w:rsid w:val="007A4465"/>
    <w:rsid w:val="007A6E28"/>
    <w:rsid w:val="007B44AA"/>
    <w:rsid w:val="007B4D46"/>
    <w:rsid w:val="007B4DBC"/>
    <w:rsid w:val="007B6B3A"/>
    <w:rsid w:val="007B74A6"/>
    <w:rsid w:val="007C5030"/>
    <w:rsid w:val="007D22AF"/>
    <w:rsid w:val="007D3471"/>
    <w:rsid w:val="007E2E25"/>
    <w:rsid w:val="007F1584"/>
    <w:rsid w:val="00800B62"/>
    <w:rsid w:val="00800DA4"/>
    <w:rsid w:val="00801ECC"/>
    <w:rsid w:val="00824933"/>
    <w:rsid w:val="0084096B"/>
    <w:rsid w:val="00840AE5"/>
    <w:rsid w:val="008513B2"/>
    <w:rsid w:val="0085658E"/>
    <w:rsid w:val="00856A29"/>
    <w:rsid w:val="00861716"/>
    <w:rsid w:val="0086183F"/>
    <w:rsid w:val="00863F83"/>
    <w:rsid w:val="00863FFB"/>
    <w:rsid w:val="00865ADF"/>
    <w:rsid w:val="008678E8"/>
    <w:rsid w:val="008703E9"/>
    <w:rsid w:val="00870F8E"/>
    <w:rsid w:val="00872DC0"/>
    <w:rsid w:val="00877870"/>
    <w:rsid w:val="008847D1"/>
    <w:rsid w:val="00896806"/>
    <w:rsid w:val="008A0EF6"/>
    <w:rsid w:val="008A2E82"/>
    <w:rsid w:val="008B51BC"/>
    <w:rsid w:val="008B62CB"/>
    <w:rsid w:val="008B6D47"/>
    <w:rsid w:val="008B7CDF"/>
    <w:rsid w:val="008C4206"/>
    <w:rsid w:val="008D3F3E"/>
    <w:rsid w:val="008F23F0"/>
    <w:rsid w:val="008F7FB7"/>
    <w:rsid w:val="00903F4D"/>
    <w:rsid w:val="00920E17"/>
    <w:rsid w:val="00927159"/>
    <w:rsid w:val="00940C33"/>
    <w:rsid w:val="009421A1"/>
    <w:rsid w:val="009446DB"/>
    <w:rsid w:val="00945169"/>
    <w:rsid w:val="00953BB3"/>
    <w:rsid w:val="00955CDF"/>
    <w:rsid w:val="00964285"/>
    <w:rsid w:val="00965F58"/>
    <w:rsid w:val="009663D8"/>
    <w:rsid w:val="009714BC"/>
    <w:rsid w:val="00986FE0"/>
    <w:rsid w:val="0099092E"/>
    <w:rsid w:val="0099105A"/>
    <w:rsid w:val="009911AC"/>
    <w:rsid w:val="009A6B6C"/>
    <w:rsid w:val="009B3A45"/>
    <w:rsid w:val="009B77B8"/>
    <w:rsid w:val="009C241D"/>
    <w:rsid w:val="009C50D3"/>
    <w:rsid w:val="009E11A2"/>
    <w:rsid w:val="009E491A"/>
    <w:rsid w:val="009E4B41"/>
    <w:rsid w:val="009E604B"/>
    <w:rsid w:val="009F2449"/>
    <w:rsid w:val="009F3957"/>
    <w:rsid w:val="00A014CA"/>
    <w:rsid w:val="00A03656"/>
    <w:rsid w:val="00A13658"/>
    <w:rsid w:val="00A145C6"/>
    <w:rsid w:val="00A15798"/>
    <w:rsid w:val="00A15D6A"/>
    <w:rsid w:val="00A15E84"/>
    <w:rsid w:val="00A23988"/>
    <w:rsid w:val="00A24559"/>
    <w:rsid w:val="00A247E4"/>
    <w:rsid w:val="00A24E14"/>
    <w:rsid w:val="00A258FE"/>
    <w:rsid w:val="00A26B79"/>
    <w:rsid w:val="00A327C9"/>
    <w:rsid w:val="00A33E7A"/>
    <w:rsid w:val="00A353B4"/>
    <w:rsid w:val="00A3567A"/>
    <w:rsid w:val="00A37A17"/>
    <w:rsid w:val="00A406A5"/>
    <w:rsid w:val="00A459F2"/>
    <w:rsid w:val="00A6269B"/>
    <w:rsid w:val="00A635BE"/>
    <w:rsid w:val="00A67070"/>
    <w:rsid w:val="00A7069F"/>
    <w:rsid w:val="00A70AC2"/>
    <w:rsid w:val="00A813C8"/>
    <w:rsid w:val="00A820F1"/>
    <w:rsid w:val="00A84667"/>
    <w:rsid w:val="00A8606A"/>
    <w:rsid w:val="00A871C3"/>
    <w:rsid w:val="00A90681"/>
    <w:rsid w:val="00A945AC"/>
    <w:rsid w:val="00A958DE"/>
    <w:rsid w:val="00A95A1E"/>
    <w:rsid w:val="00AA3494"/>
    <w:rsid w:val="00AB2E8E"/>
    <w:rsid w:val="00AB6A19"/>
    <w:rsid w:val="00AC0BED"/>
    <w:rsid w:val="00AC0D05"/>
    <w:rsid w:val="00AC2146"/>
    <w:rsid w:val="00AC3023"/>
    <w:rsid w:val="00AC6DE2"/>
    <w:rsid w:val="00AD3E75"/>
    <w:rsid w:val="00AD6EE0"/>
    <w:rsid w:val="00AD714C"/>
    <w:rsid w:val="00AE17A3"/>
    <w:rsid w:val="00AE330B"/>
    <w:rsid w:val="00AE348C"/>
    <w:rsid w:val="00AE408B"/>
    <w:rsid w:val="00AE79D3"/>
    <w:rsid w:val="00B00709"/>
    <w:rsid w:val="00B01A00"/>
    <w:rsid w:val="00B056A6"/>
    <w:rsid w:val="00B059E5"/>
    <w:rsid w:val="00B06D21"/>
    <w:rsid w:val="00B131C2"/>
    <w:rsid w:val="00B13CC8"/>
    <w:rsid w:val="00B14690"/>
    <w:rsid w:val="00B15D14"/>
    <w:rsid w:val="00B15D2D"/>
    <w:rsid w:val="00B16FD2"/>
    <w:rsid w:val="00B20E51"/>
    <w:rsid w:val="00B21A92"/>
    <w:rsid w:val="00B22E68"/>
    <w:rsid w:val="00B23F95"/>
    <w:rsid w:val="00B31BB3"/>
    <w:rsid w:val="00B35C8D"/>
    <w:rsid w:val="00B43985"/>
    <w:rsid w:val="00B45942"/>
    <w:rsid w:val="00B6079D"/>
    <w:rsid w:val="00B62070"/>
    <w:rsid w:val="00B645AD"/>
    <w:rsid w:val="00B65DF8"/>
    <w:rsid w:val="00B82B2D"/>
    <w:rsid w:val="00B85E8C"/>
    <w:rsid w:val="00B870BB"/>
    <w:rsid w:val="00B91677"/>
    <w:rsid w:val="00B92934"/>
    <w:rsid w:val="00BA0269"/>
    <w:rsid w:val="00BA0A9B"/>
    <w:rsid w:val="00BA0BB6"/>
    <w:rsid w:val="00BA1DB9"/>
    <w:rsid w:val="00BA1DE6"/>
    <w:rsid w:val="00BA27DA"/>
    <w:rsid w:val="00BA464E"/>
    <w:rsid w:val="00BB2666"/>
    <w:rsid w:val="00BB40FB"/>
    <w:rsid w:val="00BB4BD6"/>
    <w:rsid w:val="00BB5DE2"/>
    <w:rsid w:val="00BC48B2"/>
    <w:rsid w:val="00BD0EF5"/>
    <w:rsid w:val="00BD58C7"/>
    <w:rsid w:val="00BD70FC"/>
    <w:rsid w:val="00BE2CF3"/>
    <w:rsid w:val="00BE3F24"/>
    <w:rsid w:val="00BE6D12"/>
    <w:rsid w:val="00BF069C"/>
    <w:rsid w:val="00BF11BB"/>
    <w:rsid w:val="00BF27FE"/>
    <w:rsid w:val="00BF3FE9"/>
    <w:rsid w:val="00BF4EA6"/>
    <w:rsid w:val="00BF61A7"/>
    <w:rsid w:val="00C118DE"/>
    <w:rsid w:val="00C168F7"/>
    <w:rsid w:val="00C21E9D"/>
    <w:rsid w:val="00C30B7A"/>
    <w:rsid w:val="00C34C3B"/>
    <w:rsid w:val="00C375C8"/>
    <w:rsid w:val="00C4654A"/>
    <w:rsid w:val="00C46B54"/>
    <w:rsid w:val="00C50E1A"/>
    <w:rsid w:val="00C52E3D"/>
    <w:rsid w:val="00C530B2"/>
    <w:rsid w:val="00C54F1F"/>
    <w:rsid w:val="00C572A2"/>
    <w:rsid w:val="00C624B5"/>
    <w:rsid w:val="00C63045"/>
    <w:rsid w:val="00C63F38"/>
    <w:rsid w:val="00C67DA4"/>
    <w:rsid w:val="00C7098B"/>
    <w:rsid w:val="00C71A52"/>
    <w:rsid w:val="00C77652"/>
    <w:rsid w:val="00C80599"/>
    <w:rsid w:val="00C85E99"/>
    <w:rsid w:val="00C8639F"/>
    <w:rsid w:val="00C87D19"/>
    <w:rsid w:val="00C94A25"/>
    <w:rsid w:val="00C94FE3"/>
    <w:rsid w:val="00CA0286"/>
    <w:rsid w:val="00CA24BC"/>
    <w:rsid w:val="00CA3960"/>
    <w:rsid w:val="00CA424C"/>
    <w:rsid w:val="00CA5AB2"/>
    <w:rsid w:val="00CA6DA1"/>
    <w:rsid w:val="00CB1EFB"/>
    <w:rsid w:val="00CB3296"/>
    <w:rsid w:val="00CB3816"/>
    <w:rsid w:val="00CB6868"/>
    <w:rsid w:val="00CC4FDE"/>
    <w:rsid w:val="00CD1ED4"/>
    <w:rsid w:val="00CD7BD5"/>
    <w:rsid w:val="00CE0A0A"/>
    <w:rsid w:val="00CE26FE"/>
    <w:rsid w:val="00CE4CA9"/>
    <w:rsid w:val="00CE6146"/>
    <w:rsid w:val="00CE7BCB"/>
    <w:rsid w:val="00CF2B2E"/>
    <w:rsid w:val="00CF2E4C"/>
    <w:rsid w:val="00D0219E"/>
    <w:rsid w:val="00D040A2"/>
    <w:rsid w:val="00D06E86"/>
    <w:rsid w:val="00D177C9"/>
    <w:rsid w:val="00D205FE"/>
    <w:rsid w:val="00D23D79"/>
    <w:rsid w:val="00D24C26"/>
    <w:rsid w:val="00D25AA3"/>
    <w:rsid w:val="00D26182"/>
    <w:rsid w:val="00D33E2D"/>
    <w:rsid w:val="00D4386E"/>
    <w:rsid w:val="00D4429B"/>
    <w:rsid w:val="00D5313B"/>
    <w:rsid w:val="00D61EFC"/>
    <w:rsid w:val="00D62287"/>
    <w:rsid w:val="00D661AF"/>
    <w:rsid w:val="00D70DB5"/>
    <w:rsid w:val="00D71D5C"/>
    <w:rsid w:val="00D7468B"/>
    <w:rsid w:val="00D76541"/>
    <w:rsid w:val="00D779ED"/>
    <w:rsid w:val="00D81393"/>
    <w:rsid w:val="00D85695"/>
    <w:rsid w:val="00D85B6C"/>
    <w:rsid w:val="00D91257"/>
    <w:rsid w:val="00D93E3B"/>
    <w:rsid w:val="00D97DED"/>
    <w:rsid w:val="00DA0B51"/>
    <w:rsid w:val="00DA6BC0"/>
    <w:rsid w:val="00DB4909"/>
    <w:rsid w:val="00DB4F91"/>
    <w:rsid w:val="00DB7180"/>
    <w:rsid w:val="00DC05BE"/>
    <w:rsid w:val="00DC34BB"/>
    <w:rsid w:val="00DC5CEE"/>
    <w:rsid w:val="00DD00A6"/>
    <w:rsid w:val="00DD0936"/>
    <w:rsid w:val="00DD1850"/>
    <w:rsid w:val="00DD3443"/>
    <w:rsid w:val="00DF156C"/>
    <w:rsid w:val="00DF2129"/>
    <w:rsid w:val="00DF27DD"/>
    <w:rsid w:val="00DF5FC6"/>
    <w:rsid w:val="00DF72F0"/>
    <w:rsid w:val="00E00593"/>
    <w:rsid w:val="00E017A2"/>
    <w:rsid w:val="00E044A4"/>
    <w:rsid w:val="00E04BE8"/>
    <w:rsid w:val="00E06EA9"/>
    <w:rsid w:val="00E07A16"/>
    <w:rsid w:val="00E102D5"/>
    <w:rsid w:val="00E13655"/>
    <w:rsid w:val="00E15FA4"/>
    <w:rsid w:val="00E20F41"/>
    <w:rsid w:val="00E23609"/>
    <w:rsid w:val="00E2370D"/>
    <w:rsid w:val="00E2620C"/>
    <w:rsid w:val="00E314CA"/>
    <w:rsid w:val="00E33239"/>
    <w:rsid w:val="00E37367"/>
    <w:rsid w:val="00E405D4"/>
    <w:rsid w:val="00E40CEC"/>
    <w:rsid w:val="00E4671D"/>
    <w:rsid w:val="00E5470A"/>
    <w:rsid w:val="00E5596F"/>
    <w:rsid w:val="00E61F63"/>
    <w:rsid w:val="00E658FA"/>
    <w:rsid w:val="00E73768"/>
    <w:rsid w:val="00E81E98"/>
    <w:rsid w:val="00E838DD"/>
    <w:rsid w:val="00E92CED"/>
    <w:rsid w:val="00EA535E"/>
    <w:rsid w:val="00EA67E7"/>
    <w:rsid w:val="00EA73A4"/>
    <w:rsid w:val="00EB144E"/>
    <w:rsid w:val="00EB32BA"/>
    <w:rsid w:val="00EC26FB"/>
    <w:rsid w:val="00EC27C0"/>
    <w:rsid w:val="00ED4AA6"/>
    <w:rsid w:val="00EE295C"/>
    <w:rsid w:val="00EE3A96"/>
    <w:rsid w:val="00EF0995"/>
    <w:rsid w:val="00EF2B68"/>
    <w:rsid w:val="00EF2DD8"/>
    <w:rsid w:val="00EF3D59"/>
    <w:rsid w:val="00EF511E"/>
    <w:rsid w:val="00EF5A2D"/>
    <w:rsid w:val="00F020B9"/>
    <w:rsid w:val="00F06465"/>
    <w:rsid w:val="00F20655"/>
    <w:rsid w:val="00F20AAE"/>
    <w:rsid w:val="00F25C58"/>
    <w:rsid w:val="00F31F5D"/>
    <w:rsid w:val="00F347FC"/>
    <w:rsid w:val="00F3493F"/>
    <w:rsid w:val="00F35942"/>
    <w:rsid w:val="00F40F9A"/>
    <w:rsid w:val="00F45AFA"/>
    <w:rsid w:val="00F47584"/>
    <w:rsid w:val="00F478E9"/>
    <w:rsid w:val="00F51889"/>
    <w:rsid w:val="00F51E19"/>
    <w:rsid w:val="00F52E31"/>
    <w:rsid w:val="00F55FC6"/>
    <w:rsid w:val="00F65517"/>
    <w:rsid w:val="00F77F9C"/>
    <w:rsid w:val="00F82428"/>
    <w:rsid w:val="00F85791"/>
    <w:rsid w:val="00F870F9"/>
    <w:rsid w:val="00F9001A"/>
    <w:rsid w:val="00F91AE8"/>
    <w:rsid w:val="00F92595"/>
    <w:rsid w:val="00F92F62"/>
    <w:rsid w:val="00F9523B"/>
    <w:rsid w:val="00F96E92"/>
    <w:rsid w:val="00F97782"/>
    <w:rsid w:val="00F97A7E"/>
    <w:rsid w:val="00F97F44"/>
    <w:rsid w:val="00FB5A77"/>
    <w:rsid w:val="00FC2CB5"/>
    <w:rsid w:val="00FC3537"/>
    <w:rsid w:val="00FC48AD"/>
    <w:rsid w:val="00FC61CD"/>
    <w:rsid w:val="00FC6D7B"/>
    <w:rsid w:val="00FD6C4C"/>
    <w:rsid w:val="00FE01AC"/>
    <w:rsid w:val="00FE01BE"/>
    <w:rsid w:val="00FE2D33"/>
    <w:rsid w:val="00FE567E"/>
    <w:rsid w:val="00FF099F"/>
    <w:rsid w:val="00FF29BD"/>
    <w:rsid w:val="00FF462E"/>
    <w:rsid w:val="00FF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717A2BD"/>
  <w15:chartTrackingRefBased/>
  <w15:docId w15:val="{7325A54E-B6AB-4406-9073-4E49FE0D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3B"/>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uiPriority w:val="22"/>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99"/>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basedOn w:val="Normal"/>
    <w:link w:val="En-tteCar"/>
    <w:uiPriority w:val="99"/>
    <w:unhideWhenUsed/>
    <w:rsid w:val="00D93E3B"/>
    <w:pPr>
      <w:tabs>
        <w:tab w:val="center" w:pos="4536"/>
        <w:tab w:val="right" w:pos="9072"/>
      </w:tabs>
      <w:spacing w:before="0" w:after="0" w:line="240" w:lineRule="auto"/>
    </w:pPr>
  </w:style>
  <w:style w:type="character" w:customStyle="1" w:styleId="En-tteCar">
    <w:name w:val="En-tête Car"/>
    <w:basedOn w:val="Policepardfaut"/>
    <w:link w:val="En-tte"/>
    <w:uiPriority w:val="99"/>
    <w:rsid w:val="00D93E3B"/>
    <w:rPr>
      <w:rFonts w:ascii="Arial" w:eastAsiaTheme="minorEastAsia" w:hAnsi="Arial"/>
      <w:color w:val="404040" w:themeColor="text1" w:themeTint="BF"/>
      <w:lang w:val="fr-FR" w:eastAsia="fr-FR"/>
    </w:rPr>
  </w:style>
  <w:style w:type="paragraph" w:styleId="Pieddepage">
    <w:name w:val="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Accentuationlgr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UnresolvedMention1">
    <w:name w:val="Unresolved Mention1"/>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iPriority w:val="99"/>
    <w:unhideWhenUsed/>
    <w:rsid w:val="00D93E3B"/>
    <w:pPr>
      <w:spacing w:line="240" w:lineRule="auto"/>
    </w:pPr>
    <w:rPr>
      <w:sz w:val="20"/>
      <w:szCs w:val="20"/>
    </w:rPr>
  </w:style>
  <w:style w:type="character" w:customStyle="1" w:styleId="CommentaireCar">
    <w:name w:val="Commentaire Car"/>
    <w:basedOn w:val="Policepardfaut"/>
    <w:link w:val="Commentaire"/>
    <w:uiPriority w:val="99"/>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uiPriority w:val="99"/>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unhideWhenUsed/>
    <w:qFormat/>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uiPriority w:val="7"/>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table" w:styleId="TableauGrille1Clair">
    <w:name w:val="Grid Table 1 Light"/>
    <w:basedOn w:val="TableauNormal"/>
    <w:uiPriority w:val="46"/>
    <w:rsid w:val="00E06E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A813C8"/>
    <w:rPr>
      <w:color w:val="605E5C"/>
      <w:shd w:val="clear" w:color="auto" w:fill="E1DFDD"/>
    </w:rPr>
  </w:style>
  <w:style w:type="paragraph" w:styleId="Rvision">
    <w:name w:val="Revision"/>
    <w:hidden/>
    <w:uiPriority w:val="99"/>
    <w:semiHidden/>
    <w:rsid w:val="00BF27FE"/>
    <w:pPr>
      <w:spacing w:after="0" w:line="240" w:lineRule="auto"/>
    </w:pPr>
    <w:rPr>
      <w:rFonts w:ascii="Arial" w:eastAsiaTheme="minorEastAsia" w:hAnsi="Arial"/>
      <w:color w:val="404040" w:themeColor="text1" w:themeTint="BF"/>
      <w:lang w:val="fr-FR" w:eastAsia="fr-FR"/>
    </w:rPr>
  </w:style>
  <w:style w:type="table" w:customStyle="1" w:styleId="TableNormal1">
    <w:name w:val="Table Normal1"/>
    <w:uiPriority w:val="2"/>
    <w:semiHidden/>
    <w:unhideWhenUsed/>
    <w:qFormat/>
    <w:rsid w:val="0004094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094D"/>
    <w:pPr>
      <w:widowControl w:val="0"/>
      <w:autoSpaceDE w:val="0"/>
      <w:autoSpaceDN w:val="0"/>
      <w:spacing w:before="0" w:after="0" w:line="210" w:lineRule="exact"/>
      <w:ind w:left="10"/>
      <w:jc w:val="center"/>
    </w:pPr>
    <w:rPr>
      <w:rFonts w:eastAsia="Arial" w:cs="Arial"/>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27584">
      <w:bodyDiv w:val="1"/>
      <w:marLeft w:val="0"/>
      <w:marRight w:val="0"/>
      <w:marTop w:val="0"/>
      <w:marBottom w:val="0"/>
      <w:divBdr>
        <w:top w:val="none" w:sz="0" w:space="0" w:color="auto"/>
        <w:left w:val="none" w:sz="0" w:space="0" w:color="auto"/>
        <w:bottom w:val="none" w:sz="0" w:space="0" w:color="auto"/>
        <w:right w:val="none" w:sz="0" w:space="0" w:color="auto"/>
      </w:divBdr>
    </w:div>
    <w:div w:id="802045646">
      <w:bodyDiv w:val="1"/>
      <w:marLeft w:val="0"/>
      <w:marRight w:val="0"/>
      <w:marTop w:val="0"/>
      <w:marBottom w:val="0"/>
      <w:divBdr>
        <w:top w:val="none" w:sz="0" w:space="0" w:color="auto"/>
        <w:left w:val="none" w:sz="0" w:space="0" w:color="auto"/>
        <w:bottom w:val="none" w:sz="0" w:space="0" w:color="auto"/>
        <w:right w:val="none" w:sz="0" w:space="0" w:color="auto"/>
      </w:divBdr>
    </w:div>
    <w:div w:id="870266768">
      <w:bodyDiv w:val="1"/>
      <w:marLeft w:val="0"/>
      <w:marRight w:val="0"/>
      <w:marTop w:val="0"/>
      <w:marBottom w:val="0"/>
      <w:divBdr>
        <w:top w:val="none" w:sz="0" w:space="0" w:color="auto"/>
        <w:left w:val="none" w:sz="0" w:space="0" w:color="auto"/>
        <w:bottom w:val="none" w:sz="0" w:space="0" w:color="auto"/>
        <w:right w:val="none" w:sz="0" w:space="0" w:color="auto"/>
      </w:divBdr>
    </w:div>
    <w:div w:id="980380344">
      <w:bodyDiv w:val="1"/>
      <w:marLeft w:val="0"/>
      <w:marRight w:val="0"/>
      <w:marTop w:val="0"/>
      <w:marBottom w:val="0"/>
      <w:divBdr>
        <w:top w:val="none" w:sz="0" w:space="0" w:color="auto"/>
        <w:left w:val="none" w:sz="0" w:space="0" w:color="auto"/>
        <w:bottom w:val="none" w:sz="0" w:space="0" w:color="auto"/>
        <w:right w:val="none" w:sz="0" w:space="0" w:color="auto"/>
      </w:divBdr>
    </w:div>
    <w:div w:id="1389375472">
      <w:bodyDiv w:val="1"/>
      <w:marLeft w:val="0"/>
      <w:marRight w:val="0"/>
      <w:marTop w:val="0"/>
      <w:marBottom w:val="0"/>
      <w:divBdr>
        <w:top w:val="none" w:sz="0" w:space="0" w:color="auto"/>
        <w:left w:val="none" w:sz="0" w:space="0" w:color="auto"/>
        <w:bottom w:val="none" w:sz="0" w:space="0" w:color="auto"/>
        <w:right w:val="none" w:sz="0" w:space="0" w:color="auto"/>
      </w:divBdr>
    </w:div>
    <w:div w:id="152197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m.sante.fr/page/formulaire-medicaments" TargetMode="Externa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ignalement.social-sante.gouv.fr/psig_ihm_utilisateurs/index.html"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f3pa-congres.com/" TargetMode="External"/><Relationship Id="rId25" Type="http://schemas.openxmlformats.org/officeDocument/2006/relationships/hyperlink" Target="http://www.signalement-sante.gouv.fr" TargetMode="External"/><Relationship Id="rId2" Type="http://schemas.openxmlformats.org/officeDocument/2006/relationships/numbering" Target="numbering.xml"/><Relationship Id="rId16" Type="http://schemas.openxmlformats.org/officeDocument/2006/relationships/hyperlink" Target="https://www.centres-memoire.fr/" TargetMode="External"/><Relationship Id="rId20" Type="http://schemas.openxmlformats.org/officeDocument/2006/relationships/hyperlink" Target="http://www.signalement-sante.gouv.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http://www.signalement-sante.gouv.fr" TargetMode="External"/><Relationship Id="rId5" Type="http://schemas.openxmlformats.org/officeDocument/2006/relationships/webSettings" Target="webSettings.xml"/><Relationship Id="rId15" Type="http://schemas.openxmlformats.org/officeDocument/2006/relationships/hyperlink" Target="http://www.sfgg.org/" TargetMode="External"/><Relationship Id="rId23" Type="http://schemas.openxmlformats.org/officeDocument/2006/relationships/hyperlink" Target="https://www.accessdata.fda.gov/drugsatfda_docs/label/2025/207318s014,210793s012lbl.pdf" TargetMode="Externa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ansm.sante.fr/documents/reference/referentiel-des-specialites-en-acces-derogatoire" TargetMode="External"/><Relationship Id="rId14" Type="http://schemas.openxmlformats.org/officeDocument/2006/relationships/hyperlink" Target="https://ansm.sante.fr/vos-demarches/professionel-de-sante/demande-dautorisation-dacces-compassionnel" TargetMode="External"/><Relationship Id="rId22" Type="http://schemas.openxmlformats.org/officeDocument/2006/relationships/hyperlink" Target="http://www.signalement-sante.gouv.f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1D52BD">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1"/>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1D52BD" w:rsidP="001D52BD">
          <w:pPr>
            <w:pStyle w:val="23E0F634342240F080E6C8D6D59BA5ED11"/>
          </w:pPr>
          <w:r w:rsidRPr="00F40EE8">
            <w:rPr>
              <w:rStyle w:val="Mention1"/>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6F0D6F" w:rsidP="006F0D6F">
          <w:pPr>
            <w:pStyle w:val="C843C9A3759E432E808BE61DA233349C3"/>
          </w:pPr>
          <w:r w:rsidRPr="004979C1">
            <w:rPr>
              <w:rStyle w:val="Textedelespacerserv"/>
            </w:rPr>
            <w:t>Cliquez ici pour entrer du texte.</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606265B32DAB46A7B16C3797D8AD2981"/>
        <w:category>
          <w:name w:val="Général"/>
          <w:gallery w:val="placeholder"/>
        </w:category>
        <w:types>
          <w:type w:val="bbPlcHdr"/>
        </w:types>
        <w:behaviors>
          <w:behavior w:val="content"/>
        </w:behaviors>
        <w:guid w:val="{44FD4E74-78AB-4FCE-9312-930BD059EADB}"/>
      </w:docPartPr>
      <w:docPartBody>
        <w:p w:rsidR="005B736A" w:rsidRDefault="001D52BD" w:rsidP="001D52BD">
          <w:pPr>
            <w:pStyle w:val="606265B32DAB46A7B16C3797D8AD298111"/>
          </w:pPr>
          <w:r w:rsidRPr="0093672E">
            <w:rPr>
              <w:rStyle w:val="Mention1"/>
            </w:rPr>
            <w:t>Mentionner les éventuelles conditions de prescription et de délivrance particulières.</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1D52BD" w:rsidP="001D52BD">
          <w:pPr>
            <w:pStyle w:val="3ED4F0DE20F946FE8C0A08573B2BF3E55"/>
          </w:pPr>
          <w:r w:rsidRPr="00DF72F0">
            <w:rPr>
              <w:sz w:val="16"/>
              <w:szCs w:val="16"/>
            </w:rPr>
            <w:t>Nom du médicament</w:t>
          </w:r>
        </w:p>
      </w:docPartBody>
    </w:docPart>
    <w:docPart>
      <w:docPartPr>
        <w:name w:val="E60921C5234A43129176306EBFE58E79"/>
        <w:category>
          <w:name w:val="Général"/>
          <w:gallery w:val="placeholder"/>
        </w:category>
        <w:types>
          <w:type w:val="bbPlcHdr"/>
        </w:types>
        <w:behaviors>
          <w:behavior w:val="content"/>
        </w:behaviors>
        <w:guid w:val="{59BEEE99-C7E2-4B0E-99CD-3A9E778A9993}"/>
      </w:docPartPr>
      <w:docPartBody>
        <w:p w:rsidR="00B009B9" w:rsidRDefault="00A244B6" w:rsidP="00A244B6">
          <w:pPr>
            <w:pStyle w:val="E60921C5234A43129176306EBFE58E79"/>
          </w:pPr>
          <w:r w:rsidRPr="0020220A">
            <w:rPr>
              <w:rStyle w:val="Mention1"/>
            </w:rPr>
            <w:t>nom du médicament</w:t>
          </w:r>
        </w:p>
      </w:docPartBody>
    </w:docPart>
    <w:docPart>
      <w:docPartPr>
        <w:name w:val="0B2907DF048B4CC195A6C03E14631EF2"/>
        <w:category>
          <w:name w:val="Général"/>
          <w:gallery w:val="placeholder"/>
        </w:category>
        <w:types>
          <w:type w:val="bbPlcHdr"/>
        </w:types>
        <w:behaviors>
          <w:behavior w:val="content"/>
        </w:behaviors>
        <w:guid w:val="{620D2352-94AC-4882-A1C4-80C0B3C59534}"/>
      </w:docPartPr>
      <w:docPartBody>
        <w:p w:rsidR="00B009B9" w:rsidRDefault="00A244B6" w:rsidP="00A244B6">
          <w:pPr>
            <w:pStyle w:val="0B2907DF048B4CC195A6C03E14631EF2"/>
          </w:pPr>
          <w:r w:rsidRPr="004979C1">
            <w:rPr>
              <w:rStyle w:val="Textedelespacerserv"/>
            </w:rPr>
            <w:t>Cliquez ici pour entrer du texte.</w:t>
          </w:r>
        </w:p>
      </w:docPartBody>
    </w:docPart>
    <w:docPart>
      <w:docPartPr>
        <w:name w:val="BF83CBB3E5F441DBAEDAE9D87E4C80ED"/>
        <w:category>
          <w:name w:val="Général"/>
          <w:gallery w:val="placeholder"/>
        </w:category>
        <w:types>
          <w:type w:val="bbPlcHdr"/>
        </w:types>
        <w:behaviors>
          <w:behavior w:val="content"/>
        </w:behaviors>
        <w:guid w:val="{1E18FE18-2C75-4C94-8A86-BEDE823C88A0}"/>
      </w:docPartPr>
      <w:docPartBody>
        <w:p w:rsidR="00C22282" w:rsidRDefault="001E7BED" w:rsidP="001E7BED">
          <w:pPr>
            <w:pStyle w:val="BF83CBB3E5F441DBAEDAE9D87E4C80ED"/>
          </w:pPr>
          <w:r w:rsidRPr="004979C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20B0704020202020204"/>
    <w:charset w:val="00"/>
    <w:family w:val="swiss"/>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6A"/>
    <w:rsid w:val="00012502"/>
    <w:rsid w:val="000B173E"/>
    <w:rsid w:val="00136689"/>
    <w:rsid w:val="00155242"/>
    <w:rsid w:val="001D1F33"/>
    <w:rsid w:val="001D52BD"/>
    <w:rsid w:val="001E7BED"/>
    <w:rsid w:val="002D067B"/>
    <w:rsid w:val="003110E8"/>
    <w:rsid w:val="00346EEE"/>
    <w:rsid w:val="003529E0"/>
    <w:rsid w:val="00400AB1"/>
    <w:rsid w:val="004239F0"/>
    <w:rsid w:val="00433840"/>
    <w:rsid w:val="00451859"/>
    <w:rsid w:val="0046345E"/>
    <w:rsid w:val="00483FEF"/>
    <w:rsid w:val="005162D2"/>
    <w:rsid w:val="00555E4B"/>
    <w:rsid w:val="0059539A"/>
    <w:rsid w:val="005A129F"/>
    <w:rsid w:val="005B2A07"/>
    <w:rsid w:val="005B736A"/>
    <w:rsid w:val="0063614F"/>
    <w:rsid w:val="006502AF"/>
    <w:rsid w:val="00684B2C"/>
    <w:rsid w:val="00697031"/>
    <w:rsid w:val="006E74D9"/>
    <w:rsid w:val="006F0D6F"/>
    <w:rsid w:val="006F1A99"/>
    <w:rsid w:val="006F5ED0"/>
    <w:rsid w:val="007C3867"/>
    <w:rsid w:val="00852C94"/>
    <w:rsid w:val="00863FFB"/>
    <w:rsid w:val="008703E9"/>
    <w:rsid w:val="008B6D47"/>
    <w:rsid w:val="009101BD"/>
    <w:rsid w:val="00934D89"/>
    <w:rsid w:val="00936282"/>
    <w:rsid w:val="00A13658"/>
    <w:rsid w:val="00A244B6"/>
    <w:rsid w:val="00A51071"/>
    <w:rsid w:val="00AB3B5D"/>
    <w:rsid w:val="00AC6DE2"/>
    <w:rsid w:val="00AE408B"/>
    <w:rsid w:val="00B009B9"/>
    <w:rsid w:val="00B01A00"/>
    <w:rsid w:val="00B16FD2"/>
    <w:rsid w:val="00B95098"/>
    <w:rsid w:val="00C10D33"/>
    <w:rsid w:val="00C169DF"/>
    <w:rsid w:val="00C22282"/>
    <w:rsid w:val="00C4654A"/>
    <w:rsid w:val="00CA3518"/>
    <w:rsid w:val="00CB3296"/>
    <w:rsid w:val="00CD1ED4"/>
    <w:rsid w:val="00D26E8F"/>
    <w:rsid w:val="00DA0B51"/>
    <w:rsid w:val="00E00593"/>
    <w:rsid w:val="00FC09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1">
    <w:name w:val="Mention1"/>
    <w:aliases w:val="Texte d'aide"/>
    <w:uiPriority w:val="99"/>
    <w:unhideWhenUsed/>
    <w:rsid w:val="005B2A07"/>
    <w:rPr>
      <w:rFonts w:ascii="Arial Nova Cond" w:hAnsi="Arial Nova Cond"/>
      <w:color w:val="595959" w:themeColor="text1" w:themeTint="A6"/>
      <w:shd w:val="clear" w:color="auto" w:fill="F2F2F2" w:themeFill="background1" w:themeFillShade="F2"/>
    </w:rPr>
  </w:style>
  <w:style w:type="character" w:styleId="Textedelespacerserv">
    <w:name w:val="Placeholder Text"/>
    <w:basedOn w:val="Policepardfaut"/>
    <w:uiPriority w:val="99"/>
    <w:semiHidden/>
    <w:rsid w:val="006F0D6F"/>
    <w:rPr>
      <w:color w:val="808080"/>
    </w:rPr>
  </w:style>
  <w:style w:type="paragraph" w:customStyle="1" w:styleId="F2BBA92AB40C401CA6DECCCA92C850A3">
    <w:name w:val="F2BBA92AB40C401CA6DECCCA92C850A3"/>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23E0F634342240F080E6C8D6D59BA5ED11">
    <w:name w:val="23E0F634342240F080E6C8D6D59BA5ED11"/>
    <w:rsid w:val="001D52BD"/>
    <w:pPr>
      <w:spacing w:before="100" w:after="40" w:line="288" w:lineRule="auto"/>
      <w:jc w:val="both"/>
    </w:pPr>
    <w:rPr>
      <w:rFonts w:ascii="Arial" w:hAnsi="Arial"/>
      <w:color w:val="404040" w:themeColor="text1" w:themeTint="BF"/>
    </w:rPr>
  </w:style>
  <w:style w:type="paragraph" w:customStyle="1" w:styleId="606265B32DAB46A7B16C3797D8AD298111">
    <w:name w:val="606265B32DAB46A7B16C3797D8AD298111"/>
    <w:rsid w:val="001D52BD"/>
    <w:pPr>
      <w:spacing w:before="100" w:after="40" w:line="288" w:lineRule="auto"/>
      <w:jc w:val="both"/>
    </w:pPr>
    <w:rPr>
      <w:rFonts w:ascii="Arial" w:hAnsi="Arial"/>
      <w:color w:val="404040" w:themeColor="text1" w:themeTint="BF"/>
    </w:rPr>
  </w:style>
  <w:style w:type="paragraph" w:customStyle="1" w:styleId="3ED4F0DE20F946FE8C0A08573B2BF3E55">
    <w:name w:val="3ED4F0DE20F946FE8C0A08573B2BF3E55"/>
    <w:rsid w:val="001D52BD"/>
    <w:pPr>
      <w:spacing w:before="100" w:after="40" w:line="288" w:lineRule="auto"/>
      <w:jc w:val="both"/>
    </w:pPr>
    <w:rPr>
      <w:rFonts w:ascii="Arial" w:hAnsi="Arial"/>
      <w:color w:val="404040" w:themeColor="text1" w:themeTint="BF"/>
    </w:rPr>
  </w:style>
  <w:style w:type="paragraph" w:customStyle="1" w:styleId="E60921C5234A43129176306EBFE58E79">
    <w:name w:val="E60921C5234A43129176306EBFE58E79"/>
    <w:rsid w:val="00A244B6"/>
  </w:style>
  <w:style w:type="paragraph" w:customStyle="1" w:styleId="0B2907DF048B4CC195A6C03E14631EF2">
    <w:name w:val="0B2907DF048B4CC195A6C03E14631EF2"/>
    <w:rsid w:val="00A244B6"/>
  </w:style>
  <w:style w:type="paragraph" w:customStyle="1" w:styleId="BF83CBB3E5F441DBAEDAE9D87E4C80ED">
    <w:name w:val="BF83CBB3E5F441DBAEDAE9D87E4C80ED"/>
    <w:rsid w:val="001E7BED"/>
  </w:style>
  <w:style w:type="paragraph" w:customStyle="1" w:styleId="C843C9A3759E432E808BE61DA233349C3">
    <w:name w:val="C843C9A3759E432E808BE61DA233349C3"/>
    <w:rsid w:val="006F0D6F"/>
    <w:pPr>
      <w:spacing w:before="100" w:after="40" w:line="288" w:lineRule="auto"/>
      <w:jc w:val="both"/>
    </w:pPr>
    <w:rPr>
      <w:rFonts w:ascii="Arial" w:hAnsi="Arial"/>
      <w:color w:val="404040" w:themeColor="text1" w:themeTint="B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3882EE0A-C2DA-4326-952F-F32569F1B80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23</Pages>
  <Words>5693</Words>
  <Characters>31315</Characters>
  <Application>Microsoft Office Word</Application>
  <DocSecurity>8</DocSecurity>
  <Lines>260</Lines>
  <Paragraphs>73</Paragraphs>
  <ScaleCrop>false</ScaleCrop>
  <HeadingPairs>
    <vt:vector size="2" baseType="variant">
      <vt:variant>
        <vt:lpstr>Titre</vt:lpstr>
      </vt:variant>
      <vt:variant>
        <vt:i4>1</vt:i4>
      </vt:variant>
    </vt:vector>
  </HeadingPairs>
  <TitlesOfParts>
    <vt:vector size="1" baseType="lpstr">
      <vt:lpstr>NUPLAZID</vt:lpstr>
    </vt:vector>
  </TitlesOfParts>
  <Company>ANSM</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NUPLAZID</dc:title>
  <dc:subject/>
  <dc:creator>Sabrina LOPES</dc:creator>
  <cp:keywords/>
  <dc:description/>
  <cp:lastModifiedBy>Nizar OUNIR</cp:lastModifiedBy>
  <cp:revision>60</cp:revision>
  <cp:lastPrinted>2024-10-31T12:49:00Z</cp:lastPrinted>
  <dcterms:created xsi:type="dcterms:W3CDTF">2026-02-11T17:06:00Z</dcterms:created>
  <dcterms:modified xsi:type="dcterms:W3CDTF">2026-04-21T07:53:00Z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PDF_QUALI</vt:lpwstr>
  </property>
</Properties>
</file>